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376B" w:rsidRDefault="0089376B">
      <w:pPr>
        <w:jc w:val="center"/>
        <w:rPr>
          <w:rFonts w:ascii="Arial" w:hAnsi="Arial"/>
          <w:b/>
          <w:sz w:val="28"/>
        </w:rPr>
      </w:pPr>
      <w:bookmarkStart w:id="0" w:name="_GoBack"/>
      <w:bookmarkEnd w:id="0"/>
      <w:r>
        <w:rPr>
          <w:rFonts w:ascii="Arial" w:hAnsi="Arial"/>
          <w:b/>
          <w:sz w:val="28"/>
        </w:rPr>
        <w:t>NATURALEZA DE LA FUNCIÓN NOTARIAL</w:t>
      </w:r>
    </w:p>
    <w:p w:rsidR="0089376B" w:rsidRDefault="0089376B">
      <w:pPr>
        <w:jc w:val="center"/>
        <w:rPr>
          <w:rFonts w:ascii="Arial" w:hAnsi="Arial"/>
          <w:b/>
          <w:sz w:val="28"/>
        </w:rPr>
      </w:pPr>
    </w:p>
    <w:p w:rsidR="0089376B" w:rsidRDefault="0089376B">
      <w:pPr>
        <w:jc w:val="center"/>
        <w:rPr>
          <w:rFonts w:ascii="Arial" w:hAnsi="Arial"/>
          <w:b/>
          <w:sz w:val="28"/>
        </w:rPr>
      </w:pPr>
    </w:p>
    <w:p w:rsidR="0089376B" w:rsidRDefault="0089376B">
      <w:pPr>
        <w:jc w:val="both"/>
        <w:rPr>
          <w:rFonts w:ascii="Arial" w:hAnsi="Arial"/>
          <w:b/>
          <w:sz w:val="24"/>
        </w:rPr>
      </w:pPr>
      <w:r>
        <w:rPr>
          <w:rFonts w:ascii="Arial" w:hAnsi="Arial"/>
          <w:b/>
          <w:sz w:val="24"/>
        </w:rPr>
        <w:t>1. INTRODUCCIÒN</w:t>
      </w:r>
    </w:p>
    <w:p w:rsidR="0089376B" w:rsidRDefault="0089376B">
      <w:pPr>
        <w:jc w:val="both"/>
        <w:rPr>
          <w:rFonts w:ascii="Arial" w:hAnsi="Arial"/>
          <w:b/>
          <w:sz w:val="24"/>
        </w:rPr>
      </w:pPr>
    </w:p>
    <w:p w:rsidR="0089376B" w:rsidRDefault="0089376B">
      <w:pPr>
        <w:jc w:val="both"/>
        <w:rPr>
          <w:rFonts w:ascii="Arial" w:hAnsi="Arial"/>
          <w:b/>
          <w:sz w:val="24"/>
        </w:rPr>
      </w:pPr>
      <w:r>
        <w:rPr>
          <w:rFonts w:ascii="Arial" w:hAnsi="Arial"/>
          <w:b/>
          <w:sz w:val="24"/>
        </w:rPr>
        <w:t>1.1. Concepto de derecho notarial</w:t>
      </w:r>
    </w:p>
    <w:p w:rsidR="0089376B" w:rsidRDefault="0089376B">
      <w:pPr>
        <w:jc w:val="both"/>
        <w:rPr>
          <w:rFonts w:ascii="Arial" w:hAnsi="Arial"/>
          <w:b/>
          <w:sz w:val="24"/>
        </w:rPr>
      </w:pPr>
    </w:p>
    <w:p w:rsidR="0089376B" w:rsidRDefault="0089376B">
      <w:pPr>
        <w:jc w:val="both"/>
        <w:rPr>
          <w:rFonts w:ascii="Arial" w:hAnsi="Arial"/>
          <w:sz w:val="24"/>
        </w:rPr>
      </w:pPr>
      <w:r>
        <w:rPr>
          <w:rFonts w:ascii="Arial" w:hAnsi="Arial"/>
          <w:sz w:val="24"/>
        </w:rPr>
        <w:t>Conjunto de doctrinas y normas jurídicas de carácter especial o ecléctico que regulan:</w:t>
      </w:r>
    </w:p>
    <w:p w:rsidR="0089376B" w:rsidRDefault="0089376B">
      <w:pPr>
        <w:jc w:val="both"/>
        <w:rPr>
          <w:rFonts w:ascii="Arial" w:hAnsi="Arial"/>
          <w:sz w:val="24"/>
        </w:rPr>
      </w:pPr>
      <w:r>
        <w:rPr>
          <w:rFonts w:ascii="Arial" w:hAnsi="Arial"/>
          <w:sz w:val="24"/>
        </w:rPr>
        <w:tab/>
        <w:t>1) la organización del notariado</w:t>
      </w:r>
    </w:p>
    <w:p w:rsidR="0089376B" w:rsidRDefault="0089376B">
      <w:pPr>
        <w:jc w:val="both"/>
        <w:rPr>
          <w:rFonts w:ascii="Arial" w:hAnsi="Arial"/>
          <w:sz w:val="24"/>
        </w:rPr>
      </w:pPr>
      <w:r>
        <w:rPr>
          <w:rFonts w:ascii="Arial" w:hAnsi="Arial"/>
          <w:sz w:val="24"/>
        </w:rPr>
        <w:tab/>
        <w:t>2) la función notarial y</w:t>
      </w:r>
    </w:p>
    <w:p w:rsidR="0089376B" w:rsidRDefault="0089376B">
      <w:pPr>
        <w:jc w:val="both"/>
        <w:rPr>
          <w:rFonts w:ascii="Arial" w:hAnsi="Arial"/>
          <w:sz w:val="24"/>
        </w:rPr>
      </w:pPr>
      <w:r>
        <w:rPr>
          <w:rFonts w:ascii="Arial" w:hAnsi="Arial"/>
          <w:sz w:val="24"/>
        </w:rPr>
        <w:tab/>
        <w:t>3) la teoría del Instrumento público</w:t>
      </w:r>
    </w:p>
    <w:p w:rsidR="0089376B" w:rsidRDefault="0089376B">
      <w:pPr>
        <w:jc w:val="both"/>
        <w:rPr>
          <w:rFonts w:ascii="Arial" w:hAnsi="Arial"/>
          <w:sz w:val="24"/>
        </w:rPr>
      </w:pPr>
    </w:p>
    <w:p w:rsidR="0089376B" w:rsidRDefault="0089376B">
      <w:pPr>
        <w:jc w:val="both"/>
        <w:rPr>
          <w:rFonts w:ascii="Arial" w:hAnsi="Arial"/>
          <w:b/>
          <w:sz w:val="24"/>
        </w:rPr>
      </w:pPr>
      <w:r>
        <w:rPr>
          <w:rFonts w:ascii="Arial" w:hAnsi="Arial"/>
          <w:b/>
          <w:sz w:val="24"/>
        </w:rPr>
        <w:t>1.2. Contenido del derecho notarial</w:t>
      </w:r>
    </w:p>
    <w:p w:rsidR="0089376B" w:rsidRDefault="0089376B">
      <w:pPr>
        <w:jc w:val="both"/>
        <w:rPr>
          <w:rFonts w:ascii="Arial" w:hAnsi="Arial"/>
          <w:b/>
          <w:sz w:val="24"/>
        </w:rPr>
      </w:pPr>
    </w:p>
    <w:p w:rsidR="0089376B" w:rsidRDefault="0089376B">
      <w:pPr>
        <w:jc w:val="both"/>
        <w:rPr>
          <w:rFonts w:ascii="Arial" w:hAnsi="Arial"/>
          <w:b/>
          <w:sz w:val="24"/>
        </w:rPr>
      </w:pPr>
      <w:r>
        <w:rPr>
          <w:rFonts w:ascii="Arial" w:hAnsi="Arial"/>
          <w:b/>
          <w:sz w:val="24"/>
        </w:rPr>
        <w:t>1.2.1 Organización del notariado</w:t>
      </w:r>
    </w:p>
    <w:p w:rsidR="0089376B" w:rsidRDefault="0089376B">
      <w:pPr>
        <w:jc w:val="both"/>
        <w:rPr>
          <w:rFonts w:ascii="Arial" w:hAnsi="Arial"/>
          <w:sz w:val="24"/>
        </w:rPr>
      </w:pPr>
    </w:p>
    <w:p w:rsidR="0089376B" w:rsidRDefault="0089376B">
      <w:pPr>
        <w:jc w:val="both"/>
        <w:rPr>
          <w:rFonts w:ascii="Arial" w:hAnsi="Arial"/>
          <w:sz w:val="24"/>
        </w:rPr>
      </w:pPr>
      <w:r>
        <w:rPr>
          <w:rFonts w:ascii="Arial" w:hAnsi="Arial"/>
          <w:sz w:val="24"/>
        </w:rPr>
        <w:t xml:space="preserve">Comprende: </w:t>
      </w:r>
    </w:p>
    <w:p w:rsidR="0089376B" w:rsidRDefault="0089376B">
      <w:pPr>
        <w:jc w:val="both"/>
        <w:rPr>
          <w:rFonts w:ascii="Arial" w:hAnsi="Arial"/>
          <w:sz w:val="24"/>
        </w:rPr>
      </w:pPr>
      <w:r>
        <w:rPr>
          <w:rFonts w:ascii="Arial" w:hAnsi="Arial"/>
          <w:sz w:val="24"/>
        </w:rPr>
        <w:t>a) Requisitos para ser autorizado como notario: requisitos de ingreso y la organizaciòn del elemento personal que desempeña el notariado</w:t>
      </w:r>
    </w:p>
    <w:p w:rsidR="0089376B" w:rsidRDefault="0089376B">
      <w:pPr>
        <w:jc w:val="both"/>
        <w:rPr>
          <w:rFonts w:ascii="Arial" w:hAnsi="Arial"/>
          <w:sz w:val="24"/>
        </w:rPr>
      </w:pPr>
      <w:r>
        <w:rPr>
          <w:rFonts w:ascii="Arial" w:hAnsi="Arial"/>
          <w:sz w:val="24"/>
        </w:rPr>
        <w:t>b) Incapacidades para ejercer la función notarial</w:t>
      </w:r>
    </w:p>
    <w:p w:rsidR="0089376B" w:rsidRDefault="0089376B">
      <w:pPr>
        <w:jc w:val="both"/>
        <w:rPr>
          <w:rFonts w:ascii="Arial" w:hAnsi="Arial"/>
          <w:sz w:val="24"/>
        </w:rPr>
      </w:pPr>
      <w:r>
        <w:rPr>
          <w:rFonts w:ascii="Arial" w:hAnsi="Arial"/>
          <w:sz w:val="24"/>
        </w:rPr>
        <w:t>c) Competencia de la función notarial</w:t>
      </w:r>
    </w:p>
    <w:p w:rsidR="0089376B" w:rsidRDefault="0089376B">
      <w:pPr>
        <w:jc w:val="both"/>
        <w:rPr>
          <w:rFonts w:ascii="Arial" w:hAnsi="Arial"/>
          <w:sz w:val="24"/>
        </w:rPr>
      </w:pPr>
      <w:r>
        <w:rPr>
          <w:rFonts w:ascii="Arial" w:hAnsi="Arial"/>
          <w:sz w:val="24"/>
        </w:rPr>
        <w:t>d) Responsabilidad notarial (civil, penal, profesional y fiscal)</w:t>
      </w:r>
    </w:p>
    <w:p w:rsidR="0089376B" w:rsidRDefault="0089376B">
      <w:pPr>
        <w:jc w:val="both"/>
        <w:rPr>
          <w:rFonts w:ascii="Arial" w:hAnsi="Arial"/>
          <w:sz w:val="24"/>
        </w:rPr>
      </w:pPr>
    </w:p>
    <w:p w:rsidR="0089376B" w:rsidRDefault="0089376B">
      <w:pPr>
        <w:jc w:val="both"/>
        <w:rPr>
          <w:rFonts w:ascii="Arial" w:hAnsi="Arial"/>
          <w:b/>
          <w:sz w:val="24"/>
        </w:rPr>
      </w:pPr>
      <w:r>
        <w:rPr>
          <w:rFonts w:ascii="Arial" w:hAnsi="Arial"/>
          <w:b/>
          <w:sz w:val="24"/>
        </w:rPr>
        <w:t>1.2.2. Función notarial</w:t>
      </w:r>
    </w:p>
    <w:p w:rsidR="0089376B" w:rsidRDefault="0089376B">
      <w:pPr>
        <w:jc w:val="both"/>
        <w:rPr>
          <w:rFonts w:ascii="Arial" w:hAnsi="Arial"/>
          <w:b/>
          <w:sz w:val="24"/>
        </w:rPr>
      </w:pPr>
    </w:p>
    <w:p w:rsidR="0089376B" w:rsidRDefault="0089376B">
      <w:pPr>
        <w:jc w:val="both"/>
        <w:rPr>
          <w:rFonts w:ascii="Arial" w:hAnsi="Arial"/>
          <w:sz w:val="24"/>
        </w:rPr>
      </w:pPr>
      <w:r>
        <w:rPr>
          <w:rFonts w:ascii="Arial" w:hAnsi="Arial"/>
          <w:sz w:val="24"/>
        </w:rPr>
        <w:t>Regula la fe pública notarial.</w:t>
      </w:r>
    </w:p>
    <w:p w:rsidR="0089376B" w:rsidRDefault="0089376B">
      <w:pPr>
        <w:jc w:val="both"/>
        <w:rPr>
          <w:rFonts w:ascii="Arial" w:hAnsi="Arial"/>
          <w:sz w:val="24"/>
        </w:rPr>
      </w:pPr>
      <w:r>
        <w:rPr>
          <w:rFonts w:ascii="Arial" w:hAnsi="Arial"/>
          <w:sz w:val="24"/>
        </w:rPr>
        <w:t xml:space="preserve">Es una </w:t>
      </w:r>
      <w:r>
        <w:rPr>
          <w:rFonts w:ascii="Arial" w:hAnsi="Arial"/>
          <w:sz w:val="24"/>
          <w:u w:val="single"/>
        </w:rPr>
        <w:t>función de carácter Estatal</w:t>
      </w:r>
      <w:r>
        <w:rPr>
          <w:rFonts w:ascii="Arial" w:hAnsi="Arial"/>
          <w:sz w:val="24"/>
        </w:rPr>
        <w:t xml:space="preserve">; pero </w:t>
      </w:r>
      <w:r>
        <w:rPr>
          <w:rFonts w:ascii="Arial" w:hAnsi="Arial"/>
          <w:sz w:val="24"/>
          <w:u w:val="single"/>
        </w:rPr>
        <w:t>el notario no es un funcionario</w:t>
      </w:r>
      <w:r>
        <w:rPr>
          <w:rFonts w:ascii="Arial" w:hAnsi="Arial"/>
          <w:sz w:val="24"/>
        </w:rPr>
        <w:t xml:space="preserve"> estatal ya que no actúa en nombre y representación del Estado, no se encuentra sujeto a la Ley de Salarios, el notario es retribuido por los particulares.</w:t>
      </w:r>
    </w:p>
    <w:p w:rsidR="0089376B" w:rsidRDefault="0089376B">
      <w:pPr>
        <w:jc w:val="both"/>
        <w:rPr>
          <w:rFonts w:ascii="Arial" w:hAnsi="Arial"/>
          <w:sz w:val="24"/>
        </w:rPr>
      </w:pPr>
    </w:p>
    <w:p w:rsidR="0089376B" w:rsidRDefault="0089376B">
      <w:pPr>
        <w:jc w:val="both"/>
        <w:rPr>
          <w:rFonts w:ascii="Arial" w:hAnsi="Arial"/>
          <w:b/>
          <w:sz w:val="24"/>
        </w:rPr>
      </w:pPr>
      <w:r>
        <w:rPr>
          <w:rFonts w:ascii="Arial" w:hAnsi="Arial"/>
          <w:b/>
          <w:sz w:val="24"/>
        </w:rPr>
        <w:t>1.2.3. Régimen del instrumento público</w:t>
      </w:r>
    </w:p>
    <w:p w:rsidR="0089376B" w:rsidRDefault="0089376B">
      <w:pPr>
        <w:jc w:val="both"/>
        <w:rPr>
          <w:rFonts w:ascii="Arial" w:hAnsi="Arial"/>
          <w:b/>
          <w:sz w:val="24"/>
        </w:rPr>
      </w:pPr>
    </w:p>
    <w:p w:rsidR="0089376B" w:rsidRDefault="0089376B">
      <w:pPr>
        <w:jc w:val="both"/>
        <w:rPr>
          <w:rFonts w:ascii="Arial" w:hAnsi="Arial"/>
          <w:sz w:val="24"/>
        </w:rPr>
      </w:pPr>
      <w:r>
        <w:rPr>
          <w:rFonts w:ascii="Arial" w:hAnsi="Arial"/>
          <w:sz w:val="24"/>
        </w:rPr>
        <w:t>Comprende:</w:t>
      </w:r>
    </w:p>
    <w:p w:rsidR="0089376B" w:rsidRDefault="0089376B">
      <w:pPr>
        <w:jc w:val="both"/>
        <w:rPr>
          <w:rFonts w:ascii="Arial" w:hAnsi="Arial"/>
          <w:sz w:val="24"/>
        </w:rPr>
      </w:pPr>
      <w:r>
        <w:rPr>
          <w:rFonts w:ascii="Arial" w:hAnsi="Arial"/>
          <w:sz w:val="24"/>
        </w:rPr>
        <w:t>a) Regulación del protocolo</w:t>
      </w:r>
    </w:p>
    <w:p w:rsidR="0089376B" w:rsidRDefault="0089376B">
      <w:pPr>
        <w:jc w:val="both"/>
        <w:rPr>
          <w:rFonts w:ascii="Arial" w:hAnsi="Arial"/>
          <w:sz w:val="24"/>
        </w:rPr>
      </w:pPr>
      <w:r>
        <w:rPr>
          <w:rFonts w:ascii="Arial" w:hAnsi="Arial"/>
          <w:sz w:val="24"/>
        </w:rPr>
        <w:t>b) La escritura matriz</w:t>
      </w:r>
    </w:p>
    <w:p w:rsidR="0089376B" w:rsidRDefault="0089376B">
      <w:pPr>
        <w:jc w:val="both"/>
        <w:rPr>
          <w:rFonts w:ascii="Arial" w:hAnsi="Arial"/>
          <w:sz w:val="24"/>
        </w:rPr>
      </w:pPr>
      <w:r>
        <w:rPr>
          <w:rFonts w:ascii="Arial" w:hAnsi="Arial"/>
          <w:sz w:val="24"/>
        </w:rPr>
        <w:t>c) Los testimonios</w:t>
      </w:r>
    </w:p>
    <w:p w:rsidR="0089376B" w:rsidRDefault="0089376B">
      <w:pPr>
        <w:jc w:val="both"/>
        <w:rPr>
          <w:rFonts w:ascii="Arial" w:hAnsi="Arial"/>
          <w:sz w:val="24"/>
        </w:rPr>
      </w:pPr>
      <w:r>
        <w:rPr>
          <w:rFonts w:ascii="Arial" w:hAnsi="Arial"/>
          <w:sz w:val="24"/>
        </w:rPr>
        <w:t>d) Actas Notariales</w:t>
      </w:r>
    </w:p>
    <w:p w:rsidR="0089376B" w:rsidRDefault="0089376B">
      <w:pPr>
        <w:jc w:val="both"/>
        <w:rPr>
          <w:rFonts w:ascii="Arial" w:hAnsi="Arial"/>
          <w:b/>
          <w:sz w:val="24"/>
        </w:rPr>
      </w:pPr>
    </w:p>
    <w:p w:rsidR="0089376B" w:rsidRDefault="0089376B">
      <w:pPr>
        <w:jc w:val="both"/>
        <w:rPr>
          <w:rFonts w:ascii="Arial" w:hAnsi="Arial"/>
          <w:b/>
          <w:sz w:val="24"/>
        </w:rPr>
      </w:pPr>
      <w:r>
        <w:rPr>
          <w:rFonts w:ascii="Arial" w:hAnsi="Arial"/>
          <w:b/>
          <w:sz w:val="24"/>
        </w:rPr>
        <w:t>2. DE LA FUNCIÓN NOTARIAL</w:t>
      </w:r>
    </w:p>
    <w:p w:rsidR="0089376B" w:rsidRDefault="0089376B">
      <w:pPr>
        <w:jc w:val="both"/>
        <w:rPr>
          <w:rFonts w:ascii="Arial" w:hAnsi="Arial"/>
          <w:b/>
          <w:sz w:val="24"/>
        </w:rPr>
      </w:pPr>
    </w:p>
    <w:p w:rsidR="0089376B" w:rsidRDefault="0089376B">
      <w:pPr>
        <w:jc w:val="both"/>
        <w:rPr>
          <w:rFonts w:ascii="Arial" w:hAnsi="Arial"/>
          <w:b/>
          <w:sz w:val="24"/>
        </w:rPr>
      </w:pPr>
      <w:r>
        <w:rPr>
          <w:rFonts w:ascii="Arial" w:hAnsi="Arial"/>
          <w:b/>
          <w:sz w:val="24"/>
        </w:rPr>
        <w:t>2.1. Concepto</w:t>
      </w:r>
    </w:p>
    <w:p w:rsidR="0089376B" w:rsidRDefault="0089376B">
      <w:pPr>
        <w:jc w:val="both"/>
        <w:rPr>
          <w:rFonts w:ascii="Arial" w:hAnsi="Arial"/>
          <w:b/>
          <w:sz w:val="24"/>
        </w:rPr>
      </w:pPr>
    </w:p>
    <w:p w:rsidR="0089376B" w:rsidRDefault="0089376B">
      <w:pPr>
        <w:jc w:val="both"/>
        <w:rPr>
          <w:rFonts w:ascii="Arial" w:hAnsi="Arial"/>
          <w:sz w:val="24"/>
        </w:rPr>
      </w:pPr>
      <w:r>
        <w:rPr>
          <w:rFonts w:ascii="Arial" w:hAnsi="Arial"/>
          <w:b/>
          <w:sz w:val="24"/>
        </w:rPr>
        <w:tab/>
      </w:r>
      <w:r>
        <w:rPr>
          <w:rFonts w:ascii="Arial" w:hAnsi="Arial"/>
          <w:sz w:val="24"/>
          <w:u w:val="single"/>
        </w:rPr>
        <w:t>Función pública</w:t>
      </w:r>
      <w:r>
        <w:rPr>
          <w:rFonts w:ascii="Arial" w:hAnsi="Arial"/>
          <w:sz w:val="24"/>
        </w:rPr>
        <w:t xml:space="preserve"> consistente en:</w:t>
      </w:r>
    </w:p>
    <w:p w:rsidR="0089376B" w:rsidRDefault="0089376B">
      <w:pPr>
        <w:jc w:val="both"/>
        <w:rPr>
          <w:rFonts w:ascii="Arial" w:hAnsi="Arial"/>
          <w:sz w:val="24"/>
        </w:rPr>
      </w:pPr>
      <w:r>
        <w:rPr>
          <w:rFonts w:ascii="Arial" w:hAnsi="Arial"/>
          <w:sz w:val="24"/>
        </w:rPr>
        <w:t>a) Recibir e interpretar la voluntad de las partes</w:t>
      </w:r>
    </w:p>
    <w:p w:rsidR="0089376B" w:rsidRDefault="0089376B">
      <w:pPr>
        <w:jc w:val="both"/>
        <w:rPr>
          <w:rFonts w:ascii="Arial" w:hAnsi="Arial"/>
          <w:sz w:val="24"/>
        </w:rPr>
      </w:pPr>
      <w:r>
        <w:rPr>
          <w:rFonts w:ascii="Arial" w:hAnsi="Arial"/>
          <w:sz w:val="24"/>
        </w:rPr>
        <w:t>b) Dar forma legal a esta voluntad</w:t>
      </w:r>
    </w:p>
    <w:p w:rsidR="0089376B" w:rsidRDefault="0089376B">
      <w:pPr>
        <w:jc w:val="both"/>
        <w:rPr>
          <w:rFonts w:ascii="Arial" w:hAnsi="Arial"/>
          <w:sz w:val="24"/>
        </w:rPr>
      </w:pPr>
      <w:r>
        <w:rPr>
          <w:rFonts w:ascii="Arial" w:hAnsi="Arial"/>
          <w:sz w:val="24"/>
        </w:rPr>
        <w:lastRenderedPageBreak/>
        <w:t>c) Impartir autenticidad  a los hechos y actos jurídicos ocurridos en su presencia por la interposición de la fe pública.</w:t>
      </w:r>
    </w:p>
    <w:p w:rsidR="0089376B" w:rsidRDefault="0089376B">
      <w:pPr>
        <w:jc w:val="both"/>
        <w:rPr>
          <w:rFonts w:ascii="Arial" w:hAnsi="Arial"/>
          <w:sz w:val="24"/>
        </w:rPr>
      </w:pPr>
    </w:p>
    <w:p w:rsidR="0089376B" w:rsidRDefault="0089376B">
      <w:pPr>
        <w:jc w:val="both"/>
        <w:rPr>
          <w:rFonts w:ascii="Arial" w:hAnsi="Arial"/>
          <w:b/>
          <w:sz w:val="24"/>
        </w:rPr>
      </w:pPr>
      <w:r>
        <w:rPr>
          <w:rFonts w:ascii="Arial" w:hAnsi="Arial"/>
          <w:b/>
          <w:sz w:val="24"/>
        </w:rPr>
        <w:t>2.2. Fases que integran la función notarial:</w:t>
      </w:r>
    </w:p>
    <w:p w:rsidR="0089376B" w:rsidRDefault="0089376B">
      <w:pPr>
        <w:jc w:val="both"/>
        <w:rPr>
          <w:rFonts w:ascii="Arial" w:hAnsi="Arial"/>
          <w:b/>
          <w:sz w:val="24"/>
        </w:rPr>
      </w:pPr>
    </w:p>
    <w:p w:rsidR="0089376B" w:rsidRDefault="0089376B">
      <w:pPr>
        <w:jc w:val="both"/>
        <w:rPr>
          <w:rFonts w:ascii="Arial" w:hAnsi="Arial"/>
          <w:sz w:val="24"/>
        </w:rPr>
      </w:pPr>
      <w:r>
        <w:rPr>
          <w:rFonts w:ascii="Arial" w:hAnsi="Arial"/>
          <w:sz w:val="24"/>
        </w:rPr>
        <w:t xml:space="preserve">a) Asesora: Por su formación profesional, el notario se convierte en asesor de las partes </w:t>
      </w:r>
      <w:r>
        <w:rPr>
          <w:rFonts w:ascii="Arial" w:hAnsi="Arial"/>
          <w:sz w:val="24"/>
        </w:rPr>
        <w:tab/>
      </w:r>
      <w:r>
        <w:rPr>
          <w:rFonts w:ascii="Arial" w:hAnsi="Arial"/>
          <w:sz w:val="24"/>
        </w:rPr>
        <w:tab/>
        <w:t>que solicitan su servicio</w:t>
      </w:r>
    </w:p>
    <w:p w:rsidR="0089376B" w:rsidRDefault="0089376B">
      <w:pPr>
        <w:jc w:val="both"/>
        <w:rPr>
          <w:rFonts w:ascii="Arial" w:hAnsi="Arial"/>
          <w:sz w:val="24"/>
        </w:rPr>
      </w:pPr>
    </w:p>
    <w:p w:rsidR="0089376B" w:rsidRDefault="0089376B">
      <w:pPr>
        <w:jc w:val="both"/>
        <w:rPr>
          <w:rFonts w:ascii="Arial" w:hAnsi="Arial"/>
          <w:sz w:val="24"/>
        </w:rPr>
      </w:pPr>
      <w:r>
        <w:rPr>
          <w:rFonts w:ascii="Arial" w:hAnsi="Arial"/>
          <w:sz w:val="24"/>
        </w:rPr>
        <w:t xml:space="preserve">b) Formativa y legitimadora: El notario es el redactor del documento y el que califica la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procedencia legal del acto a realizar.</w:t>
      </w:r>
    </w:p>
    <w:p w:rsidR="0089376B" w:rsidRDefault="0089376B">
      <w:pPr>
        <w:jc w:val="both"/>
        <w:rPr>
          <w:rFonts w:ascii="Arial" w:hAnsi="Arial"/>
          <w:sz w:val="24"/>
        </w:rPr>
      </w:pPr>
    </w:p>
    <w:p w:rsidR="0089376B" w:rsidRDefault="0089376B">
      <w:pPr>
        <w:jc w:val="both"/>
        <w:rPr>
          <w:rFonts w:ascii="Arial" w:hAnsi="Arial"/>
          <w:sz w:val="24"/>
        </w:rPr>
      </w:pPr>
      <w:r>
        <w:rPr>
          <w:rFonts w:ascii="Arial" w:hAnsi="Arial"/>
          <w:sz w:val="24"/>
        </w:rPr>
        <w:t>c) Autenticadora: El notario interpone la fe pública notarial</w:t>
      </w:r>
    </w:p>
    <w:p w:rsidR="0089376B" w:rsidRDefault="0089376B">
      <w:pPr>
        <w:jc w:val="both"/>
        <w:rPr>
          <w:rFonts w:ascii="Arial" w:hAnsi="Arial"/>
          <w:sz w:val="24"/>
        </w:rPr>
      </w:pPr>
    </w:p>
    <w:p w:rsidR="0089376B" w:rsidRDefault="0089376B">
      <w:pPr>
        <w:jc w:val="both"/>
        <w:rPr>
          <w:rFonts w:ascii="Arial" w:hAnsi="Arial"/>
          <w:b/>
          <w:sz w:val="24"/>
        </w:rPr>
      </w:pPr>
      <w:r>
        <w:rPr>
          <w:rFonts w:ascii="Arial" w:hAnsi="Arial"/>
          <w:b/>
          <w:sz w:val="24"/>
        </w:rPr>
        <w:t>2.3. Fe pública notarial</w:t>
      </w:r>
    </w:p>
    <w:p w:rsidR="0089376B" w:rsidRDefault="0089376B">
      <w:pPr>
        <w:jc w:val="both"/>
        <w:rPr>
          <w:rFonts w:ascii="Arial" w:hAnsi="Arial"/>
          <w:b/>
          <w:sz w:val="24"/>
        </w:rPr>
      </w:pPr>
    </w:p>
    <w:p w:rsidR="0089376B" w:rsidRDefault="0089376B">
      <w:pPr>
        <w:jc w:val="both"/>
        <w:rPr>
          <w:rFonts w:ascii="Arial" w:hAnsi="Arial"/>
          <w:sz w:val="24"/>
        </w:rPr>
      </w:pPr>
      <w:r>
        <w:rPr>
          <w:rFonts w:ascii="Arial" w:hAnsi="Arial"/>
          <w:sz w:val="24"/>
        </w:rPr>
        <w:t xml:space="preserve">a) Fe: Creencia o convicción en la verdad de algo que no se ha visto por la honradez o </w:t>
      </w:r>
      <w:r>
        <w:rPr>
          <w:rFonts w:ascii="Arial" w:hAnsi="Arial"/>
          <w:sz w:val="24"/>
        </w:rPr>
        <w:tab/>
        <w:t>autoridad que se reconoce a la persona que da testimonio de ella.</w:t>
      </w:r>
    </w:p>
    <w:p w:rsidR="0089376B" w:rsidRDefault="0089376B">
      <w:pPr>
        <w:jc w:val="both"/>
        <w:rPr>
          <w:rFonts w:ascii="Arial" w:hAnsi="Arial"/>
          <w:sz w:val="24"/>
        </w:rPr>
      </w:pPr>
    </w:p>
    <w:p w:rsidR="0089376B" w:rsidRDefault="0089376B">
      <w:pPr>
        <w:jc w:val="both"/>
        <w:rPr>
          <w:rFonts w:ascii="Arial" w:hAnsi="Arial"/>
          <w:sz w:val="24"/>
        </w:rPr>
      </w:pPr>
      <w:r>
        <w:rPr>
          <w:rFonts w:ascii="Arial" w:hAnsi="Arial"/>
          <w:sz w:val="24"/>
        </w:rPr>
        <w:t xml:space="preserve">b) Fe pública: Potestad de infundir certeza a las actuaciones, hechos y actos jurídicos </w:t>
      </w:r>
      <w:r>
        <w:rPr>
          <w:rFonts w:ascii="Arial" w:hAnsi="Arial"/>
          <w:sz w:val="24"/>
        </w:rPr>
        <w:tab/>
      </w:r>
      <w:r>
        <w:rPr>
          <w:rFonts w:ascii="Arial" w:hAnsi="Arial"/>
          <w:sz w:val="24"/>
        </w:rPr>
        <w:tab/>
      </w:r>
      <w:r>
        <w:rPr>
          <w:rFonts w:ascii="Arial" w:hAnsi="Arial"/>
          <w:sz w:val="24"/>
        </w:rPr>
        <w:tab/>
        <w:t xml:space="preserve">robusteciéndolos de una presunción de verdad, por medio de la </w:t>
      </w:r>
      <w:r>
        <w:rPr>
          <w:rFonts w:ascii="Arial" w:hAnsi="Arial"/>
          <w:sz w:val="24"/>
        </w:rPr>
        <w:tab/>
      </w:r>
      <w:r>
        <w:rPr>
          <w:rFonts w:ascii="Arial" w:hAnsi="Arial"/>
          <w:sz w:val="24"/>
        </w:rPr>
        <w:tab/>
      </w:r>
      <w:r>
        <w:rPr>
          <w:rFonts w:ascii="Arial" w:hAnsi="Arial"/>
          <w:sz w:val="24"/>
        </w:rPr>
        <w:tab/>
      </w:r>
      <w:r>
        <w:rPr>
          <w:rFonts w:ascii="Arial" w:hAnsi="Arial"/>
          <w:sz w:val="24"/>
        </w:rPr>
        <w:tab/>
        <w:t>autenticidad conferida a los documentos que las prueban.</w:t>
      </w:r>
    </w:p>
    <w:p w:rsidR="0089376B" w:rsidRDefault="0089376B">
      <w:pPr>
        <w:jc w:val="both"/>
        <w:rPr>
          <w:rFonts w:ascii="Arial" w:hAnsi="Arial"/>
          <w:sz w:val="24"/>
        </w:rPr>
      </w:pPr>
    </w:p>
    <w:p w:rsidR="0089376B" w:rsidRDefault="0089376B">
      <w:pPr>
        <w:tabs>
          <w:tab w:val="left" w:pos="2268"/>
        </w:tabs>
        <w:jc w:val="both"/>
        <w:rPr>
          <w:rFonts w:ascii="Arial" w:hAnsi="Arial"/>
          <w:sz w:val="24"/>
        </w:rPr>
      </w:pPr>
      <w:r>
        <w:rPr>
          <w:rFonts w:ascii="Arial" w:hAnsi="Arial"/>
          <w:sz w:val="24"/>
        </w:rPr>
        <w:t xml:space="preserve">c) Fe pública notarial: Potestad de asegurar la verdad de los hechos y actos jurídicos que </w:t>
      </w:r>
      <w:r>
        <w:rPr>
          <w:rFonts w:ascii="Arial" w:hAnsi="Arial"/>
          <w:sz w:val="24"/>
        </w:rPr>
        <w:tab/>
        <w:t xml:space="preserve">consten a quien la ejerza y que, en virtud de sus aseveraciones, </w:t>
      </w:r>
      <w:r>
        <w:rPr>
          <w:rFonts w:ascii="Arial" w:hAnsi="Arial"/>
          <w:sz w:val="24"/>
        </w:rPr>
        <w:tab/>
        <w:t xml:space="preserve">serán tenidos por auténticos, mientras no se demuestre </w:t>
      </w:r>
      <w:r>
        <w:rPr>
          <w:rFonts w:ascii="Arial" w:hAnsi="Arial"/>
          <w:sz w:val="24"/>
        </w:rPr>
        <w:tab/>
        <w:t>judicialmente su falsedad.</w:t>
      </w:r>
    </w:p>
    <w:p w:rsidR="0089376B" w:rsidRDefault="0089376B">
      <w:pPr>
        <w:tabs>
          <w:tab w:val="left" w:pos="2268"/>
        </w:tabs>
        <w:jc w:val="both"/>
        <w:rPr>
          <w:rFonts w:ascii="Arial" w:hAnsi="Arial"/>
          <w:sz w:val="24"/>
        </w:rPr>
      </w:pPr>
    </w:p>
    <w:p w:rsidR="0089376B" w:rsidRDefault="0089376B">
      <w:pPr>
        <w:tabs>
          <w:tab w:val="left" w:pos="2268"/>
        </w:tabs>
        <w:jc w:val="both"/>
        <w:rPr>
          <w:rFonts w:ascii="Arial" w:hAnsi="Arial"/>
          <w:b/>
          <w:sz w:val="24"/>
        </w:rPr>
      </w:pPr>
      <w:r>
        <w:rPr>
          <w:rFonts w:ascii="Arial" w:hAnsi="Arial"/>
          <w:b/>
          <w:sz w:val="24"/>
        </w:rPr>
        <w:t>2.4.</w:t>
      </w:r>
      <w:r>
        <w:rPr>
          <w:rFonts w:ascii="Arial" w:hAnsi="Arial"/>
          <w:sz w:val="24"/>
        </w:rPr>
        <w:t xml:space="preserve"> </w:t>
      </w:r>
      <w:r>
        <w:rPr>
          <w:rFonts w:ascii="Arial" w:hAnsi="Arial"/>
          <w:b/>
          <w:sz w:val="24"/>
        </w:rPr>
        <w:t>Clases de fe pública</w:t>
      </w:r>
    </w:p>
    <w:p w:rsidR="0089376B" w:rsidRDefault="0089376B">
      <w:pPr>
        <w:tabs>
          <w:tab w:val="left" w:pos="2268"/>
        </w:tabs>
        <w:jc w:val="both"/>
        <w:rPr>
          <w:rFonts w:ascii="Arial" w:hAnsi="Arial"/>
          <w:b/>
          <w:sz w:val="24"/>
        </w:rPr>
      </w:pPr>
    </w:p>
    <w:p w:rsidR="0089376B" w:rsidRDefault="0089376B">
      <w:pPr>
        <w:tabs>
          <w:tab w:val="left" w:pos="2268"/>
        </w:tabs>
        <w:jc w:val="both"/>
        <w:rPr>
          <w:rFonts w:ascii="Arial" w:hAnsi="Arial"/>
          <w:sz w:val="24"/>
        </w:rPr>
      </w:pPr>
      <w:r>
        <w:rPr>
          <w:rFonts w:ascii="Arial" w:hAnsi="Arial"/>
          <w:sz w:val="24"/>
        </w:rPr>
        <w:t xml:space="preserve">a) Fe pública registral: Arts. 680, 711 y 717 C. y Arts. 35 y 59 Reglamento del Registro. </w:t>
      </w:r>
      <w:r>
        <w:rPr>
          <w:rFonts w:ascii="Arial" w:hAnsi="Arial"/>
          <w:sz w:val="24"/>
        </w:rPr>
        <w:tab/>
        <w:t xml:space="preserve">Corresponde a los documentos emanados de un registro público y </w:t>
      </w:r>
      <w:r>
        <w:rPr>
          <w:rFonts w:ascii="Arial" w:hAnsi="Arial"/>
          <w:sz w:val="24"/>
        </w:rPr>
        <w:tab/>
        <w:t xml:space="preserve">que comprueban los actos inscritos y su instripción. Se trata de </w:t>
      </w:r>
      <w:r>
        <w:rPr>
          <w:rFonts w:ascii="Arial" w:hAnsi="Arial"/>
          <w:sz w:val="24"/>
        </w:rPr>
        <w:tab/>
        <w:t xml:space="preserve">documentos auténticos. Ejem: Certificaciones literales o </w:t>
      </w:r>
      <w:r>
        <w:rPr>
          <w:rFonts w:ascii="Arial" w:hAnsi="Arial"/>
          <w:sz w:val="24"/>
        </w:rPr>
        <w:tab/>
        <w:t xml:space="preserve">extractadas. Ejem de Registros: Propiedad Raíz e Hipotecas, de </w:t>
      </w:r>
      <w:r>
        <w:rPr>
          <w:rFonts w:ascii="Arial" w:hAnsi="Arial"/>
          <w:sz w:val="24"/>
        </w:rPr>
        <w:tab/>
        <w:t>Comercio, Social de Inmuebles, de Armas</w:t>
      </w:r>
    </w:p>
    <w:p w:rsidR="0089376B" w:rsidRDefault="0089376B">
      <w:pPr>
        <w:tabs>
          <w:tab w:val="left" w:pos="2268"/>
        </w:tabs>
        <w:jc w:val="both"/>
        <w:rPr>
          <w:rFonts w:ascii="Arial" w:hAnsi="Arial"/>
          <w:sz w:val="24"/>
        </w:rPr>
      </w:pPr>
    </w:p>
    <w:p w:rsidR="0089376B" w:rsidRDefault="0089376B">
      <w:pPr>
        <w:tabs>
          <w:tab w:val="left" w:pos="2268"/>
        </w:tabs>
        <w:jc w:val="both"/>
        <w:rPr>
          <w:rFonts w:ascii="Arial" w:hAnsi="Arial"/>
          <w:sz w:val="24"/>
        </w:rPr>
      </w:pPr>
      <w:r>
        <w:rPr>
          <w:rFonts w:ascii="Arial" w:hAnsi="Arial"/>
          <w:sz w:val="24"/>
        </w:rPr>
        <w:t xml:space="preserve">b) Fe pública administrativa: Art. 260 Pr. Es conferida a ciertos agentes y oficinas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públicas para certificar hechos y actos de la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Administración Pública para conferirles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autenticidad. Ejem: Auténticas de RREE.</w:t>
      </w:r>
    </w:p>
    <w:p w:rsidR="0089376B" w:rsidRDefault="0089376B">
      <w:pPr>
        <w:tabs>
          <w:tab w:val="left" w:pos="2268"/>
        </w:tabs>
        <w:jc w:val="both"/>
        <w:rPr>
          <w:rFonts w:ascii="Arial" w:hAnsi="Arial"/>
          <w:sz w:val="24"/>
        </w:rPr>
      </w:pPr>
    </w:p>
    <w:p w:rsidR="0089376B" w:rsidRDefault="0089376B">
      <w:pPr>
        <w:tabs>
          <w:tab w:val="left" w:pos="2268"/>
        </w:tabs>
        <w:jc w:val="both"/>
        <w:rPr>
          <w:rFonts w:ascii="Arial" w:hAnsi="Arial"/>
          <w:sz w:val="24"/>
        </w:rPr>
      </w:pPr>
      <w:r>
        <w:rPr>
          <w:rFonts w:ascii="Arial" w:hAnsi="Arial"/>
          <w:sz w:val="24"/>
        </w:rPr>
        <w:t xml:space="preserve">c) Fe pública judicial: Se refiere a sentencias y resoluciones. Es la reconocida a las </w:t>
      </w:r>
      <w:r>
        <w:rPr>
          <w:rFonts w:ascii="Arial" w:hAnsi="Arial"/>
          <w:sz w:val="24"/>
        </w:rPr>
        <w:tab/>
        <w:t xml:space="preserve">actuaciones ante los tribunales debidamente certificada  por el </w:t>
      </w:r>
      <w:r>
        <w:rPr>
          <w:rFonts w:ascii="Arial" w:hAnsi="Arial"/>
          <w:sz w:val="24"/>
        </w:rPr>
        <w:tab/>
        <w:t xml:space="preserve">secretario judicial. El juez extiende documentos auténticos </w:t>
      </w:r>
      <w:r>
        <w:rPr>
          <w:rFonts w:ascii="Arial" w:hAnsi="Arial"/>
          <w:sz w:val="24"/>
        </w:rPr>
        <w:lastRenderedPageBreak/>
        <w:tab/>
        <w:t xml:space="preserve">(certificaciones) y ejecutorias (fuerza ejecutiva 450 Pr.). Son plena </w:t>
      </w:r>
      <w:r>
        <w:rPr>
          <w:rFonts w:ascii="Arial" w:hAnsi="Arial"/>
          <w:sz w:val="24"/>
        </w:rPr>
        <w:tab/>
        <w:t xml:space="preserve">prueba. </w:t>
      </w:r>
    </w:p>
    <w:p w:rsidR="001E2F6C" w:rsidRPr="009C740E" w:rsidRDefault="0089376B" w:rsidP="009C740E">
      <w:pPr>
        <w:tabs>
          <w:tab w:val="left" w:pos="2268"/>
        </w:tabs>
        <w:jc w:val="both"/>
        <w:rPr>
          <w:rFonts w:ascii="Arial" w:hAnsi="Arial"/>
          <w:sz w:val="28"/>
        </w:rPr>
      </w:pPr>
      <w:r>
        <w:rPr>
          <w:rFonts w:ascii="Arial" w:hAnsi="Arial"/>
          <w:sz w:val="24"/>
        </w:rPr>
        <w:t>d) Fe pública notarial: (ver concepto anterior)</w:t>
      </w:r>
      <w:r>
        <w:rPr>
          <w:rFonts w:ascii="Arial" w:hAnsi="Arial"/>
          <w:sz w:val="28"/>
        </w:rPr>
        <w:t xml:space="preserve"> </w:t>
      </w:r>
    </w:p>
    <w:p w:rsidR="00B2446F" w:rsidRDefault="00B2446F" w:rsidP="00B2446F">
      <w:pPr>
        <w:jc w:val="center"/>
        <w:rPr>
          <w:rFonts w:ascii="Arial" w:hAnsi="Arial"/>
          <w:b/>
          <w:sz w:val="28"/>
        </w:rPr>
      </w:pPr>
      <w:r>
        <w:rPr>
          <w:rFonts w:ascii="Arial" w:hAnsi="Arial"/>
          <w:b/>
          <w:sz w:val="28"/>
        </w:rPr>
        <w:t>ANÁLISIS DE LOS ARTS. 256, 257, 258 Y 259 Pr. C.</w:t>
      </w:r>
    </w:p>
    <w:p w:rsidR="00B2446F" w:rsidRDefault="00B2446F" w:rsidP="00B2446F">
      <w:pPr>
        <w:jc w:val="center"/>
        <w:rPr>
          <w:rFonts w:ascii="Arial" w:hAnsi="Arial"/>
          <w:sz w:val="28"/>
        </w:rPr>
      </w:pPr>
    </w:p>
    <w:p w:rsidR="00B2446F" w:rsidRDefault="00B2446F" w:rsidP="00B2446F">
      <w:pPr>
        <w:jc w:val="center"/>
        <w:rPr>
          <w:rFonts w:ascii="Arial" w:hAnsi="Arial"/>
          <w:sz w:val="28"/>
        </w:rPr>
      </w:pPr>
    </w:p>
    <w:p w:rsidR="00B2446F" w:rsidRDefault="00B2446F" w:rsidP="00B2446F">
      <w:pPr>
        <w:jc w:val="both"/>
        <w:rPr>
          <w:rFonts w:ascii="Arial" w:hAnsi="Arial"/>
          <w:b/>
          <w:sz w:val="24"/>
          <w:u w:val="single"/>
        </w:rPr>
      </w:pPr>
      <w:r>
        <w:rPr>
          <w:rFonts w:ascii="Arial" w:hAnsi="Arial"/>
          <w:b/>
          <w:sz w:val="24"/>
          <w:u w:val="single"/>
        </w:rPr>
        <w:t>CLASIFICACIÓN TRIPARTITA DE LOS INSTRUMENTOS 254 Pr.</w:t>
      </w:r>
    </w:p>
    <w:p w:rsidR="00B2446F" w:rsidRDefault="00B2446F" w:rsidP="00B2446F">
      <w:pPr>
        <w:jc w:val="both"/>
        <w:rPr>
          <w:rFonts w:ascii="Arial" w:hAnsi="Arial"/>
          <w:sz w:val="24"/>
          <w:u w:val="single"/>
        </w:rPr>
      </w:pPr>
    </w:p>
    <w:p w:rsidR="00B2446F" w:rsidRDefault="00B2446F" w:rsidP="00B2446F">
      <w:pPr>
        <w:jc w:val="both"/>
        <w:rPr>
          <w:rFonts w:ascii="Arial" w:hAnsi="Arial"/>
          <w:sz w:val="24"/>
        </w:rPr>
      </w:pPr>
      <w:r>
        <w:rPr>
          <w:rFonts w:ascii="Arial" w:hAnsi="Arial"/>
          <w:b/>
          <w:sz w:val="24"/>
        </w:rPr>
        <w:t xml:space="preserve">1. Públicos: </w:t>
      </w:r>
      <w:r>
        <w:rPr>
          <w:rFonts w:ascii="Arial" w:hAnsi="Arial"/>
          <w:sz w:val="24"/>
        </w:rPr>
        <w:t xml:space="preserve">255Pr. Extendidos por la persona autorizada por la ley para cartular y en la </w:t>
      </w:r>
      <w:r>
        <w:rPr>
          <w:rFonts w:ascii="Arial" w:hAnsi="Arial"/>
          <w:sz w:val="24"/>
        </w:rPr>
        <w:tab/>
      </w:r>
      <w:r>
        <w:rPr>
          <w:rFonts w:ascii="Arial" w:hAnsi="Arial"/>
          <w:sz w:val="24"/>
        </w:rPr>
        <w:tab/>
      </w:r>
      <w:r>
        <w:rPr>
          <w:rFonts w:ascii="Arial" w:hAnsi="Arial"/>
          <w:sz w:val="24"/>
        </w:rPr>
        <w:tab/>
        <w:t xml:space="preserve">forma que la misma ley prescribe (Concepto acorde con LN) </w:t>
      </w:r>
      <w:r>
        <w:rPr>
          <w:rFonts w:ascii="Arial" w:hAnsi="Arial"/>
          <w:sz w:val="24"/>
        </w:rPr>
        <w:tab/>
      </w:r>
      <w:r>
        <w:rPr>
          <w:rFonts w:ascii="Arial" w:hAnsi="Arial"/>
          <w:sz w:val="24"/>
        </w:rPr>
        <w:tab/>
      </w:r>
      <w:r>
        <w:rPr>
          <w:rFonts w:ascii="Arial" w:hAnsi="Arial"/>
          <w:sz w:val="24"/>
        </w:rPr>
        <w:tab/>
      </w:r>
      <w:r>
        <w:rPr>
          <w:rFonts w:ascii="Arial" w:hAnsi="Arial"/>
          <w:sz w:val="24"/>
        </w:rPr>
        <w:tab/>
        <w:t>(testamento autorizado por capitàn de barco ?)</w:t>
      </w:r>
    </w:p>
    <w:p w:rsidR="00B2446F" w:rsidRDefault="00B2446F" w:rsidP="00B2446F">
      <w:pPr>
        <w:jc w:val="both"/>
        <w:rPr>
          <w:rFonts w:ascii="Arial" w:hAnsi="Arial"/>
          <w:sz w:val="24"/>
        </w:rPr>
      </w:pPr>
      <w:r>
        <w:rPr>
          <w:rFonts w:ascii="Arial" w:hAnsi="Arial"/>
          <w:sz w:val="24"/>
        </w:rPr>
        <w:tab/>
      </w:r>
      <w:r>
        <w:rPr>
          <w:rFonts w:ascii="Arial" w:hAnsi="Arial"/>
          <w:sz w:val="24"/>
        </w:rPr>
        <w:tab/>
      </w:r>
    </w:p>
    <w:p w:rsidR="00B2446F" w:rsidRDefault="00B2446F" w:rsidP="00B2446F">
      <w:pPr>
        <w:jc w:val="both"/>
        <w:rPr>
          <w:rFonts w:ascii="Arial" w:hAnsi="Arial"/>
          <w:sz w:val="24"/>
        </w:rPr>
      </w:pPr>
      <w:r>
        <w:rPr>
          <w:rFonts w:ascii="Arial" w:hAnsi="Arial"/>
          <w:sz w:val="24"/>
        </w:rPr>
        <w:tab/>
      </w:r>
      <w:r>
        <w:rPr>
          <w:rFonts w:ascii="Arial" w:hAnsi="Arial"/>
          <w:sz w:val="24"/>
        </w:rPr>
        <w:tab/>
      </w:r>
      <w:r>
        <w:rPr>
          <w:rFonts w:ascii="Arial" w:hAnsi="Arial"/>
          <w:b/>
          <w:sz w:val="24"/>
        </w:rPr>
        <w:t xml:space="preserve">1.1 Escritura original y pùblica: </w:t>
      </w:r>
      <w:r>
        <w:rPr>
          <w:rFonts w:ascii="Arial" w:hAnsi="Arial"/>
          <w:sz w:val="24"/>
        </w:rPr>
        <w:t>257 Pr</w:t>
      </w:r>
      <w:r>
        <w:rPr>
          <w:rFonts w:ascii="Arial" w:hAnsi="Arial"/>
          <w:b/>
          <w:sz w:val="24"/>
        </w:rPr>
        <w:t xml:space="preserve"> </w:t>
      </w:r>
      <w:r>
        <w:rPr>
          <w:rFonts w:ascii="Arial" w:hAnsi="Arial"/>
          <w:sz w:val="24"/>
        </w:rPr>
        <w:t xml:space="preserve">Primera copia que se saca del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protocolo o libro de transcripciones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y que ha sido hecha con todas las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solemnidades necesarias por un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funcionario autorizado para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otorgarla (art. derogado,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corresponde a lo que hoy se llama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testimonio y, actualmente la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escritura pública no es sólo la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primera copia. La LN no habla de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escritura original)</w:t>
      </w:r>
    </w:p>
    <w:p w:rsidR="00B2446F" w:rsidRDefault="00B2446F" w:rsidP="00B2446F">
      <w:pPr>
        <w:jc w:val="both"/>
        <w:rPr>
          <w:rFonts w:ascii="Arial" w:hAnsi="Arial"/>
          <w:sz w:val="24"/>
        </w:rPr>
      </w:pPr>
      <w:r>
        <w:rPr>
          <w:rFonts w:ascii="Arial" w:hAnsi="Arial"/>
          <w:sz w:val="24"/>
        </w:rPr>
        <w:tab/>
      </w:r>
      <w:r>
        <w:rPr>
          <w:rFonts w:ascii="Arial" w:hAnsi="Arial"/>
          <w:sz w:val="24"/>
        </w:rPr>
        <w:tab/>
      </w:r>
      <w:r>
        <w:rPr>
          <w:rFonts w:ascii="Arial" w:hAnsi="Arial"/>
          <w:b/>
          <w:sz w:val="24"/>
        </w:rPr>
        <w:t xml:space="preserve">1.2. Testimonios: </w:t>
      </w:r>
      <w:r>
        <w:rPr>
          <w:rFonts w:ascii="Arial" w:hAnsi="Arial"/>
          <w:sz w:val="24"/>
        </w:rPr>
        <w:t>258 Pr.</w:t>
      </w:r>
      <w:r>
        <w:rPr>
          <w:rFonts w:ascii="Arial" w:hAnsi="Arial"/>
          <w:b/>
          <w:sz w:val="24"/>
        </w:rPr>
        <w:t xml:space="preserve"> </w:t>
      </w:r>
      <w:r>
        <w:rPr>
          <w:rFonts w:ascii="Arial" w:hAnsi="Arial"/>
          <w:sz w:val="24"/>
        </w:rPr>
        <w:t xml:space="preserve"> Son sacados de las escrituras publicas, es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decir son copias ulteriores de las escrituras.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(Derogado por LN)</w:t>
      </w:r>
    </w:p>
    <w:p w:rsidR="00B2446F" w:rsidRDefault="00B2446F" w:rsidP="00B2446F">
      <w:pPr>
        <w:jc w:val="both"/>
        <w:rPr>
          <w:rFonts w:ascii="Arial" w:hAnsi="Arial"/>
          <w:sz w:val="24"/>
        </w:rPr>
      </w:pPr>
    </w:p>
    <w:p w:rsidR="00B2446F" w:rsidRDefault="00B2446F" w:rsidP="00B2446F">
      <w:pPr>
        <w:tabs>
          <w:tab w:val="left" w:pos="2410"/>
        </w:tabs>
        <w:jc w:val="both"/>
        <w:rPr>
          <w:rFonts w:ascii="Arial" w:hAnsi="Arial"/>
          <w:b/>
          <w:sz w:val="24"/>
        </w:rPr>
      </w:pPr>
    </w:p>
    <w:p w:rsidR="00B2446F" w:rsidRDefault="00B2446F" w:rsidP="00B2446F">
      <w:pPr>
        <w:tabs>
          <w:tab w:val="left" w:pos="2410"/>
        </w:tabs>
        <w:jc w:val="both"/>
        <w:rPr>
          <w:rFonts w:ascii="Arial" w:hAnsi="Arial"/>
          <w:sz w:val="24"/>
        </w:rPr>
      </w:pPr>
      <w:r>
        <w:rPr>
          <w:rFonts w:ascii="Arial" w:hAnsi="Arial"/>
          <w:b/>
          <w:sz w:val="24"/>
        </w:rPr>
        <w:t xml:space="preserve">2. Auténticos: </w:t>
      </w:r>
      <w:r>
        <w:rPr>
          <w:rFonts w:ascii="Arial" w:hAnsi="Arial"/>
          <w:sz w:val="24"/>
        </w:rPr>
        <w:t xml:space="preserve">266 Pr. Emanan de funcionario en el ejercicio de su cargo. La ley les da </w:t>
      </w:r>
      <w:r>
        <w:rPr>
          <w:rFonts w:ascii="Arial" w:hAnsi="Arial"/>
          <w:sz w:val="24"/>
        </w:rPr>
        <w:tab/>
        <w:t>fehaciencia</w:t>
      </w:r>
    </w:p>
    <w:p w:rsidR="00B2446F" w:rsidRDefault="00B2446F" w:rsidP="00B2446F">
      <w:pPr>
        <w:tabs>
          <w:tab w:val="left" w:pos="2410"/>
        </w:tabs>
        <w:jc w:val="both"/>
        <w:rPr>
          <w:rFonts w:ascii="Arial" w:hAnsi="Arial"/>
          <w:sz w:val="24"/>
        </w:rPr>
      </w:pPr>
    </w:p>
    <w:p w:rsidR="00B2446F" w:rsidRDefault="00B2446F" w:rsidP="00B2446F">
      <w:pPr>
        <w:jc w:val="both"/>
        <w:rPr>
          <w:rFonts w:ascii="Arial" w:hAnsi="Arial"/>
          <w:sz w:val="24"/>
        </w:rPr>
      </w:pPr>
      <w:r>
        <w:rPr>
          <w:rFonts w:ascii="Arial" w:hAnsi="Arial"/>
          <w:sz w:val="24"/>
        </w:rPr>
        <w:tab/>
      </w:r>
      <w:r>
        <w:rPr>
          <w:rFonts w:ascii="Arial" w:hAnsi="Arial"/>
          <w:sz w:val="24"/>
        </w:rPr>
        <w:tab/>
        <w:t xml:space="preserve">+ Los expedidos por funcionario que ejerce un acto en el ejercicio de sus </w:t>
      </w:r>
      <w:r>
        <w:rPr>
          <w:rFonts w:ascii="Arial" w:hAnsi="Arial"/>
          <w:sz w:val="24"/>
        </w:rPr>
        <w:tab/>
      </w:r>
      <w:r>
        <w:rPr>
          <w:rFonts w:ascii="Arial" w:hAnsi="Arial"/>
          <w:sz w:val="24"/>
        </w:rPr>
        <w:tab/>
      </w:r>
      <w:r>
        <w:rPr>
          <w:rFonts w:ascii="Arial" w:hAnsi="Arial"/>
          <w:sz w:val="24"/>
        </w:rPr>
        <w:tab/>
        <w:t>funciones. Ejem: Documento emitido por Ministerio de RREE</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ab/>
      </w:r>
      <w:r>
        <w:rPr>
          <w:rFonts w:ascii="Arial" w:hAnsi="Arial"/>
          <w:sz w:val="24"/>
        </w:rPr>
        <w:tab/>
        <w:t>+ Certificaciones nacimientos, defunciones, matrimonios ...</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ab/>
      </w:r>
      <w:r>
        <w:rPr>
          <w:rFonts w:ascii="Arial" w:hAnsi="Arial"/>
          <w:sz w:val="24"/>
        </w:rPr>
        <w:tab/>
        <w:t xml:space="preserve">+ Copias de documentos, actas, catastros y registros que se hallen en los </w:t>
      </w:r>
      <w:r>
        <w:rPr>
          <w:rFonts w:ascii="Arial" w:hAnsi="Arial"/>
          <w:sz w:val="24"/>
        </w:rPr>
        <w:tab/>
      </w:r>
      <w:r>
        <w:rPr>
          <w:rFonts w:ascii="Arial" w:hAnsi="Arial"/>
          <w:sz w:val="24"/>
        </w:rPr>
        <w:tab/>
      </w:r>
      <w:r>
        <w:rPr>
          <w:rFonts w:ascii="Arial" w:hAnsi="Arial"/>
          <w:sz w:val="24"/>
        </w:rPr>
        <w:tab/>
        <w:t>archivos públicos</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ab/>
      </w:r>
      <w:r>
        <w:rPr>
          <w:rFonts w:ascii="Arial" w:hAnsi="Arial"/>
          <w:sz w:val="24"/>
        </w:rPr>
        <w:tab/>
        <w:t>+ Certificaciones de las actuaciones judiciales.</w:t>
      </w:r>
    </w:p>
    <w:p w:rsidR="00B2446F" w:rsidRDefault="00B2446F" w:rsidP="00B2446F">
      <w:pPr>
        <w:jc w:val="both"/>
        <w:rPr>
          <w:rFonts w:ascii="Arial" w:hAnsi="Arial"/>
          <w:sz w:val="24"/>
        </w:rPr>
      </w:pPr>
    </w:p>
    <w:p w:rsidR="00B2446F" w:rsidRDefault="00B2446F" w:rsidP="00B2446F">
      <w:pPr>
        <w:jc w:val="both"/>
        <w:rPr>
          <w:rFonts w:ascii="Arial" w:hAnsi="Arial"/>
          <w:b/>
          <w:sz w:val="24"/>
        </w:rPr>
      </w:pPr>
    </w:p>
    <w:p w:rsidR="00B2446F" w:rsidRDefault="00B2446F" w:rsidP="00B2446F">
      <w:pPr>
        <w:jc w:val="both"/>
        <w:rPr>
          <w:rFonts w:ascii="Arial" w:hAnsi="Arial"/>
          <w:sz w:val="24"/>
        </w:rPr>
      </w:pPr>
      <w:r>
        <w:rPr>
          <w:rFonts w:ascii="Arial" w:hAnsi="Arial"/>
          <w:b/>
          <w:sz w:val="24"/>
        </w:rPr>
        <w:t xml:space="preserve">3. Privados: </w:t>
      </w:r>
      <w:r>
        <w:rPr>
          <w:rFonts w:ascii="Arial" w:hAnsi="Arial"/>
          <w:sz w:val="24"/>
        </w:rPr>
        <w:t xml:space="preserve">262 Pr. Hechos por personas particulares o funcionarios públicos en actos </w:t>
      </w:r>
      <w:r>
        <w:rPr>
          <w:rFonts w:ascii="Arial" w:hAnsi="Arial"/>
          <w:sz w:val="24"/>
        </w:rPr>
        <w:tab/>
      </w:r>
      <w:r>
        <w:rPr>
          <w:rFonts w:ascii="Arial" w:hAnsi="Arial"/>
          <w:sz w:val="24"/>
        </w:rPr>
        <w:tab/>
      </w:r>
      <w:r>
        <w:rPr>
          <w:rFonts w:ascii="Arial" w:hAnsi="Arial"/>
          <w:sz w:val="24"/>
        </w:rPr>
        <w:tab/>
        <w:t>que no son de su oficio.</w:t>
      </w:r>
    </w:p>
    <w:p w:rsidR="00B2446F" w:rsidRDefault="00B2446F" w:rsidP="00B2446F">
      <w:pPr>
        <w:jc w:val="both"/>
        <w:rPr>
          <w:rFonts w:ascii="Arial" w:hAnsi="Arial"/>
          <w:sz w:val="24"/>
        </w:rPr>
      </w:pPr>
    </w:p>
    <w:p w:rsidR="00B2446F" w:rsidRDefault="00B2446F" w:rsidP="00B2446F">
      <w:pPr>
        <w:tabs>
          <w:tab w:val="left" w:pos="2410"/>
        </w:tabs>
        <w:jc w:val="both"/>
        <w:rPr>
          <w:rFonts w:ascii="Arial" w:hAnsi="Arial"/>
          <w:sz w:val="24"/>
        </w:rPr>
      </w:pPr>
    </w:p>
    <w:p w:rsidR="00B2446F" w:rsidRDefault="00B2446F" w:rsidP="00B2446F">
      <w:pPr>
        <w:tabs>
          <w:tab w:val="left" w:pos="2410"/>
        </w:tabs>
        <w:jc w:val="both"/>
        <w:rPr>
          <w:rFonts w:ascii="Arial" w:hAnsi="Arial"/>
          <w:sz w:val="24"/>
        </w:rPr>
      </w:pPr>
    </w:p>
    <w:p w:rsidR="00B2446F" w:rsidRDefault="00B2446F" w:rsidP="00B2446F">
      <w:pPr>
        <w:tabs>
          <w:tab w:val="left" w:pos="2410"/>
        </w:tabs>
        <w:jc w:val="both"/>
        <w:rPr>
          <w:rFonts w:ascii="Arial" w:hAnsi="Arial"/>
          <w:sz w:val="24"/>
        </w:rPr>
      </w:pPr>
      <w:r>
        <w:rPr>
          <w:rFonts w:ascii="Arial" w:hAnsi="Arial"/>
          <w:b/>
          <w:sz w:val="24"/>
          <w:u w:val="single"/>
        </w:rPr>
        <w:t>CLASIFICACIÓN BIPARTITA DE LOS INSTRUMENTOS</w:t>
      </w:r>
      <w:r>
        <w:rPr>
          <w:rFonts w:ascii="Arial" w:hAnsi="Arial"/>
          <w:sz w:val="28"/>
        </w:rPr>
        <w:t xml:space="preserve"> </w:t>
      </w:r>
      <w:r>
        <w:rPr>
          <w:rFonts w:ascii="Arial" w:hAnsi="Arial"/>
          <w:sz w:val="24"/>
        </w:rPr>
        <w:t>1569 C.</w:t>
      </w:r>
    </w:p>
    <w:p w:rsidR="00B2446F" w:rsidRDefault="00B2446F" w:rsidP="00B2446F">
      <w:pPr>
        <w:tabs>
          <w:tab w:val="left" w:pos="2410"/>
        </w:tabs>
        <w:jc w:val="both"/>
        <w:rPr>
          <w:rFonts w:ascii="Arial" w:hAnsi="Arial"/>
          <w:sz w:val="24"/>
        </w:rPr>
      </w:pPr>
    </w:p>
    <w:p w:rsidR="00B2446F" w:rsidRDefault="00B2446F" w:rsidP="00B2446F">
      <w:pPr>
        <w:tabs>
          <w:tab w:val="left" w:pos="2410"/>
          <w:tab w:val="left" w:pos="2835"/>
        </w:tabs>
        <w:jc w:val="both"/>
        <w:rPr>
          <w:rFonts w:ascii="Arial" w:hAnsi="Arial"/>
          <w:sz w:val="24"/>
        </w:rPr>
      </w:pPr>
      <w:r>
        <w:rPr>
          <w:rFonts w:ascii="Arial" w:hAnsi="Arial"/>
          <w:b/>
          <w:sz w:val="24"/>
        </w:rPr>
        <w:t xml:space="preserve">1. Públicos (o auténticos): </w:t>
      </w:r>
      <w:r>
        <w:rPr>
          <w:rFonts w:ascii="Arial" w:hAnsi="Arial"/>
          <w:sz w:val="24"/>
        </w:rPr>
        <w:t>1570 inc. 1 C.</w:t>
      </w:r>
      <w:r>
        <w:rPr>
          <w:rFonts w:ascii="Arial" w:hAnsi="Arial"/>
          <w:b/>
          <w:sz w:val="24"/>
        </w:rPr>
        <w:t xml:space="preserve"> </w:t>
      </w:r>
      <w:r>
        <w:rPr>
          <w:rFonts w:ascii="Arial" w:hAnsi="Arial"/>
          <w:sz w:val="24"/>
        </w:rPr>
        <w:t xml:space="preserve">autorizados por competente funcionario con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las solemnidades legales</w:t>
      </w:r>
    </w:p>
    <w:p w:rsidR="00B2446F" w:rsidRDefault="00B2446F" w:rsidP="00B2446F">
      <w:pPr>
        <w:tabs>
          <w:tab w:val="left" w:pos="2410"/>
        </w:tabs>
        <w:jc w:val="both"/>
        <w:rPr>
          <w:rFonts w:ascii="Arial" w:hAnsi="Arial"/>
          <w:sz w:val="24"/>
        </w:rPr>
      </w:pPr>
      <w:r>
        <w:rPr>
          <w:rFonts w:ascii="Arial" w:hAnsi="Arial"/>
          <w:sz w:val="24"/>
        </w:rPr>
        <w:tab/>
      </w:r>
    </w:p>
    <w:p w:rsidR="00B2446F" w:rsidRDefault="00B2446F" w:rsidP="00B2446F">
      <w:pPr>
        <w:tabs>
          <w:tab w:val="left" w:pos="2410"/>
        </w:tabs>
        <w:jc w:val="both"/>
        <w:rPr>
          <w:rFonts w:ascii="Arial" w:hAnsi="Arial"/>
          <w:sz w:val="24"/>
        </w:rPr>
      </w:pPr>
      <w:r>
        <w:rPr>
          <w:rFonts w:ascii="Arial" w:hAnsi="Arial"/>
          <w:sz w:val="24"/>
        </w:rPr>
        <w:tab/>
      </w:r>
      <w:r>
        <w:rPr>
          <w:rFonts w:ascii="Arial" w:hAnsi="Arial"/>
          <w:b/>
          <w:sz w:val="24"/>
        </w:rPr>
        <w:t xml:space="preserve">1.1. Escritura pùblica: </w:t>
      </w:r>
      <w:r>
        <w:rPr>
          <w:rFonts w:ascii="Arial" w:hAnsi="Arial"/>
          <w:sz w:val="24"/>
        </w:rPr>
        <w:t xml:space="preserve">1570 inc. 2 C. otorgado ante notario o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juez cartulario incorporado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en protocolo</w:t>
      </w:r>
    </w:p>
    <w:p w:rsidR="00B2446F" w:rsidRDefault="00B2446F" w:rsidP="00B2446F">
      <w:pPr>
        <w:tabs>
          <w:tab w:val="left" w:pos="2410"/>
        </w:tabs>
        <w:jc w:val="both"/>
        <w:rPr>
          <w:rFonts w:ascii="Arial" w:hAnsi="Arial"/>
          <w:b/>
          <w:sz w:val="24"/>
        </w:rPr>
      </w:pPr>
      <w:r>
        <w:rPr>
          <w:rFonts w:ascii="Arial" w:hAnsi="Arial"/>
          <w:b/>
          <w:sz w:val="24"/>
        </w:rPr>
        <w:t>2. Privados</w:t>
      </w:r>
    </w:p>
    <w:p w:rsidR="00B2446F" w:rsidRDefault="00B2446F" w:rsidP="00B2446F">
      <w:pPr>
        <w:tabs>
          <w:tab w:val="left" w:pos="2410"/>
        </w:tabs>
        <w:jc w:val="both"/>
        <w:rPr>
          <w:rFonts w:ascii="Arial" w:hAnsi="Arial"/>
          <w:b/>
          <w:sz w:val="24"/>
        </w:rPr>
      </w:pPr>
    </w:p>
    <w:p w:rsidR="00B2446F" w:rsidRDefault="00B2446F" w:rsidP="00B2446F">
      <w:pPr>
        <w:tabs>
          <w:tab w:val="left" w:pos="2410"/>
        </w:tabs>
        <w:jc w:val="both"/>
        <w:rPr>
          <w:rFonts w:ascii="Arial" w:hAnsi="Arial"/>
          <w:b/>
          <w:sz w:val="24"/>
        </w:rPr>
      </w:pPr>
    </w:p>
    <w:p w:rsidR="00B2446F" w:rsidRDefault="00B2446F" w:rsidP="00B2446F">
      <w:pPr>
        <w:tabs>
          <w:tab w:val="left" w:pos="2410"/>
        </w:tabs>
        <w:jc w:val="both"/>
        <w:rPr>
          <w:rFonts w:ascii="Arial" w:hAnsi="Arial"/>
          <w:b/>
          <w:sz w:val="24"/>
          <w:u w:val="single"/>
        </w:rPr>
      </w:pPr>
    </w:p>
    <w:p w:rsidR="00B2446F" w:rsidRDefault="00B2446F" w:rsidP="00B2446F">
      <w:pPr>
        <w:tabs>
          <w:tab w:val="left" w:pos="2410"/>
        </w:tabs>
        <w:jc w:val="both"/>
        <w:rPr>
          <w:rFonts w:ascii="Arial" w:hAnsi="Arial"/>
          <w:b/>
          <w:sz w:val="24"/>
          <w:u w:val="single"/>
        </w:rPr>
      </w:pPr>
      <w:r>
        <w:rPr>
          <w:rFonts w:ascii="Arial" w:hAnsi="Arial"/>
          <w:b/>
          <w:sz w:val="24"/>
          <w:u w:val="single"/>
        </w:rPr>
        <w:t xml:space="preserve">CLASIFICACIÒN DE LOS INSTRUMENTOS PÙBLICOS COMBINANDO PR. Y LN. </w:t>
      </w:r>
    </w:p>
    <w:p w:rsidR="00B2446F" w:rsidRDefault="00B2446F" w:rsidP="00B2446F">
      <w:pPr>
        <w:tabs>
          <w:tab w:val="left" w:pos="2410"/>
        </w:tabs>
        <w:jc w:val="both"/>
        <w:rPr>
          <w:rFonts w:ascii="Arial" w:hAnsi="Arial"/>
          <w:b/>
          <w:sz w:val="24"/>
          <w:u w:val="single"/>
        </w:rPr>
      </w:pPr>
    </w:p>
    <w:p w:rsidR="00B2446F" w:rsidRDefault="00B2446F" w:rsidP="00B2446F">
      <w:pPr>
        <w:tabs>
          <w:tab w:val="left" w:pos="2410"/>
        </w:tabs>
        <w:jc w:val="both"/>
        <w:rPr>
          <w:rFonts w:ascii="Arial" w:hAnsi="Arial"/>
          <w:sz w:val="24"/>
        </w:rPr>
      </w:pPr>
      <w:r>
        <w:rPr>
          <w:rFonts w:ascii="Arial" w:hAnsi="Arial"/>
          <w:b/>
          <w:sz w:val="24"/>
        </w:rPr>
        <w:t xml:space="preserve">1. Instrumento notarial o público: </w:t>
      </w:r>
      <w:r>
        <w:rPr>
          <w:rFonts w:ascii="Arial" w:hAnsi="Arial"/>
          <w:sz w:val="24"/>
        </w:rPr>
        <w:t xml:space="preserve">2 LN (Corresponde a la idea que da el Pr. ya que el </w:t>
      </w:r>
      <w:r>
        <w:rPr>
          <w:rFonts w:ascii="Arial" w:hAnsi="Arial"/>
          <w:sz w:val="24"/>
        </w:rPr>
        <w:tab/>
      </w:r>
      <w:r>
        <w:rPr>
          <w:rFonts w:ascii="Arial" w:hAnsi="Arial"/>
          <w:sz w:val="24"/>
        </w:rPr>
        <w:tab/>
      </w:r>
      <w:r>
        <w:rPr>
          <w:rFonts w:ascii="Arial" w:hAnsi="Arial"/>
          <w:sz w:val="24"/>
        </w:rPr>
        <w:tab/>
      </w:r>
      <w:r>
        <w:rPr>
          <w:rFonts w:ascii="Arial" w:hAnsi="Arial"/>
          <w:sz w:val="24"/>
        </w:rPr>
        <w:tab/>
        <w:t>instumento público es autorizado por notario)</w:t>
      </w:r>
    </w:p>
    <w:p w:rsidR="00B2446F" w:rsidRDefault="00B2446F" w:rsidP="00B2446F">
      <w:pPr>
        <w:tabs>
          <w:tab w:val="left" w:pos="2410"/>
        </w:tabs>
        <w:jc w:val="both"/>
        <w:rPr>
          <w:rFonts w:ascii="Arial" w:hAnsi="Arial"/>
          <w:sz w:val="24"/>
        </w:rPr>
      </w:pPr>
    </w:p>
    <w:p w:rsidR="00B2446F" w:rsidRDefault="00B2446F" w:rsidP="00B2446F">
      <w:pPr>
        <w:tabs>
          <w:tab w:val="left" w:pos="2410"/>
        </w:tabs>
        <w:jc w:val="both"/>
        <w:rPr>
          <w:rFonts w:ascii="Arial" w:hAnsi="Arial"/>
          <w:sz w:val="24"/>
        </w:rPr>
      </w:pPr>
      <w:r>
        <w:rPr>
          <w:rFonts w:ascii="Arial" w:hAnsi="Arial"/>
          <w:sz w:val="24"/>
        </w:rPr>
        <w:tab/>
      </w:r>
      <w:r>
        <w:rPr>
          <w:rFonts w:ascii="Arial" w:hAnsi="Arial"/>
          <w:b/>
          <w:sz w:val="24"/>
        </w:rPr>
        <w:t xml:space="preserve">1.1. Escritura matríz:  </w:t>
      </w:r>
      <w:r>
        <w:rPr>
          <w:rFonts w:ascii="Arial" w:hAnsi="Arial"/>
          <w:sz w:val="24"/>
        </w:rPr>
        <w:t>2LN: Es la que se asienta en el protocolo.</w:t>
      </w:r>
    </w:p>
    <w:p w:rsidR="00B2446F" w:rsidRDefault="00B2446F" w:rsidP="00B2446F">
      <w:pPr>
        <w:tabs>
          <w:tab w:val="left" w:pos="2410"/>
        </w:tabs>
        <w:jc w:val="both"/>
        <w:rPr>
          <w:rFonts w:ascii="Arial" w:hAnsi="Arial"/>
          <w:sz w:val="24"/>
        </w:rPr>
      </w:pPr>
      <w:r>
        <w:rPr>
          <w:rFonts w:ascii="Arial" w:hAnsi="Arial"/>
          <w:sz w:val="24"/>
        </w:rPr>
        <w:tab/>
      </w:r>
      <w:r>
        <w:rPr>
          <w:rFonts w:ascii="Arial" w:hAnsi="Arial"/>
          <w:b/>
          <w:sz w:val="24"/>
        </w:rPr>
        <w:t xml:space="preserve">1.2. Escritura pública o testimonio: </w:t>
      </w:r>
      <w:r>
        <w:rPr>
          <w:rFonts w:ascii="Arial" w:hAnsi="Arial"/>
          <w:sz w:val="24"/>
        </w:rPr>
        <w:t xml:space="preserve">2LN Es la reproducciòn de </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la matriz</w:t>
      </w:r>
    </w:p>
    <w:p w:rsidR="00B2446F" w:rsidRDefault="00B2446F" w:rsidP="00B2446F">
      <w:pPr>
        <w:tabs>
          <w:tab w:val="left" w:pos="2410"/>
        </w:tabs>
        <w:jc w:val="both"/>
        <w:rPr>
          <w:rFonts w:ascii="Arial" w:hAnsi="Arial"/>
          <w:sz w:val="24"/>
        </w:rPr>
      </w:pPr>
      <w:r>
        <w:rPr>
          <w:rFonts w:ascii="Arial" w:hAnsi="Arial"/>
          <w:sz w:val="24"/>
        </w:rPr>
        <w:tab/>
      </w:r>
      <w:r>
        <w:rPr>
          <w:rFonts w:ascii="Arial" w:hAnsi="Arial"/>
          <w:b/>
          <w:sz w:val="24"/>
        </w:rPr>
        <w:t xml:space="preserve">1.3. Actas notariales: </w:t>
      </w:r>
      <w:r>
        <w:rPr>
          <w:rFonts w:ascii="Arial" w:hAnsi="Arial"/>
          <w:sz w:val="24"/>
        </w:rPr>
        <w:t>2LN No se asientan en el protocolo.</w:t>
      </w:r>
    </w:p>
    <w:p w:rsidR="00B2446F" w:rsidRDefault="00B2446F" w:rsidP="00B2446F">
      <w:pPr>
        <w:tabs>
          <w:tab w:val="left" w:pos="2410"/>
        </w:tabs>
        <w:jc w:val="both"/>
        <w:rPr>
          <w:rFonts w:ascii="Arial" w:hAnsi="Arial"/>
          <w:sz w:val="24"/>
        </w:rPr>
      </w:pPr>
    </w:p>
    <w:p w:rsidR="00B2446F" w:rsidRDefault="00B2446F" w:rsidP="00B2446F">
      <w:pPr>
        <w:tabs>
          <w:tab w:val="left" w:pos="2410"/>
        </w:tabs>
        <w:jc w:val="both"/>
        <w:rPr>
          <w:rFonts w:ascii="Arial" w:hAnsi="Arial"/>
          <w:b/>
          <w:sz w:val="24"/>
        </w:rPr>
      </w:pPr>
      <w:r>
        <w:rPr>
          <w:rFonts w:ascii="Arial" w:hAnsi="Arial"/>
          <w:b/>
          <w:sz w:val="24"/>
        </w:rPr>
        <w:t>2. Auténticos</w:t>
      </w:r>
    </w:p>
    <w:p w:rsidR="00B2446F" w:rsidRDefault="00B2446F" w:rsidP="00B2446F">
      <w:pPr>
        <w:tabs>
          <w:tab w:val="left" w:pos="2410"/>
        </w:tabs>
        <w:jc w:val="both"/>
        <w:rPr>
          <w:rFonts w:ascii="Arial" w:hAnsi="Arial"/>
          <w:b/>
          <w:sz w:val="24"/>
        </w:rPr>
      </w:pPr>
    </w:p>
    <w:p w:rsidR="00B2446F" w:rsidRDefault="00B2446F" w:rsidP="00B2446F">
      <w:pPr>
        <w:tabs>
          <w:tab w:val="left" w:pos="2410"/>
        </w:tabs>
        <w:jc w:val="both"/>
        <w:rPr>
          <w:rFonts w:ascii="Arial" w:hAnsi="Arial"/>
          <w:b/>
          <w:sz w:val="24"/>
        </w:rPr>
      </w:pPr>
      <w:r>
        <w:rPr>
          <w:rFonts w:ascii="Arial" w:hAnsi="Arial"/>
          <w:b/>
          <w:sz w:val="24"/>
        </w:rPr>
        <w:t>3. Privados</w:t>
      </w:r>
    </w:p>
    <w:p w:rsidR="00B2446F" w:rsidRDefault="00B2446F" w:rsidP="00B2446F">
      <w:pPr>
        <w:tabs>
          <w:tab w:val="left" w:pos="2410"/>
        </w:tabs>
        <w:jc w:val="both"/>
        <w:rPr>
          <w:rFonts w:ascii="Arial" w:hAnsi="Arial"/>
          <w:b/>
          <w:sz w:val="24"/>
        </w:rPr>
      </w:pPr>
    </w:p>
    <w:p w:rsidR="00B2446F" w:rsidRDefault="00B2446F" w:rsidP="00B2446F">
      <w:pPr>
        <w:tabs>
          <w:tab w:val="left" w:pos="0"/>
        </w:tabs>
        <w:suppressAutoHyphens/>
        <w:spacing w:line="240" w:lineRule="exact"/>
        <w:jc w:val="both"/>
        <w:rPr>
          <w:b/>
          <w:spacing w:val="-3"/>
          <w:sz w:val="28"/>
        </w:rPr>
      </w:pPr>
      <w:r>
        <w:rPr>
          <w:b/>
          <w:spacing w:val="-3"/>
          <w:sz w:val="28"/>
        </w:rPr>
        <w:t>INSTRUMENTOS PÚBLICOS CONFIRMATORIOS Y DE RECONOCIMIENTO.</w:t>
      </w:r>
    </w:p>
    <w:p w:rsidR="00B2446F" w:rsidRDefault="00B2446F" w:rsidP="00B2446F">
      <w:pPr>
        <w:tabs>
          <w:tab w:val="left" w:pos="0"/>
        </w:tabs>
        <w:suppressAutoHyphens/>
        <w:spacing w:line="240" w:lineRule="exact"/>
        <w:jc w:val="both"/>
        <w:rPr>
          <w:spacing w:val="-3"/>
          <w:sz w:val="24"/>
        </w:rPr>
      </w:pPr>
    </w:p>
    <w:p w:rsidR="00B2446F" w:rsidRDefault="00B2446F" w:rsidP="00B2446F">
      <w:pPr>
        <w:tabs>
          <w:tab w:val="left" w:pos="0"/>
        </w:tabs>
        <w:suppressAutoHyphens/>
        <w:spacing w:line="240" w:lineRule="exact"/>
        <w:jc w:val="both"/>
        <w:rPr>
          <w:spacing w:val="-3"/>
          <w:sz w:val="24"/>
        </w:rPr>
      </w:pPr>
    </w:p>
    <w:p w:rsidR="00B2446F" w:rsidRDefault="00B2446F" w:rsidP="00B2446F">
      <w:pPr>
        <w:tabs>
          <w:tab w:val="left" w:pos="0"/>
        </w:tabs>
        <w:suppressAutoHyphens/>
        <w:spacing w:line="240" w:lineRule="exact"/>
        <w:jc w:val="both"/>
        <w:rPr>
          <w:spacing w:val="-3"/>
          <w:sz w:val="24"/>
        </w:rPr>
      </w:pPr>
      <w:r>
        <w:rPr>
          <w:spacing w:val="-3"/>
          <w:sz w:val="24"/>
        </w:rPr>
        <w:t>Previo al análisis de tales instrumentos previsto en el código de procedimientos civiles (arts. 278 a 282 Pr.) es preciso realizar un recorrido general del tratamiento que se realiza acerca de los instrumentos públicos, tanto en el código de procedimientos como en el civil y en la ley de notariado.</w:t>
      </w:r>
    </w:p>
    <w:p w:rsidR="00B2446F" w:rsidRDefault="00B2446F" w:rsidP="00B2446F">
      <w:pPr>
        <w:jc w:val="both"/>
        <w:rPr>
          <w:b/>
          <w:sz w:val="24"/>
          <w:u w:val="single"/>
        </w:rPr>
      </w:pPr>
    </w:p>
    <w:p w:rsidR="00B2446F" w:rsidRDefault="00B2446F" w:rsidP="00B2446F">
      <w:pPr>
        <w:jc w:val="both"/>
        <w:rPr>
          <w:b/>
          <w:sz w:val="24"/>
          <w:u w:val="single"/>
        </w:rPr>
      </w:pPr>
      <w:r>
        <w:rPr>
          <w:b/>
          <w:sz w:val="24"/>
          <w:u w:val="single"/>
        </w:rPr>
        <w:t>CLASIFICACIÓN TRIPARTITA DE LOS INSTRUMENTOS 254 Pr.</w:t>
      </w:r>
    </w:p>
    <w:p w:rsidR="00B2446F" w:rsidRDefault="00B2446F" w:rsidP="00B2446F">
      <w:pPr>
        <w:jc w:val="both"/>
        <w:rPr>
          <w:sz w:val="24"/>
          <w:u w:val="single"/>
        </w:rPr>
      </w:pPr>
    </w:p>
    <w:p w:rsidR="00B2446F" w:rsidRDefault="00B2446F" w:rsidP="00B2446F">
      <w:pPr>
        <w:jc w:val="both"/>
        <w:rPr>
          <w:sz w:val="24"/>
        </w:rPr>
      </w:pPr>
      <w:r>
        <w:rPr>
          <w:b/>
          <w:sz w:val="24"/>
        </w:rPr>
        <w:t xml:space="preserve">1. Públicos: </w:t>
      </w:r>
      <w:r>
        <w:rPr>
          <w:sz w:val="24"/>
        </w:rPr>
        <w:t>255Pr. Extendidos por la persona autorizada por la ley para cartular y en la forma que la misma ley prescribe (Concepto acorde con LN)</w:t>
      </w:r>
    </w:p>
    <w:p w:rsidR="00B2446F" w:rsidRDefault="00B2446F" w:rsidP="00B2446F">
      <w:pPr>
        <w:jc w:val="both"/>
        <w:rPr>
          <w:sz w:val="24"/>
        </w:rPr>
      </w:pPr>
      <w:r>
        <w:rPr>
          <w:b/>
          <w:sz w:val="24"/>
        </w:rPr>
        <w:tab/>
        <w:t xml:space="preserve">1.1 Escritura original y pública: </w:t>
      </w:r>
      <w:r>
        <w:rPr>
          <w:sz w:val="24"/>
        </w:rPr>
        <w:t>257 Pr</w:t>
      </w:r>
      <w:r>
        <w:rPr>
          <w:b/>
          <w:sz w:val="24"/>
        </w:rPr>
        <w:t xml:space="preserve"> </w:t>
      </w:r>
      <w:r>
        <w:rPr>
          <w:sz w:val="24"/>
        </w:rPr>
        <w:t>Primera copia que se saca del protocolo o libro de transcripciones y que ha sido hecha con todas las solemnidades necesarias por un funcionario autorizado para otorgarla (art. derogado, corresponde a lo que hoy se llama testimonio y, actualmente la escritura pública no es sólo la primera copia. La LN no habla de escritura original)</w:t>
      </w:r>
    </w:p>
    <w:p w:rsidR="00B2446F" w:rsidRDefault="00B2446F" w:rsidP="00B2446F">
      <w:pPr>
        <w:jc w:val="both"/>
        <w:rPr>
          <w:sz w:val="24"/>
        </w:rPr>
      </w:pPr>
      <w:r>
        <w:rPr>
          <w:b/>
          <w:sz w:val="24"/>
        </w:rPr>
        <w:tab/>
        <w:t xml:space="preserve">1.2. Testimonios: </w:t>
      </w:r>
      <w:r>
        <w:rPr>
          <w:sz w:val="24"/>
        </w:rPr>
        <w:t>258 Pr.</w:t>
      </w:r>
      <w:r>
        <w:rPr>
          <w:b/>
          <w:sz w:val="24"/>
        </w:rPr>
        <w:t xml:space="preserve"> </w:t>
      </w:r>
      <w:r>
        <w:rPr>
          <w:sz w:val="24"/>
        </w:rPr>
        <w:t xml:space="preserve"> Son sacados de las escrituras publicas, es decir son copias ulteriores de las escrituras. (Derogado por LN)</w:t>
      </w:r>
    </w:p>
    <w:p w:rsidR="00B2446F" w:rsidRDefault="00B2446F" w:rsidP="00B2446F">
      <w:pPr>
        <w:jc w:val="both"/>
        <w:rPr>
          <w:sz w:val="24"/>
        </w:rPr>
      </w:pPr>
    </w:p>
    <w:p w:rsidR="00B2446F" w:rsidRDefault="00B2446F" w:rsidP="00B2446F">
      <w:pPr>
        <w:tabs>
          <w:tab w:val="left" w:pos="2410"/>
        </w:tabs>
        <w:jc w:val="both"/>
        <w:rPr>
          <w:sz w:val="24"/>
        </w:rPr>
      </w:pPr>
      <w:r>
        <w:rPr>
          <w:b/>
          <w:sz w:val="24"/>
        </w:rPr>
        <w:t xml:space="preserve">2. Auténticos: </w:t>
      </w:r>
      <w:r>
        <w:rPr>
          <w:sz w:val="24"/>
        </w:rPr>
        <w:t>266 Pr. Emanan de funcionario en el ejercicio de su cargo. La ley les da fehaciencia</w:t>
      </w:r>
    </w:p>
    <w:p w:rsidR="00B2446F" w:rsidRDefault="00B2446F" w:rsidP="00B2446F">
      <w:pPr>
        <w:tabs>
          <w:tab w:val="left" w:pos="2410"/>
        </w:tabs>
        <w:jc w:val="both"/>
        <w:rPr>
          <w:sz w:val="24"/>
        </w:rPr>
      </w:pPr>
    </w:p>
    <w:p w:rsidR="00B2446F" w:rsidRDefault="00B2446F" w:rsidP="00B2446F">
      <w:pPr>
        <w:jc w:val="both"/>
        <w:rPr>
          <w:sz w:val="24"/>
        </w:rPr>
      </w:pPr>
      <w:r>
        <w:rPr>
          <w:sz w:val="24"/>
        </w:rPr>
        <w:t>Los expedidos por funcionario que ejerce un acto en el ejercicio de sus funciones. Ejem: Documento emitido por Ministerio de RREE</w:t>
      </w:r>
    </w:p>
    <w:p w:rsidR="00B2446F" w:rsidRDefault="00B2446F" w:rsidP="00B2446F">
      <w:pPr>
        <w:jc w:val="both"/>
        <w:rPr>
          <w:sz w:val="24"/>
        </w:rPr>
      </w:pPr>
    </w:p>
    <w:p w:rsidR="00B2446F" w:rsidRDefault="00B2446F" w:rsidP="00B2446F">
      <w:pPr>
        <w:jc w:val="both"/>
        <w:rPr>
          <w:sz w:val="24"/>
        </w:rPr>
      </w:pPr>
      <w:r>
        <w:rPr>
          <w:sz w:val="24"/>
        </w:rPr>
        <w:t>+ Certificaciones nacimientos, defunciones, matrimonios ...</w:t>
      </w:r>
    </w:p>
    <w:p w:rsidR="00B2446F" w:rsidRDefault="00B2446F" w:rsidP="00B2446F">
      <w:pPr>
        <w:jc w:val="both"/>
        <w:rPr>
          <w:sz w:val="24"/>
        </w:rPr>
      </w:pPr>
    </w:p>
    <w:p w:rsidR="00B2446F" w:rsidRDefault="00B2446F" w:rsidP="00B2446F">
      <w:pPr>
        <w:jc w:val="both"/>
        <w:rPr>
          <w:sz w:val="24"/>
        </w:rPr>
      </w:pPr>
      <w:r>
        <w:rPr>
          <w:sz w:val="24"/>
        </w:rPr>
        <w:t>+ Copias de documentos, actas, catastros y registros que se hallen en los archivos públicos</w:t>
      </w:r>
    </w:p>
    <w:p w:rsidR="00B2446F" w:rsidRDefault="00B2446F" w:rsidP="00B2446F">
      <w:pPr>
        <w:jc w:val="both"/>
        <w:rPr>
          <w:sz w:val="24"/>
        </w:rPr>
      </w:pPr>
    </w:p>
    <w:p w:rsidR="00B2446F" w:rsidRDefault="00B2446F" w:rsidP="00B2446F">
      <w:pPr>
        <w:jc w:val="both"/>
        <w:rPr>
          <w:sz w:val="24"/>
        </w:rPr>
      </w:pPr>
      <w:r>
        <w:rPr>
          <w:sz w:val="24"/>
        </w:rPr>
        <w:t>+ Certificaciones de las actuaciones judiciales.</w:t>
      </w:r>
    </w:p>
    <w:p w:rsidR="00B2446F" w:rsidRDefault="00B2446F" w:rsidP="00B2446F">
      <w:pPr>
        <w:jc w:val="both"/>
        <w:rPr>
          <w:sz w:val="24"/>
        </w:rPr>
      </w:pPr>
    </w:p>
    <w:p w:rsidR="00B2446F" w:rsidRDefault="00B2446F" w:rsidP="00B2446F">
      <w:pPr>
        <w:jc w:val="both"/>
        <w:rPr>
          <w:b/>
          <w:sz w:val="24"/>
        </w:rPr>
      </w:pPr>
    </w:p>
    <w:p w:rsidR="00B2446F" w:rsidRDefault="00B2446F" w:rsidP="00B2446F">
      <w:pPr>
        <w:jc w:val="both"/>
        <w:rPr>
          <w:sz w:val="24"/>
        </w:rPr>
      </w:pPr>
      <w:r>
        <w:rPr>
          <w:b/>
          <w:sz w:val="24"/>
        </w:rPr>
        <w:t xml:space="preserve">3. Privados: </w:t>
      </w:r>
      <w:r>
        <w:rPr>
          <w:sz w:val="24"/>
        </w:rPr>
        <w:t>262 Pr. Hechos por personas particulares o funcionarios públicos en actos que no son de su oficio.</w:t>
      </w:r>
    </w:p>
    <w:p w:rsidR="00B2446F" w:rsidRDefault="00B2446F" w:rsidP="00B2446F">
      <w:pPr>
        <w:jc w:val="both"/>
        <w:rPr>
          <w:sz w:val="24"/>
        </w:rPr>
      </w:pPr>
    </w:p>
    <w:p w:rsidR="00B2446F" w:rsidRDefault="00B2446F" w:rsidP="00B2446F">
      <w:pPr>
        <w:tabs>
          <w:tab w:val="left" w:pos="2410"/>
        </w:tabs>
        <w:jc w:val="both"/>
        <w:rPr>
          <w:sz w:val="24"/>
        </w:rPr>
      </w:pPr>
      <w:r>
        <w:rPr>
          <w:b/>
          <w:sz w:val="24"/>
          <w:u w:val="single"/>
        </w:rPr>
        <w:t>CLASIFICACIÓN BIPARTITA DE LOS INSTRUMENTOS</w:t>
      </w:r>
      <w:r>
        <w:rPr>
          <w:sz w:val="24"/>
        </w:rPr>
        <w:t xml:space="preserve"> 1569 C.</w:t>
      </w:r>
    </w:p>
    <w:p w:rsidR="00B2446F" w:rsidRDefault="00B2446F" w:rsidP="00B2446F">
      <w:pPr>
        <w:tabs>
          <w:tab w:val="left" w:pos="2410"/>
        </w:tabs>
        <w:jc w:val="both"/>
        <w:rPr>
          <w:sz w:val="24"/>
        </w:rPr>
      </w:pPr>
    </w:p>
    <w:p w:rsidR="00B2446F" w:rsidRDefault="00B2446F" w:rsidP="00B2446F">
      <w:pPr>
        <w:tabs>
          <w:tab w:val="left" w:pos="2410"/>
          <w:tab w:val="left" w:pos="2835"/>
        </w:tabs>
        <w:jc w:val="both"/>
        <w:rPr>
          <w:sz w:val="24"/>
        </w:rPr>
      </w:pPr>
      <w:r>
        <w:rPr>
          <w:b/>
          <w:sz w:val="24"/>
        </w:rPr>
        <w:t xml:space="preserve">1. Públicos (o auténticos): </w:t>
      </w:r>
      <w:r>
        <w:rPr>
          <w:sz w:val="24"/>
        </w:rPr>
        <w:t>1570 inc. 1 C.</w:t>
      </w:r>
      <w:r>
        <w:rPr>
          <w:b/>
          <w:sz w:val="24"/>
        </w:rPr>
        <w:t xml:space="preserve"> </w:t>
      </w:r>
      <w:r>
        <w:rPr>
          <w:sz w:val="24"/>
        </w:rPr>
        <w:t>autorizados por competente funcionario con las solemnidades legales</w:t>
      </w:r>
    </w:p>
    <w:p w:rsidR="00B2446F" w:rsidRDefault="00B2446F" w:rsidP="00B2446F">
      <w:pPr>
        <w:tabs>
          <w:tab w:val="left" w:pos="2410"/>
        </w:tabs>
        <w:jc w:val="both"/>
        <w:rPr>
          <w:sz w:val="24"/>
        </w:rPr>
      </w:pPr>
    </w:p>
    <w:p w:rsidR="00B2446F" w:rsidRDefault="00B2446F" w:rsidP="00B2446F">
      <w:pPr>
        <w:tabs>
          <w:tab w:val="left" w:pos="2410"/>
        </w:tabs>
        <w:jc w:val="both"/>
        <w:rPr>
          <w:sz w:val="24"/>
        </w:rPr>
      </w:pPr>
      <w:r>
        <w:rPr>
          <w:b/>
          <w:sz w:val="24"/>
        </w:rPr>
        <w:t xml:space="preserve">1.1. Escritura pública: </w:t>
      </w:r>
      <w:r>
        <w:rPr>
          <w:sz w:val="24"/>
        </w:rPr>
        <w:t>1570 inc. 2 C. otorgado ante notario o juez cartulario incorporado en protocolo</w:t>
      </w:r>
    </w:p>
    <w:p w:rsidR="00B2446F" w:rsidRDefault="00B2446F" w:rsidP="00B2446F">
      <w:pPr>
        <w:tabs>
          <w:tab w:val="left" w:pos="2410"/>
        </w:tabs>
        <w:jc w:val="both"/>
        <w:rPr>
          <w:b/>
          <w:sz w:val="24"/>
        </w:rPr>
      </w:pPr>
    </w:p>
    <w:p w:rsidR="00B2446F" w:rsidRDefault="00B2446F" w:rsidP="00B2446F">
      <w:pPr>
        <w:tabs>
          <w:tab w:val="left" w:pos="2410"/>
        </w:tabs>
        <w:jc w:val="both"/>
        <w:rPr>
          <w:b/>
          <w:sz w:val="24"/>
        </w:rPr>
      </w:pPr>
      <w:r>
        <w:rPr>
          <w:b/>
          <w:sz w:val="24"/>
        </w:rPr>
        <w:t>2. Privados</w:t>
      </w:r>
    </w:p>
    <w:p w:rsidR="00B2446F" w:rsidRDefault="00B2446F" w:rsidP="00B2446F">
      <w:pPr>
        <w:tabs>
          <w:tab w:val="left" w:pos="2410"/>
        </w:tabs>
        <w:jc w:val="both"/>
        <w:rPr>
          <w:b/>
          <w:u w:val="single"/>
        </w:rPr>
      </w:pPr>
    </w:p>
    <w:p w:rsidR="00B2446F" w:rsidRDefault="00B2446F" w:rsidP="00B2446F">
      <w:pPr>
        <w:tabs>
          <w:tab w:val="left" w:pos="0"/>
        </w:tabs>
        <w:suppressAutoHyphens/>
        <w:spacing w:line="240" w:lineRule="exact"/>
        <w:jc w:val="both"/>
        <w:rPr>
          <w:spacing w:val="-3"/>
          <w:sz w:val="24"/>
        </w:rPr>
      </w:pPr>
      <w:r>
        <w:rPr>
          <w:spacing w:val="-3"/>
          <w:sz w:val="24"/>
        </w:rPr>
        <w:t>Según el legislador civil la palabra “instrumento público” engloba tanto el auténtico como la escritura pública y ellos hacen plena prueba. Cuando el inc. 2 del art. 1572 C. manifiesta la incompetencia de funcionario no se está refiriendo por lo tanto a un notario expresamente sino que el término utilizado es más genérico. Ello no implica por supuesto que el notario no esté incluido ahí.</w:t>
      </w:r>
    </w:p>
    <w:p w:rsidR="00B2446F" w:rsidRDefault="00B2446F" w:rsidP="00B2446F">
      <w:pPr>
        <w:tabs>
          <w:tab w:val="left" w:pos="0"/>
        </w:tabs>
        <w:suppressAutoHyphens/>
        <w:spacing w:line="240" w:lineRule="exact"/>
        <w:jc w:val="both"/>
        <w:rPr>
          <w:spacing w:val="-3"/>
          <w:sz w:val="24"/>
        </w:rPr>
      </w:pPr>
    </w:p>
    <w:p w:rsidR="00B2446F" w:rsidRDefault="00B2446F" w:rsidP="00B2446F">
      <w:pPr>
        <w:tabs>
          <w:tab w:val="left" w:pos="0"/>
        </w:tabs>
        <w:suppressAutoHyphens/>
        <w:spacing w:line="240" w:lineRule="exact"/>
        <w:jc w:val="both"/>
        <w:rPr>
          <w:spacing w:val="-3"/>
          <w:sz w:val="24"/>
        </w:rPr>
      </w:pPr>
      <w:r>
        <w:rPr>
          <w:spacing w:val="-3"/>
          <w:sz w:val="24"/>
        </w:rPr>
        <w:t>Según la prueba de las obligaciones éste instrumento público hace plena prueba en cuanto a las obligaciones o descargos contenidos en él. art. 1571 inc 2 C.. Y hacen plena fe en cuanto al hecho de haberse otorgado y su fecha. art. 1571 inc. 1 C. (recordemos que el legislador separó esto porque el capítulo se refiere a la prueba de las obligaciones).</w:t>
      </w:r>
    </w:p>
    <w:p w:rsidR="00B2446F" w:rsidRDefault="00B2446F" w:rsidP="00B2446F">
      <w:pPr>
        <w:tabs>
          <w:tab w:val="left" w:pos="0"/>
        </w:tabs>
        <w:suppressAutoHyphens/>
        <w:spacing w:line="240" w:lineRule="exact"/>
        <w:jc w:val="both"/>
        <w:rPr>
          <w:spacing w:val="-3"/>
          <w:sz w:val="24"/>
        </w:rPr>
      </w:pPr>
    </w:p>
    <w:p w:rsidR="00B2446F" w:rsidRDefault="00B2446F" w:rsidP="00B2446F">
      <w:pPr>
        <w:tabs>
          <w:tab w:val="left" w:pos="2410"/>
        </w:tabs>
        <w:jc w:val="both"/>
        <w:rPr>
          <w:sz w:val="24"/>
        </w:rPr>
      </w:pPr>
    </w:p>
    <w:p w:rsidR="00B2446F" w:rsidRDefault="00B2446F" w:rsidP="00B2446F">
      <w:pPr>
        <w:tabs>
          <w:tab w:val="left" w:pos="2410"/>
        </w:tabs>
        <w:jc w:val="both"/>
        <w:rPr>
          <w:b/>
          <w:sz w:val="24"/>
          <w:u w:val="single"/>
        </w:rPr>
      </w:pPr>
      <w:r>
        <w:rPr>
          <w:b/>
          <w:sz w:val="24"/>
          <w:u w:val="single"/>
        </w:rPr>
        <w:t xml:space="preserve">CLASIFICACIÒN DE LOS INSTRUMENTOS PÙBLICOS COMBINANDO PR. Y LN. </w:t>
      </w:r>
    </w:p>
    <w:p w:rsidR="00B2446F" w:rsidRDefault="00B2446F" w:rsidP="00B2446F">
      <w:pPr>
        <w:tabs>
          <w:tab w:val="left" w:pos="2410"/>
        </w:tabs>
        <w:jc w:val="both"/>
        <w:rPr>
          <w:b/>
          <w:sz w:val="24"/>
          <w:u w:val="single"/>
        </w:rPr>
      </w:pPr>
    </w:p>
    <w:p w:rsidR="00B2446F" w:rsidRDefault="00B2446F" w:rsidP="00B2446F">
      <w:pPr>
        <w:tabs>
          <w:tab w:val="left" w:pos="2410"/>
        </w:tabs>
        <w:jc w:val="both"/>
        <w:rPr>
          <w:sz w:val="24"/>
        </w:rPr>
      </w:pPr>
      <w:r>
        <w:rPr>
          <w:b/>
          <w:sz w:val="24"/>
        </w:rPr>
        <w:t xml:space="preserve">1. Instrumento notarial o público: </w:t>
      </w:r>
      <w:r>
        <w:rPr>
          <w:sz w:val="24"/>
        </w:rPr>
        <w:t>2 LN (Corresponde a la idea que da el Pr. ya que el instrumento público es autorizado por notario)</w:t>
      </w:r>
    </w:p>
    <w:p w:rsidR="00B2446F" w:rsidRDefault="00B2446F" w:rsidP="00B2446F">
      <w:pPr>
        <w:tabs>
          <w:tab w:val="left" w:pos="2410"/>
        </w:tabs>
        <w:jc w:val="both"/>
        <w:rPr>
          <w:sz w:val="24"/>
        </w:rPr>
      </w:pPr>
    </w:p>
    <w:p w:rsidR="00B2446F" w:rsidRDefault="00B2446F" w:rsidP="00B2446F">
      <w:pPr>
        <w:tabs>
          <w:tab w:val="left" w:pos="2410"/>
        </w:tabs>
        <w:jc w:val="both"/>
        <w:rPr>
          <w:sz w:val="24"/>
        </w:rPr>
      </w:pPr>
      <w:r>
        <w:rPr>
          <w:b/>
          <w:sz w:val="24"/>
        </w:rPr>
        <w:t xml:space="preserve">1.1. Escritura matriz:  </w:t>
      </w:r>
      <w:r>
        <w:rPr>
          <w:sz w:val="24"/>
        </w:rPr>
        <w:t>2LN: Es la que se asienta en el protocolo.</w:t>
      </w:r>
    </w:p>
    <w:p w:rsidR="00B2446F" w:rsidRDefault="00B2446F" w:rsidP="00B2446F">
      <w:pPr>
        <w:tabs>
          <w:tab w:val="left" w:pos="2410"/>
        </w:tabs>
        <w:jc w:val="both"/>
        <w:rPr>
          <w:sz w:val="24"/>
        </w:rPr>
      </w:pPr>
      <w:r>
        <w:rPr>
          <w:b/>
          <w:sz w:val="24"/>
        </w:rPr>
        <w:t xml:space="preserve">1.2. Escritura pública o testimonio: </w:t>
      </w:r>
      <w:r>
        <w:rPr>
          <w:sz w:val="24"/>
        </w:rPr>
        <w:t>2LN Es la reproducción de la matriz</w:t>
      </w:r>
    </w:p>
    <w:p w:rsidR="00B2446F" w:rsidRDefault="00B2446F" w:rsidP="00B2446F">
      <w:pPr>
        <w:tabs>
          <w:tab w:val="left" w:pos="2410"/>
        </w:tabs>
        <w:jc w:val="both"/>
        <w:rPr>
          <w:sz w:val="24"/>
        </w:rPr>
      </w:pPr>
      <w:r>
        <w:rPr>
          <w:b/>
          <w:sz w:val="24"/>
        </w:rPr>
        <w:t xml:space="preserve">1.3. Actas notariales: </w:t>
      </w:r>
      <w:r>
        <w:rPr>
          <w:sz w:val="24"/>
        </w:rPr>
        <w:t>2LN No se asientan en el protocolo.</w:t>
      </w:r>
    </w:p>
    <w:p w:rsidR="00B2446F" w:rsidRDefault="00B2446F" w:rsidP="00B2446F">
      <w:pPr>
        <w:tabs>
          <w:tab w:val="left" w:pos="2410"/>
        </w:tabs>
        <w:jc w:val="both"/>
        <w:rPr>
          <w:sz w:val="24"/>
        </w:rPr>
      </w:pPr>
    </w:p>
    <w:p w:rsidR="00B2446F" w:rsidRDefault="00B2446F" w:rsidP="00B2446F">
      <w:pPr>
        <w:tabs>
          <w:tab w:val="left" w:pos="2410"/>
        </w:tabs>
        <w:jc w:val="both"/>
        <w:rPr>
          <w:b/>
          <w:sz w:val="24"/>
        </w:rPr>
      </w:pPr>
      <w:r>
        <w:rPr>
          <w:b/>
          <w:sz w:val="24"/>
        </w:rPr>
        <w:t>2. Auténticos</w:t>
      </w:r>
    </w:p>
    <w:p w:rsidR="00B2446F" w:rsidRDefault="00B2446F" w:rsidP="00B2446F">
      <w:pPr>
        <w:tabs>
          <w:tab w:val="left" w:pos="2410"/>
        </w:tabs>
        <w:jc w:val="both"/>
        <w:rPr>
          <w:b/>
          <w:sz w:val="24"/>
        </w:rPr>
      </w:pPr>
    </w:p>
    <w:p w:rsidR="00B2446F" w:rsidRDefault="00B2446F" w:rsidP="00B2446F">
      <w:pPr>
        <w:tabs>
          <w:tab w:val="left" w:pos="2410"/>
        </w:tabs>
        <w:jc w:val="both"/>
        <w:rPr>
          <w:b/>
          <w:sz w:val="24"/>
        </w:rPr>
      </w:pPr>
      <w:r>
        <w:rPr>
          <w:b/>
          <w:sz w:val="24"/>
        </w:rPr>
        <w:t>3. Privados</w:t>
      </w:r>
    </w:p>
    <w:p w:rsidR="00B2446F" w:rsidRDefault="00B2446F" w:rsidP="00B2446F">
      <w:pPr>
        <w:tabs>
          <w:tab w:val="left" w:pos="0"/>
        </w:tabs>
        <w:suppressAutoHyphens/>
        <w:spacing w:line="240" w:lineRule="exact"/>
        <w:jc w:val="both"/>
        <w:rPr>
          <w:spacing w:val="-3"/>
          <w:sz w:val="24"/>
        </w:rPr>
      </w:pPr>
    </w:p>
    <w:p w:rsidR="00B2446F" w:rsidRDefault="00B2446F" w:rsidP="00B2446F">
      <w:pPr>
        <w:tabs>
          <w:tab w:val="left" w:pos="0"/>
        </w:tabs>
        <w:suppressAutoHyphens/>
        <w:spacing w:line="240" w:lineRule="exact"/>
        <w:jc w:val="both"/>
        <w:rPr>
          <w:spacing w:val="-3"/>
          <w:sz w:val="24"/>
        </w:rPr>
      </w:pPr>
    </w:p>
    <w:p w:rsidR="00B2446F" w:rsidRDefault="00B2446F" w:rsidP="00B2446F">
      <w:pPr>
        <w:tabs>
          <w:tab w:val="left" w:pos="0"/>
        </w:tabs>
        <w:suppressAutoHyphens/>
        <w:rPr>
          <w:b/>
          <w:spacing w:val="-1"/>
          <w:sz w:val="24"/>
        </w:rPr>
      </w:pPr>
      <w:r>
        <w:rPr>
          <w:b/>
          <w:spacing w:val="-1"/>
          <w:sz w:val="24"/>
          <w:u w:val="single"/>
        </w:rPr>
        <w:t>De los instrumentos públicos confirmatorios y de reconocimiento</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ab/>
        <w:t xml:space="preserve">Art. 278.- Los instrumentos públicos que confirman o ratifican otro instrumento, no dispensan de la manifestación del título primordial, a menos que su tenor se haya reproducido textualmente o se halle extractado en ellos. Lo que contengan demás que el título primordial, y lo que se encuentre diferente, no producirá efecto alguno, sino cuando ambas partes hubieren concurrido a su otorgamiento. </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La manifestación del título primordial significa la exhibición del testimonio o primera copia sacada de la matriz , exhibición que debe hacerse siempre que se pretenda hacer valer el instrumento confirmatorio o de ratificación ante juez o cualquier otra autoridad. Pero se dispensa la manifestación o exhibición cuando se haya reproducido textualmente el instrumento confirmado o se haya hecho un extracto claro en el confirmatorio. Lo que contenga de más el documento confirmatorio respecto del confirmado no valdrá (todo lo que haya de más en confirmación ya no es ratificación porque se trata de expresiones que significan actos nuevos que pueden requerir del consentimiento de ambas partes)</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Puede entenderse que cualquier persona que quiera confirmar o ratificar un instrumento público puede hacerlo y se dan varios supuestos:</w:t>
      </w:r>
    </w:p>
    <w:p w:rsidR="00B2446F" w:rsidRDefault="00B2446F" w:rsidP="00B2446F">
      <w:pPr>
        <w:numPr>
          <w:ilvl w:val="0"/>
          <w:numId w:val="1"/>
        </w:numPr>
        <w:tabs>
          <w:tab w:val="left" w:pos="0"/>
        </w:tabs>
        <w:suppressAutoHyphens/>
        <w:jc w:val="both"/>
        <w:rPr>
          <w:spacing w:val="-1"/>
          <w:sz w:val="24"/>
          <w:u w:val="single"/>
        </w:rPr>
      </w:pPr>
      <w:r>
        <w:rPr>
          <w:spacing w:val="-1"/>
          <w:sz w:val="24"/>
          <w:u w:val="single"/>
        </w:rPr>
        <w:t>Desde el punto de vista del o los otorgantes</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a) Que yo solo quiera simplemente confirmar lo que ya hice y dije, aquí tengo que limitarme a lo que la escritura dice.</w:t>
      </w:r>
    </w:p>
    <w:p w:rsidR="00B2446F" w:rsidRDefault="00B2446F" w:rsidP="00B2446F">
      <w:pPr>
        <w:tabs>
          <w:tab w:val="left" w:pos="0"/>
        </w:tabs>
        <w:suppressAutoHyphens/>
        <w:jc w:val="both"/>
        <w:rPr>
          <w:spacing w:val="-1"/>
          <w:sz w:val="24"/>
        </w:rPr>
      </w:pPr>
      <w:r>
        <w:rPr>
          <w:spacing w:val="-1"/>
          <w:sz w:val="24"/>
        </w:rPr>
        <w:t>b) Que  ambos otorgantes queramos alterar de alguna manera, completar o agregar algún elemento necesario, en este supuesto debemos concurrir los mismos otorgantes que comparecimos al acto que se pretende confirmar para que surta efectos.</w:t>
      </w:r>
    </w:p>
    <w:p w:rsidR="00B2446F" w:rsidRDefault="00B2446F" w:rsidP="00B2446F">
      <w:pPr>
        <w:tabs>
          <w:tab w:val="left" w:pos="0"/>
        </w:tabs>
        <w:suppressAutoHyphens/>
        <w:jc w:val="both"/>
        <w:rPr>
          <w:spacing w:val="-1"/>
          <w:sz w:val="24"/>
        </w:rPr>
      </w:pPr>
    </w:p>
    <w:p w:rsidR="00B2446F" w:rsidRDefault="00B2446F" w:rsidP="00B2446F">
      <w:pPr>
        <w:numPr>
          <w:ilvl w:val="0"/>
          <w:numId w:val="1"/>
        </w:numPr>
        <w:tabs>
          <w:tab w:val="left" w:pos="0"/>
        </w:tabs>
        <w:suppressAutoHyphens/>
        <w:jc w:val="both"/>
        <w:rPr>
          <w:spacing w:val="-1"/>
          <w:sz w:val="24"/>
        </w:rPr>
      </w:pPr>
      <w:r>
        <w:rPr>
          <w:spacing w:val="-1"/>
          <w:sz w:val="24"/>
          <w:u w:val="single"/>
        </w:rPr>
        <w:t>Desde el punto de vista del acto confirmado o ratificado</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a) Que se confirme o ratifique una parte de la escritura, en cuyo caso deberá siempre adjuntarse a la escritura de confirmación la “primordial” (como dice la ley).</w:t>
      </w:r>
    </w:p>
    <w:p w:rsidR="00B2446F" w:rsidRDefault="00B2446F" w:rsidP="00B2446F">
      <w:pPr>
        <w:tabs>
          <w:tab w:val="left" w:pos="0"/>
        </w:tabs>
        <w:suppressAutoHyphens/>
        <w:jc w:val="both"/>
        <w:rPr>
          <w:spacing w:val="-1"/>
          <w:sz w:val="24"/>
        </w:rPr>
      </w:pPr>
      <w:r>
        <w:rPr>
          <w:spacing w:val="-1"/>
          <w:sz w:val="24"/>
        </w:rPr>
        <w:t>b) Que su tenor sea una reproducción textual en el acto confirmatorio, en este caso no será necesario el primordial.</w:t>
      </w:r>
    </w:p>
    <w:p w:rsidR="00B2446F" w:rsidRDefault="00B2446F" w:rsidP="00B2446F">
      <w:pPr>
        <w:tabs>
          <w:tab w:val="left" w:pos="0"/>
        </w:tabs>
        <w:suppressAutoHyphens/>
        <w:jc w:val="both"/>
        <w:rPr>
          <w:spacing w:val="-1"/>
          <w:sz w:val="24"/>
        </w:rPr>
      </w:pPr>
      <w:r>
        <w:rPr>
          <w:spacing w:val="-1"/>
          <w:sz w:val="24"/>
        </w:rPr>
        <w:t>c) Que se halle extractado en ellos (en los actos confirmatorios) en este caso tampoco será necesario el primordial.</w:t>
      </w:r>
    </w:p>
    <w:p w:rsidR="00B2446F" w:rsidRDefault="00B2446F" w:rsidP="00B2446F">
      <w:pPr>
        <w:tabs>
          <w:tab w:val="left" w:pos="0"/>
        </w:tabs>
        <w:suppressAutoHyphens/>
        <w:jc w:val="both"/>
        <w:rPr>
          <w:spacing w:val="-1"/>
          <w:sz w:val="24"/>
        </w:rPr>
      </w:pPr>
    </w:p>
    <w:p w:rsidR="00B2446F" w:rsidRDefault="00B2446F" w:rsidP="00B2446F">
      <w:pPr>
        <w:numPr>
          <w:ilvl w:val="0"/>
          <w:numId w:val="1"/>
        </w:numPr>
        <w:tabs>
          <w:tab w:val="left" w:pos="0"/>
        </w:tabs>
        <w:suppressAutoHyphens/>
        <w:jc w:val="both"/>
        <w:rPr>
          <w:spacing w:val="-1"/>
          <w:sz w:val="24"/>
          <w:u w:val="single"/>
        </w:rPr>
      </w:pPr>
      <w:r>
        <w:rPr>
          <w:spacing w:val="-1"/>
          <w:sz w:val="24"/>
          <w:u w:val="single"/>
        </w:rPr>
        <w:t>Desde el punto de vista de la cantidad de actos confirmatorios</w:t>
      </w:r>
    </w:p>
    <w:p w:rsidR="00B2446F" w:rsidRDefault="00B2446F" w:rsidP="00B2446F">
      <w:pPr>
        <w:tabs>
          <w:tab w:val="left" w:pos="0"/>
        </w:tabs>
        <w:suppressAutoHyphens/>
        <w:jc w:val="both"/>
        <w:rPr>
          <w:spacing w:val="-1"/>
          <w:sz w:val="24"/>
          <w:u w:val="single"/>
        </w:rPr>
      </w:pPr>
    </w:p>
    <w:p w:rsidR="00B2446F" w:rsidRDefault="00B2446F" w:rsidP="00B2446F">
      <w:pPr>
        <w:tabs>
          <w:tab w:val="left" w:pos="0"/>
        </w:tabs>
        <w:suppressAutoHyphens/>
        <w:jc w:val="both"/>
        <w:rPr>
          <w:spacing w:val="-1"/>
          <w:sz w:val="24"/>
        </w:rPr>
      </w:pPr>
      <w:r>
        <w:rPr>
          <w:spacing w:val="-1"/>
          <w:sz w:val="24"/>
        </w:rPr>
        <w:t>a) Que se confirme o ratifique por un acto confirmatorio</w:t>
      </w:r>
    </w:p>
    <w:p w:rsidR="00B2446F" w:rsidRDefault="00B2446F" w:rsidP="00B2446F">
      <w:pPr>
        <w:tabs>
          <w:tab w:val="left" w:pos="0"/>
        </w:tabs>
        <w:suppressAutoHyphens/>
        <w:jc w:val="both"/>
        <w:rPr>
          <w:spacing w:val="-1"/>
          <w:sz w:val="24"/>
        </w:rPr>
      </w:pPr>
      <w:r>
        <w:rPr>
          <w:spacing w:val="-1"/>
          <w:sz w:val="24"/>
        </w:rPr>
        <w:t>b) Que sean varios los instrumentos confirmatorios (esa posibilidad se colige del artículo 278 Pr.)</w:t>
      </w:r>
    </w:p>
    <w:p w:rsidR="00B2446F" w:rsidRDefault="00B2446F" w:rsidP="00B2446F">
      <w:pPr>
        <w:tabs>
          <w:tab w:val="left" w:pos="0"/>
        </w:tabs>
        <w:suppressAutoHyphens/>
        <w:jc w:val="both"/>
        <w:rPr>
          <w:spacing w:val="-1"/>
          <w:sz w:val="24"/>
        </w:rPr>
      </w:pPr>
    </w:p>
    <w:p w:rsidR="00B2446F" w:rsidRDefault="00B2446F" w:rsidP="00B2446F">
      <w:pPr>
        <w:numPr>
          <w:ilvl w:val="0"/>
          <w:numId w:val="1"/>
        </w:numPr>
        <w:tabs>
          <w:tab w:val="left" w:pos="0"/>
        </w:tabs>
        <w:suppressAutoHyphens/>
        <w:jc w:val="both"/>
        <w:rPr>
          <w:spacing w:val="-1"/>
          <w:sz w:val="24"/>
        </w:rPr>
      </w:pPr>
      <w:r>
        <w:rPr>
          <w:spacing w:val="-1"/>
          <w:sz w:val="24"/>
          <w:u w:val="single"/>
        </w:rPr>
        <w:t>Desde el punto de vista de la validez del acto</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a) Que se pretenda confirmar o ratificar un acto por alguna circunstancia o motivo personal</w:t>
      </w:r>
    </w:p>
    <w:p w:rsidR="00B2446F" w:rsidRDefault="00B2446F" w:rsidP="00B2446F">
      <w:pPr>
        <w:tabs>
          <w:tab w:val="left" w:pos="0"/>
        </w:tabs>
        <w:suppressAutoHyphens/>
        <w:jc w:val="both"/>
        <w:rPr>
          <w:spacing w:val="-1"/>
          <w:sz w:val="24"/>
        </w:rPr>
      </w:pPr>
      <w:r>
        <w:rPr>
          <w:spacing w:val="-1"/>
          <w:sz w:val="24"/>
        </w:rPr>
        <w:t>b) Que se pretenda confirmar o ratificar un acto sujeto a acción rescisoria.</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ab/>
        <w:t xml:space="preserve">Art. 279.- Sin embargo, si hubiere muchos instrumentos de confirmación o reconocimiento conformes, sostenidos por la posesión, y de los que alguno tenga treinta años de data, el acreedor podrá ser dispensado de manifestar el título primordial. </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Este artículo se refiere a varias posibilidades: varios documentos confirmatorios, todos conformes y mantenidos por treinta años, podrá dispensarse que tenga el primordial o mejor dicho que lo exhiba o presente cuando sea necesario.</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La redacción de este artículo es confusa pero parecería que se esta refiriendo a un mismo acto que por algún motivo ha sido necesario su confirmación, en varias ocasiones, a través de los años siendo todos similares y unos de ellos (el más viejo por ejemplo) tiene más de treinta años. Siendo conformes se dispensa del título primordial.</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ab/>
        <w:t xml:space="preserve">Art. 280.- Los instrumentos públicos confirmatorios de un acto o contrato contra el cual admita la ley la acción rescisoria, no son válidos sino en conformidad a lo dispuesto en los artículos 1564, 1565, 1567 y 1568 C. </w:t>
      </w:r>
    </w:p>
    <w:p w:rsidR="00B2446F" w:rsidRDefault="00B2446F" w:rsidP="00B2446F">
      <w:pPr>
        <w:ind w:firstLine="708"/>
        <w:rPr>
          <w:sz w:val="16"/>
        </w:rPr>
      </w:pPr>
      <w:r>
        <w:rPr>
          <w:sz w:val="16"/>
        </w:rPr>
        <w:t>Art. 1564.- La ratificación necesaria para sanear la nulidad cuando el vicio del contrato es susceptible de este remedio, puede ser expresa o tácita.</w:t>
      </w:r>
    </w:p>
    <w:p w:rsidR="00B2446F" w:rsidRDefault="00B2446F" w:rsidP="00B2446F">
      <w:pPr>
        <w:rPr>
          <w:sz w:val="16"/>
        </w:rPr>
      </w:pPr>
      <w:r>
        <w:rPr>
          <w:sz w:val="16"/>
        </w:rPr>
        <w:tab/>
        <w:t>Art. 1565.-Para que la ratificación expresa sea válida, deberá hacerse con las solemnidades a que por la ley está sujeto el acto o contrato que se ratifica.</w:t>
      </w:r>
    </w:p>
    <w:p w:rsidR="00B2446F" w:rsidRDefault="00B2446F" w:rsidP="00B2446F">
      <w:pPr>
        <w:rPr>
          <w:sz w:val="16"/>
        </w:rPr>
      </w:pPr>
      <w:r>
        <w:rPr>
          <w:sz w:val="16"/>
        </w:rPr>
        <w:tab/>
        <w:t>Art. 1567.- Ni la ratificación expresa ni la tácita serán válidas, si no  emanan de la parte o partes que tienen derecho de alegar la nulidad.</w:t>
      </w:r>
    </w:p>
    <w:p w:rsidR="00B2446F" w:rsidRDefault="00B2446F" w:rsidP="00B2446F">
      <w:pPr>
        <w:rPr>
          <w:sz w:val="16"/>
        </w:rPr>
      </w:pPr>
      <w:r>
        <w:rPr>
          <w:sz w:val="16"/>
        </w:rPr>
        <w:tab/>
        <w:t>Art. 1568.- No vale la ratificación expresa o tácita del que no es capaz de contratar.</w:t>
      </w:r>
    </w:p>
    <w:p w:rsidR="00B2446F" w:rsidRDefault="00B2446F" w:rsidP="00B2446F"/>
    <w:p w:rsidR="00B2446F" w:rsidRDefault="00B2446F" w:rsidP="00B2446F">
      <w:pPr>
        <w:tabs>
          <w:tab w:val="left" w:pos="0"/>
        </w:tabs>
        <w:suppressAutoHyphens/>
        <w:jc w:val="both"/>
        <w:rPr>
          <w:spacing w:val="-1"/>
          <w:sz w:val="24"/>
        </w:rPr>
      </w:pPr>
      <w:r>
        <w:rPr>
          <w:spacing w:val="-1"/>
          <w:sz w:val="24"/>
        </w:rPr>
        <w:t>Según estas disposiciones un acto que por alguna circunstancia concurra la posibilidad de rescindirse podrá celebrarse una escritura de confirmación del acto a efecto de ratificar lo actuado y así darle validez conforme a las disposiciones del código civil.</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Qué es rescindir?</w:t>
      </w:r>
    </w:p>
    <w:p w:rsidR="00B2446F" w:rsidRDefault="00B2446F" w:rsidP="00B2446F">
      <w:pPr>
        <w:tabs>
          <w:tab w:val="left" w:pos="0"/>
        </w:tabs>
        <w:suppressAutoHyphens/>
        <w:jc w:val="both"/>
        <w:rPr>
          <w:spacing w:val="-1"/>
          <w:sz w:val="24"/>
        </w:rPr>
      </w:pPr>
      <w:r>
        <w:rPr>
          <w:spacing w:val="-1"/>
          <w:sz w:val="24"/>
        </w:rPr>
        <w:t>Anular, invalidar, Privar de eficacia ulterior.</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 xml:space="preserve">Se puede colegir entonces que para el supuesto aquí expresado el legislador al referirse a la acción rescisoria lo hizo pensando en su equivalente a la nulidad relativa, ésta es aquella que admite convalidación pues ello es lo que expresan los artículos del código civil a que se refiere. </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El legislador eliminó el art. 1566 C. porque ella se refería la ratificación tácita, lo cual no quiere decir que es estos casos no pueda darse sino que no tenía sentido expresarla aquí, mas si la expresa que es prácticamente otra escritura con las solemnidades necesarias del acto que se ratifica, esta es, la confirmatoria.</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ab/>
        <w:t>Art. 281.- En defecto de instrumento de confirmación o ratificación, basta que las obligaciones sean cumplidas y ejecutadas voluntariamente en la época en que podían ser reclamadas con arreglo a lo que disponen los artículos 1553, 1562, 1566, 1567, 1568 y 1572 C.</w:t>
      </w:r>
    </w:p>
    <w:p w:rsidR="00B2446F" w:rsidRDefault="00B2446F" w:rsidP="00B2446F">
      <w:pPr>
        <w:ind w:firstLine="708"/>
        <w:rPr>
          <w:sz w:val="16"/>
        </w:rPr>
      </w:pPr>
      <w:r>
        <w:rPr>
          <w:sz w:val="16"/>
        </w:rPr>
        <w:t>Art. 1553.- La nulidad absoluta puede y debe ser declarada por el Juez, aun sin petición de parte, cuando aparece de manifiesto en el acto o contrato; puede alegarse por todo el que tenga interés en ello, excepto el que ha ejecutado el acto o celebrado el contrato, sabiendo o debiendo saber el vicio que lo invalidaba; puede asimismo pedirse su declaración por el ministerio público en el interés de la moral o de la ley: y no puede sanearse por la ratificación de las partes, ni por un lapso de tiempo que no pase de treinta años.</w:t>
      </w:r>
    </w:p>
    <w:p w:rsidR="00B2446F" w:rsidRDefault="00B2446F" w:rsidP="00B2446F">
      <w:pPr>
        <w:rPr>
          <w:sz w:val="16"/>
        </w:rPr>
      </w:pPr>
      <w:r>
        <w:rPr>
          <w:sz w:val="16"/>
        </w:rPr>
        <w:tab/>
        <w:t>Art. 1562.- El plazo para pedir la rescisión durará cuatro años.</w:t>
      </w:r>
    </w:p>
    <w:p w:rsidR="00B2446F" w:rsidRDefault="00B2446F" w:rsidP="00B2446F">
      <w:pPr>
        <w:rPr>
          <w:sz w:val="16"/>
        </w:rPr>
      </w:pPr>
      <w:r>
        <w:rPr>
          <w:sz w:val="16"/>
        </w:rPr>
        <w:tab/>
        <w:t>Art. 1566.- La ratificación tácita es la ejecución voluntaria de la obligación contratada.</w:t>
      </w:r>
    </w:p>
    <w:p w:rsidR="00B2446F" w:rsidRDefault="00B2446F" w:rsidP="00B2446F">
      <w:pPr>
        <w:rPr>
          <w:sz w:val="16"/>
        </w:rPr>
      </w:pPr>
      <w:r>
        <w:rPr>
          <w:sz w:val="16"/>
        </w:rPr>
        <w:tab/>
        <w:t>Art. 1567.- Ni la ratificación expresa ni la tácita serán válidas, si no emanan de la parte o partes que tienen derecho de alegar la nulidad.</w:t>
      </w:r>
    </w:p>
    <w:p w:rsidR="00B2446F" w:rsidRDefault="00B2446F" w:rsidP="00B2446F">
      <w:pPr>
        <w:rPr>
          <w:sz w:val="16"/>
        </w:rPr>
      </w:pPr>
      <w:r>
        <w:rPr>
          <w:sz w:val="16"/>
        </w:rPr>
        <w:tab/>
        <w:t>Art. 1568.- No vale la ratificación expresa o tácita del que no es capaz de contratar.</w:t>
      </w:r>
    </w:p>
    <w:p w:rsidR="00B2446F" w:rsidRDefault="00B2446F" w:rsidP="00B2446F">
      <w:pPr>
        <w:rPr>
          <w:sz w:val="16"/>
        </w:rPr>
      </w:pPr>
      <w:r>
        <w:rPr>
          <w:sz w:val="16"/>
        </w:rPr>
        <w:tab/>
        <w:t>Art. 1572.- La falta de instrumento público no puede suplirse por otra prueba en los actos y contratos en que la ley requiere esa solemnidad; y se mirarán como no ejecutados o celebrados aun cuando en ellos se prometa reducirlos a instrumento público dentro de cierto plazo, bajo una cláusula penal: esta cláusula no tendrá efecto alguno.</w:t>
      </w:r>
    </w:p>
    <w:p w:rsidR="00B2446F" w:rsidRDefault="00B2446F" w:rsidP="00B2446F">
      <w:pPr>
        <w:rPr>
          <w:sz w:val="16"/>
        </w:rPr>
      </w:pPr>
      <w:r>
        <w:rPr>
          <w:sz w:val="16"/>
        </w:rPr>
        <w:tab/>
        <w:t>Fuera de los casos indicados en este artículo, el instrumento defectuoso por incompetencia del funcionario o por otra falta en la forma, valdrá como instrumento privado.</w:t>
      </w:r>
    </w:p>
    <w:p w:rsidR="00B2446F" w:rsidRDefault="00B2446F" w:rsidP="00B2446F">
      <w:pPr>
        <w:rPr>
          <w:sz w:val="16"/>
        </w:rPr>
      </w:pPr>
    </w:p>
    <w:p w:rsidR="00B2446F" w:rsidRDefault="00B2446F" w:rsidP="00B2446F">
      <w:pPr>
        <w:tabs>
          <w:tab w:val="left" w:pos="0"/>
        </w:tabs>
        <w:suppressAutoHyphens/>
        <w:jc w:val="both"/>
        <w:rPr>
          <w:spacing w:val="-1"/>
          <w:sz w:val="24"/>
        </w:rPr>
      </w:pPr>
      <w:r>
        <w:rPr>
          <w:spacing w:val="-1"/>
          <w:sz w:val="24"/>
        </w:rPr>
        <w:t>Insiste el legislador en aquellas escrituras que adolecen de un vicio subsanable (nulidad relativa como le llama el legislador civil) y aquí si recoge el art.1566 C.</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La regla general es pues, que si dentro de los plazos señalados en los artículos antes relacionados se cumple con la obligación contenida en un instrumento que ameritaba confirmación o ratificación, ésta se vuelve innecesaria.</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ab/>
        <w:t>Art. 282.- La confirmación, ratificación o ejecución voluntaria en la forma y época determinadas por la ley, importan la renuncia de los medios y excepciones que se podían oponer contra el instrumento.</w:t>
      </w:r>
    </w:p>
    <w:p w:rsidR="00B2446F" w:rsidRDefault="00B2446F" w:rsidP="00B2446F">
      <w:pPr>
        <w:tabs>
          <w:tab w:val="left" w:pos="0"/>
        </w:tabs>
        <w:suppressAutoHyphens/>
        <w:jc w:val="both"/>
        <w:rPr>
          <w:spacing w:val="-1"/>
          <w:sz w:val="24"/>
        </w:rPr>
      </w:pPr>
    </w:p>
    <w:p w:rsidR="00B2446F" w:rsidRDefault="00B2446F" w:rsidP="00B2446F">
      <w:pPr>
        <w:suppressAutoHyphens/>
        <w:jc w:val="both"/>
        <w:rPr>
          <w:spacing w:val="-3"/>
          <w:sz w:val="24"/>
        </w:rPr>
      </w:pPr>
      <w:r>
        <w:rPr>
          <w:spacing w:val="-3"/>
          <w:sz w:val="24"/>
        </w:rPr>
        <w:t>En efecto, habiéndose confirmado o ratificado por instrumento público o habiendo transcurrido el tiempo necesario para su convalidación importan la renuncia a la posibilidad de alegación.</w:t>
      </w:r>
    </w:p>
    <w:p w:rsidR="00B2446F" w:rsidRDefault="00B2446F" w:rsidP="00B2446F">
      <w:pPr>
        <w:tabs>
          <w:tab w:val="left" w:pos="0"/>
        </w:tabs>
        <w:suppressAutoHyphens/>
        <w:spacing w:line="240" w:lineRule="exact"/>
        <w:jc w:val="both"/>
        <w:rPr>
          <w:spacing w:val="-3"/>
          <w:sz w:val="24"/>
        </w:rPr>
      </w:pPr>
    </w:p>
    <w:p w:rsidR="00B2446F" w:rsidRDefault="00B2446F" w:rsidP="00B2446F">
      <w:pPr>
        <w:tabs>
          <w:tab w:val="left" w:pos="0"/>
        </w:tabs>
        <w:suppressAutoHyphens/>
        <w:spacing w:line="240" w:lineRule="exact"/>
        <w:jc w:val="both"/>
        <w:rPr>
          <w:spacing w:val="-3"/>
          <w:sz w:val="24"/>
        </w:rPr>
      </w:pPr>
      <w:r>
        <w:rPr>
          <w:spacing w:val="-3"/>
          <w:sz w:val="24"/>
        </w:rPr>
        <w:t xml:space="preserve">¿Por qué confirmación </w:t>
      </w:r>
      <w:r>
        <w:rPr>
          <w:spacing w:val="-3"/>
          <w:sz w:val="24"/>
          <w:u w:val="single"/>
        </w:rPr>
        <w:t>o</w:t>
      </w:r>
      <w:r>
        <w:rPr>
          <w:spacing w:val="-3"/>
          <w:sz w:val="24"/>
        </w:rPr>
        <w:t xml:space="preserve"> ratificación?</w:t>
      </w:r>
    </w:p>
    <w:p w:rsidR="00B2446F" w:rsidRDefault="00B2446F" w:rsidP="00B2446F">
      <w:pPr>
        <w:tabs>
          <w:tab w:val="left" w:pos="0"/>
        </w:tabs>
        <w:suppressAutoHyphens/>
        <w:spacing w:line="240" w:lineRule="exact"/>
        <w:jc w:val="both"/>
        <w:rPr>
          <w:spacing w:val="-3"/>
          <w:sz w:val="24"/>
        </w:rPr>
      </w:pPr>
    </w:p>
    <w:p w:rsidR="00B2446F" w:rsidRPr="00B2446F" w:rsidRDefault="00B2446F" w:rsidP="00B2446F">
      <w:pPr>
        <w:tabs>
          <w:tab w:val="left" w:pos="0"/>
        </w:tabs>
        <w:suppressAutoHyphens/>
        <w:spacing w:line="240" w:lineRule="exact"/>
        <w:jc w:val="both"/>
        <w:rPr>
          <w:spacing w:val="-3"/>
          <w:sz w:val="24"/>
        </w:rPr>
      </w:pPr>
      <w:r>
        <w:rPr>
          <w:spacing w:val="-3"/>
          <w:sz w:val="24"/>
        </w:rPr>
        <w:t>La doctrina no hace ninguna diferencia, se dice que confirmar es ratificar y ratificar es confirmar, pero según el legislador parece que el acto de confirmar lo limita a aquellos actos donde haya posibilidad de rescindir el contrato, siendo esta confirmación expresa o tácita, y por la ratificación penso en amplio dejando la posibilidad que fuese por uno o por varios, de una parte o de todo. Discutir y verificar.</w:t>
      </w:r>
    </w:p>
    <w:p w:rsidR="00B2446F" w:rsidRDefault="00B2446F" w:rsidP="00B2446F">
      <w:pPr>
        <w:jc w:val="center"/>
        <w:rPr>
          <w:rFonts w:ascii="Arial" w:hAnsi="Arial"/>
          <w:b/>
          <w:sz w:val="28"/>
        </w:rPr>
      </w:pPr>
    </w:p>
    <w:p w:rsidR="00B2446F" w:rsidRDefault="00B2446F" w:rsidP="00B2446F">
      <w:pPr>
        <w:jc w:val="center"/>
        <w:rPr>
          <w:rFonts w:ascii="Arial" w:hAnsi="Arial"/>
          <w:b/>
          <w:sz w:val="28"/>
        </w:rPr>
      </w:pPr>
      <w:r>
        <w:rPr>
          <w:rFonts w:ascii="Arial" w:hAnsi="Arial"/>
          <w:b/>
          <w:sz w:val="28"/>
        </w:rPr>
        <w:t xml:space="preserve">ÁMBITO TERRITORIAL DONDE SE PUEDE EJERCER </w:t>
      </w:r>
    </w:p>
    <w:p w:rsidR="00B2446F" w:rsidRDefault="00B2446F" w:rsidP="00B2446F">
      <w:pPr>
        <w:jc w:val="center"/>
        <w:rPr>
          <w:rFonts w:ascii="Arial" w:hAnsi="Arial"/>
          <w:b/>
          <w:sz w:val="28"/>
        </w:rPr>
      </w:pPr>
      <w:r>
        <w:rPr>
          <w:rFonts w:ascii="Arial" w:hAnsi="Arial"/>
          <w:b/>
          <w:sz w:val="28"/>
        </w:rPr>
        <w:t>LA FUNCIÓN NOTARIAL</w:t>
      </w:r>
    </w:p>
    <w:p w:rsidR="00B2446F" w:rsidRDefault="00B2446F" w:rsidP="00B2446F">
      <w:pPr>
        <w:jc w:val="center"/>
        <w:rPr>
          <w:rFonts w:ascii="Arial" w:hAnsi="Arial"/>
          <w:b/>
          <w:sz w:val="28"/>
        </w:rPr>
      </w:pPr>
    </w:p>
    <w:p w:rsidR="00B2446F" w:rsidRDefault="00B2446F" w:rsidP="00B2446F">
      <w:pPr>
        <w:jc w:val="center"/>
        <w:rPr>
          <w:rFonts w:ascii="Arial" w:hAnsi="Arial"/>
          <w:b/>
          <w:sz w:val="28"/>
        </w:rPr>
      </w:pPr>
    </w:p>
    <w:p w:rsidR="00B2446F" w:rsidRDefault="00B2446F" w:rsidP="00B2446F">
      <w:pPr>
        <w:jc w:val="both"/>
        <w:rPr>
          <w:rFonts w:ascii="Arial" w:hAnsi="Arial"/>
          <w:sz w:val="24"/>
        </w:rPr>
      </w:pPr>
      <w:r>
        <w:rPr>
          <w:rFonts w:ascii="Arial" w:hAnsi="Arial"/>
          <w:sz w:val="24"/>
        </w:rPr>
        <w:tab/>
      </w:r>
      <w:r>
        <w:rPr>
          <w:rFonts w:ascii="Arial" w:hAnsi="Arial"/>
          <w:sz w:val="24"/>
        </w:rPr>
        <w:tab/>
        <w:t xml:space="preserve">Este aspecto se refiere a la competencia territorial del notario. En nuestro país, el notario tiene competencia </w:t>
      </w:r>
      <w:r>
        <w:rPr>
          <w:rFonts w:ascii="Arial" w:hAnsi="Arial"/>
          <w:b/>
          <w:sz w:val="24"/>
        </w:rPr>
        <w:t>en todo el territorio de la República</w:t>
      </w:r>
      <w:r>
        <w:rPr>
          <w:rFonts w:ascii="Arial" w:hAnsi="Arial"/>
          <w:sz w:val="24"/>
        </w:rPr>
        <w:t>, no está circunscrito como los jueces a una determinada jurisdicción territorial. Art. 3 LN.</w:t>
      </w:r>
    </w:p>
    <w:p w:rsidR="00B2446F" w:rsidRDefault="00B2446F" w:rsidP="00B2446F">
      <w:pPr>
        <w:jc w:val="both"/>
      </w:pPr>
      <w:r>
        <w:rPr>
          <w:rFonts w:ascii="Arial" w:hAnsi="Arial"/>
          <w:sz w:val="24"/>
        </w:rPr>
        <w:tab/>
      </w:r>
      <w:r>
        <w:rPr>
          <w:rFonts w:ascii="Arial" w:hAnsi="Arial"/>
          <w:sz w:val="24"/>
        </w:rPr>
        <w:tab/>
        <w:t xml:space="preserve">El notario también puede ejercer su función </w:t>
      </w:r>
      <w:r>
        <w:rPr>
          <w:rFonts w:ascii="Arial" w:hAnsi="Arial"/>
          <w:b/>
          <w:sz w:val="24"/>
        </w:rPr>
        <w:t xml:space="preserve">en el extranjero, </w:t>
      </w:r>
      <w:r>
        <w:rPr>
          <w:rFonts w:ascii="Arial" w:hAnsi="Arial"/>
          <w:sz w:val="24"/>
        </w:rPr>
        <w:t xml:space="preserve">con la condición de que el acto, contrato o declaración que autorice </w:t>
      </w:r>
      <w:r>
        <w:rPr>
          <w:rFonts w:ascii="Arial" w:hAnsi="Arial"/>
          <w:b/>
          <w:sz w:val="24"/>
        </w:rPr>
        <w:t xml:space="preserve">solamente deba surtir efectos en El Salvador. </w:t>
      </w:r>
      <w:r>
        <w:rPr>
          <w:rFonts w:ascii="Arial" w:hAnsi="Arial"/>
          <w:sz w:val="24"/>
        </w:rPr>
        <w:t xml:space="preserve">Esto se da conforme a la reforma al art. 3 LN de septiembre de 1972 </w:t>
      </w:r>
    </w:p>
    <w:p w:rsidR="00B2446F" w:rsidRDefault="00B2446F" w:rsidP="00B2446F">
      <w:pPr>
        <w:tabs>
          <w:tab w:val="left" w:pos="2410"/>
        </w:tabs>
        <w:jc w:val="both"/>
        <w:rPr>
          <w:rFonts w:ascii="Arial" w:hAnsi="Arial"/>
          <w:b/>
          <w:sz w:val="28"/>
        </w:rPr>
      </w:pPr>
    </w:p>
    <w:p w:rsidR="00B2446F" w:rsidRDefault="00B2446F" w:rsidP="00B2446F">
      <w:pPr>
        <w:jc w:val="center"/>
        <w:rPr>
          <w:rFonts w:ascii="Arial" w:hAnsi="Arial"/>
          <w:b/>
          <w:sz w:val="28"/>
        </w:rPr>
      </w:pPr>
      <w:r>
        <w:rPr>
          <w:rFonts w:ascii="Arial" w:hAnsi="Arial"/>
          <w:b/>
          <w:sz w:val="28"/>
        </w:rPr>
        <w:t xml:space="preserve">REQUISITOS QUE HAY QUE LLENAR </w:t>
      </w:r>
    </w:p>
    <w:p w:rsidR="00B2446F" w:rsidRDefault="00B2446F" w:rsidP="00B2446F">
      <w:pPr>
        <w:jc w:val="center"/>
        <w:rPr>
          <w:rFonts w:ascii="Arial" w:hAnsi="Arial"/>
          <w:b/>
          <w:sz w:val="28"/>
        </w:rPr>
      </w:pPr>
      <w:r>
        <w:rPr>
          <w:rFonts w:ascii="Arial" w:hAnsi="Arial"/>
          <w:b/>
          <w:sz w:val="28"/>
        </w:rPr>
        <w:t>PARA PODER EJERCER LA FUNCIÓN NOTARIAL</w:t>
      </w:r>
    </w:p>
    <w:p w:rsidR="00B2446F" w:rsidRDefault="00B2446F" w:rsidP="00B2446F">
      <w:pPr>
        <w:jc w:val="center"/>
        <w:rPr>
          <w:rFonts w:ascii="Arial" w:hAnsi="Arial"/>
          <w:b/>
          <w:sz w:val="28"/>
        </w:rPr>
      </w:pPr>
    </w:p>
    <w:p w:rsidR="00B2446F" w:rsidRDefault="00B2446F" w:rsidP="00B2446F">
      <w:pPr>
        <w:jc w:val="center"/>
        <w:rPr>
          <w:rFonts w:ascii="Arial" w:hAnsi="Arial"/>
          <w:b/>
          <w:sz w:val="28"/>
        </w:rPr>
      </w:pPr>
    </w:p>
    <w:p w:rsidR="00B2446F" w:rsidRDefault="00B2446F" w:rsidP="00B2446F">
      <w:pPr>
        <w:jc w:val="both"/>
        <w:rPr>
          <w:rFonts w:ascii="Arial" w:hAnsi="Arial"/>
          <w:b/>
          <w:sz w:val="24"/>
        </w:rPr>
      </w:pPr>
      <w:r>
        <w:rPr>
          <w:rFonts w:ascii="Arial" w:hAnsi="Arial"/>
          <w:b/>
          <w:sz w:val="24"/>
        </w:rPr>
        <w:t>1. REQUISITOS PARA SER AUTORIZADO POR LA CSJ PARA EJERCER LA FUNCIÓN NOTARIAL</w:t>
      </w:r>
    </w:p>
    <w:p w:rsidR="00B2446F" w:rsidRDefault="00B2446F" w:rsidP="00B2446F">
      <w:pPr>
        <w:jc w:val="both"/>
        <w:rPr>
          <w:rFonts w:ascii="Arial" w:hAnsi="Arial"/>
          <w:b/>
          <w:sz w:val="24"/>
        </w:rPr>
      </w:pPr>
    </w:p>
    <w:p w:rsidR="00B2446F" w:rsidRDefault="00B2446F" w:rsidP="00B2446F">
      <w:pPr>
        <w:jc w:val="both"/>
        <w:rPr>
          <w:rFonts w:ascii="Arial" w:hAnsi="Arial"/>
          <w:b/>
          <w:sz w:val="24"/>
        </w:rPr>
      </w:pPr>
      <w:r>
        <w:rPr>
          <w:rFonts w:ascii="Arial" w:hAnsi="Arial"/>
          <w:b/>
          <w:sz w:val="24"/>
        </w:rPr>
        <w:t xml:space="preserve">1.1. Salvadoreños </w:t>
      </w:r>
      <w:r>
        <w:rPr>
          <w:rFonts w:ascii="Arial" w:hAnsi="Arial"/>
          <w:sz w:val="24"/>
        </w:rPr>
        <w:t>(Art. 4 LN)</w:t>
      </w:r>
    </w:p>
    <w:p w:rsidR="00B2446F" w:rsidRDefault="00B2446F" w:rsidP="00B2446F">
      <w:pPr>
        <w:jc w:val="both"/>
        <w:rPr>
          <w:rFonts w:ascii="Arial" w:hAnsi="Arial"/>
          <w:b/>
          <w:sz w:val="24"/>
        </w:rPr>
      </w:pPr>
    </w:p>
    <w:p w:rsidR="00B2446F" w:rsidRDefault="00B2446F" w:rsidP="00B2446F">
      <w:pPr>
        <w:jc w:val="both"/>
        <w:rPr>
          <w:rFonts w:ascii="Arial" w:hAnsi="Arial"/>
          <w:sz w:val="24"/>
        </w:rPr>
      </w:pPr>
      <w:r>
        <w:rPr>
          <w:rFonts w:ascii="Arial" w:hAnsi="Arial"/>
          <w:sz w:val="24"/>
        </w:rPr>
        <w:t xml:space="preserve">a) Ser salvadoreño por nacimiento o por naturalización (Art. 4 No. 1 LN no distingue) </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 xml:space="preserve">b) Estar autorizado como abogado ya sea que haya obtenido su título en El Salvador  o en el extranjero </w:t>
      </w:r>
      <w:r>
        <w:rPr>
          <w:rStyle w:val="Refdenotaalpie"/>
          <w:rFonts w:ascii="Arial" w:hAnsi="Arial"/>
          <w:sz w:val="24"/>
        </w:rPr>
        <w:footnoteReference w:id="1"/>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c) Someterse al examen (art. 4 No. 3 LN y 145 LOJ)</w:t>
      </w:r>
    </w:p>
    <w:p w:rsidR="00B2446F" w:rsidRDefault="00B2446F" w:rsidP="00B2446F">
      <w:pPr>
        <w:jc w:val="both"/>
        <w:rPr>
          <w:rFonts w:ascii="Arial" w:hAnsi="Arial"/>
          <w:sz w:val="24"/>
        </w:rPr>
      </w:pPr>
    </w:p>
    <w:p w:rsidR="00B2446F" w:rsidRDefault="00B2446F" w:rsidP="00B2446F">
      <w:pPr>
        <w:jc w:val="both"/>
        <w:rPr>
          <w:rFonts w:ascii="Arial" w:hAnsi="Arial"/>
          <w:sz w:val="24"/>
        </w:rPr>
      </w:pPr>
    </w:p>
    <w:p w:rsidR="00B2446F" w:rsidRDefault="00B2446F" w:rsidP="00B2446F">
      <w:pPr>
        <w:jc w:val="both"/>
        <w:rPr>
          <w:rFonts w:ascii="Arial" w:hAnsi="Arial"/>
          <w:b/>
          <w:sz w:val="24"/>
        </w:rPr>
      </w:pPr>
      <w:r>
        <w:rPr>
          <w:rFonts w:ascii="Arial" w:hAnsi="Arial"/>
          <w:b/>
          <w:sz w:val="24"/>
        </w:rPr>
        <w:t xml:space="preserve">1.2. Centroamericanos </w:t>
      </w:r>
      <w:r>
        <w:rPr>
          <w:rFonts w:ascii="Arial" w:hAnsi="Arial"/>
          <w:sz w:val="24"/>
        </w:rPr>
        <w:t>(Art. 4 LN)</w:t>
      </w:r>
    </w:p>
    <w:p w:rsidR="00B2446F" w:rsidRDefault="00B2446F" w:rsidP="00B2446F">
      <w:pPr>
        <w:jc w:val="both"/>
        <w:rPr>
          <w:rFonts w:ascii="Arial" w:hAnsi="Arial"/>
          <w:b/>
          <w:sz w:val="24"/>
        </w:rPr>
      </w:pPr>
    </w:p>
    <w:p w:rsidR="00B2446F" w:rsidRDefault="00B2446F" w:rsidP="00B2446F">
      <w:pPr>
        <w:jc w:val="both"/>
        <w:rPr>
          <w:rFonts w:ascii="Arial" w:hAnsi="Arial"/>
          <w:sz w:val="24"/>
        </w:rPr>
      </w:pPr>
      <w:r>
        <w:rPr>
          <w:rFonts w:ascii="Arial" w:hAnsi="Arial"/>
          <w:sz w:val="24"/>
        </w:rPr>
        <w:t>a) Probar la calidad de centroamericano por nacimiento o por naturalización (Art. 4 inc. final no distingue)</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b) Estar autorizado como abogado en El Salvador (art. 4 inc. final y 142 LOJ)</w:t>
      </w:r>
      <w:r>
        <w:rPr>
          <w:rStyle w:val="Refdenotaalpie"/>
          <w:rFonts w:ascii="Arial" w:hAnsi="Arial"/>
          <w:sz w:val="24"/>
        </w:rPr>
        <w:footnoteReference w:id="2"/>
      </w:r>
    </w:p>
    <w:p w:rsidR="00B2446F" w:rsidRDefault="00B2446F" w:rsidP="00B2446F">
      <w:pPr>
        <w:jc w:val="both"/>
        <w:rPr>
          <w:rFonts w:ascii="Arial" w:hAnsi="Arial"/>
          <w:sz w:val="24"/>
        </w:rPr>
      </w:pPr>
      <w:r>
        <w:rPr>
          <w:rFonts w:ascii="Arial" w:hAnsi="Arial"/>
          <w:sz w:val="24"/>
        </w:rPr>
        <w:t>c) Someterse al examen previo a la autorización como notario (art. 145 LOJ no distingue)</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d) Dos años de residencia en El Salvador, por lo menos</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e) Probar no estar inhabilitado para el ejercicio del notariado en su país.</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 xml:space="preserve">f) Comprobar que los salvadoreños en su país de origen pueden ejercer el notariado sin más requisitos que los prescritos en la LN (según Mendoza Orantes en ningún país de Centro América se dan las mismas facilidades que en ES) </w:t>
      </w:r>
    </w:p>
    <w:p w:rsidR="00B2446F" w:rsidRDefault="00B2446F" w:rsidP="00B2446F">
      <w:pPr>
        <w:jc w:val="both"/>
        <w:rPr>
          <w:rFonts w:ascii="Arial" w:hAnsi="Arial"/>
          <w:sz w:val="24"/>
        </w:rPr>
      </w:pPr>
    </w:p>
    <w:p w:rsidR="00B2446F" w:rsidRDefault="00B2446F" w:rsidP="00B2446F">
      <w:pPr>
        <w:jc w:val="both"/>
        <w:rPr>
          <w:rFonts w:ascii="Arial" w:hAnsi="Arial"/>
          <w:b/>
          <w:sz w:val="24"/>
        </w:rPr>
      </w:pPr>
    </w:p>
    <w:p w:rsidR="00B2446F" w:rsidRDefault="00B2446F" w:rsidP="00B2446F">
      <w:pPr>
        <w:jc w:val="both"/>
        <w:rPr>
          <w:rFonts w:ascii="Arial" w:hAnsi="Arial"/>
          <w:b/>
          <w:sz w:val="24"/>
        </w:rPr>
      </w:pPr>
      <w:r>
        <w:rPr>
          <w:rFonts w:ascii="Arial" w:hAnsi="Arial"/>
          <w:b/>
          <w:sz w:val="24"/>
        </w:rPr>
        <w:t>2. CÓNSUL DE CARRERA Y JEFE DE MISIÓN DIPLOMÁTICA</w:t>
      </w:r>
      <w:r>
        <w:rPr>
          <w:rFonts w:ascii="Arial" w:hAnsi="Arial"/>
          <w:sz w:val="24"/>
        </w:rPr>
        <w:t xml:space="preserve"> (Art. 5 inc. 1, 68  LN)</w:t>
      </w:r>
    </w:p>
    <w:p w:rsidR="00B2446F" w:rsidRDefault="00B2446F" w:rsidP="00B2446F">
      <w:pPr>
        <w:jc w:val="both"/>
        <w:rPr>
          <w:rFonts w:ascii="Arial" w:hAnsi="Arial"/>
          <w:b/>
          <w:sz w:val="24"/>
        </w:rPr>
      </w:pPr>
    </w:p>
    <w:p w:rsidR="00B2446F" w:rsidRDefault="00B2446F" w:rsidP="00B2446F">
      <w:pPr>
        <w:jc w:val="both"/>
        <w:rPr>
          <w:rFonts w:ascii="Arial" w:hAnsi="Arial"/>
          <w:sz w:val="24"/>
        </w:rPr>
      </w:pPr>
      <w:r>
        <w:rPr>
          <w:rFonts w:ascii="Arial" w:hAnsi="Arial"/>
          <w:b/>
          <w:sz w:val="24"/>
        </w:rPr>
        <w:tab/>
      </w:r>
      <w:r>
        <w:rPr>
          <w:rFonts w:ascii="Arial" w:hAnsi="Arial"/>
          <w:b/>
          <w:sz w:val="24"/>
        </w:rPr>
        <w:tab/>
      </w:r>
      <w:r>
        <w:rPr>
          <w:rFonts w:ascii="Arial" w:hAnsi="Arial"/>
          <w:sz w:val="24"/>
        </w:rPr>
        <w:t>El Cónsul de Carrera ejerce la función notarial en forma principal, puede desplazarse dentro del país donde estuviere acreditado (art. 5 inc. 1 LN) como lo indica el art. 79 LN. En defecto, o en caso de imposibilidad o incapacidad del Cònsul de Carrera, puede desempeñar supletoriamente la función de notariado el Jefe de Misión Diplomática con carácter permanente y sólo en el lugar en el que la Misión tuviere su sede (Art. 68 LN)</w:t>
      </w:r>
    </w:p>
    <w:p w:rsidR="00B2446F" w:rsidRDefault="00B2446F" w:rsidP="00B2446F">
      <w:pPr>
        <w:jc w:val="both"/>
        <w:rPr>
          <w:rFonts w:ascii="Arial" w:hAnsi="Arial"/>
          <w:sz w:val="24"/>
        </w:rPr>
      </w:pPr>
      <w:r>
        <w:rPr>
          <w:rFonts w:ascii="Arial" w:hAnsi="Arial"/>
          <w:sz w:val="24"/>
        </w:rPr>
        <w:tab/>
      </w:r>
      <w:r>
        <w:rPr>
          <w:rFonts w:ascii="Arial" w:hAnsi="Arial"/>
          <w:sz w:val="24"/>
        </w:rPr>
        <w:tab/>
        <w:t xml:space="preserve">Pueden ejercer el notariado en el país donde están acreditados y cuando se trata de </w:t>
      </w:r>
      <w:r>
        <w:rPr>
          <w:rFonts w:ascii="Arial" w:hAnsi="Arial"/>
          <w:b/>
          <w:sz w:val="24"/>
        </w:rPr>
        <w:t>actos que deben surtir efecto en ES</w:t>
      </w:r>
      <w:r>
        <w:rPr>
          <w:rFonts w:ascii="Arial" w:hAnsi="Arial"/>
          <w:sz w:val="24"/>
        </w:rPr>
        <w:t xml:space="preserve"> (Excepción: pueden autorizar actos que surten efectos en el extranjero en razón de los Tratados Internacionales o en razón de las práctica del país donde estuvieren acreditados). Para que el instrumento autorizado por Cónsul o Jefe surta efectos en El Salvador debe estar </w:t>
      </w:r>
      <w:r>
        <w:rPr>
          <w:rFonts w:ascii="Arial" w:hAnsi="Arial"/>
          <w:b/>
          <w:sz w:val="24"/>
        </w:rPr>
        <w:t>debidamente autenticado</w:t>
      </w:r>
      <w:r>
        <w:rPr>
          <w:rFonts w:ascii="Arial" w:hAnsi="Arial"/>
          <w:sz w:val="24"/>
        </w:rPr>
        <w:t xml:space="preserve"> (art. 75 LN)</w:t>
      </w:r>
    </w:p>
    <w:p w:rsidR="00B2446F" w:rsidRDefault="00B2446F" w:rsidP="00B2446F">
      <w:pPr>
        <w:jc w:val="both"/>
        <w:rPr>
          <w:rFonts w:ascii="Arial" w:hAnsi="Arial"/>
          <w:sz w:val="24"/>
        </w:rPr>
      </w:pPr>
      <w:r>
        <w:rPr>
          <w:rFonts w:ascii="Arial" w:hAnsi="Arial"/>
          <w:sz w:val="24"/>
        </w:rPr>
        <w:tab/>
      </w:r>
      <w:r>
        <w:rPr>
          <w:rFonts w:ascii="Arial" w:hAnsi="Arial"/>
          <w:sz w:val="24"/>
        </w:rPr>
        <w:tab/>
        <w:t>La función notarial se concede en razón del cargo desempeñado. No es necesario que el Cónsul (o Jefe de Misión, en su caso) sea abogado o notario.</w:t>
      </w:r>
    </w:p>
    <w:p w:rsidR="00B2446F" w:rsidRDefault="00B2446F" w:rsidP="00B2446F">
      <w:pPr>
        <w:jc w:val="both"/>
        <w:rPr>
          <w:rFonts w:ascii="Arial" w:hAnsi="Arial"/>
          <w:sz w:val="24"/>
        </w:rPr>
      </w:pPr>
      <w:r>
        <w:rPr>
          <w:rFonts w:ascii="Arial" w:hAnsi="Arial"/>
          <w:sz w:val="24"/>
        </w:rPr>
        <w:tab/>
      </w:r>
      <w:r>
        <w:rPr>
          <w:rFonts w:ascii="Arial" w:hAnsi="Arial"/>
          <w:sz w:val="24"/>
        </w:rPr>
        <w:tab/>
        <w:t>El Cónsul Ad-Honorem no puede ejercer la función.</w:t>
      </w:r>
    </w:p>
    <w:p w:rsidR="00B2446F" w:rsidRDefault="00B2446F" w:rsidP="00B2446F">
      <w:pPr>
        <w:jc w:val="both"/>
        <w:rPr>
          <w:rFonts w:ascii="Arial" w:hAnsi="Arial"/>
          <w:sz w:val="24"/>
        </w:rPr>
      </w:pPr>
      <w:r>
        <w:rPr>
          <w:rFonts w:ascii="Arial" w:hAnsi="Arial"/>
          <w:sz w:val="24"/>
        </w:rPr>
        <w:tab/>
      </w:r>
      <w:r>
        <w:rPr>
          <w:rFonts w:ascii="Arial" w:hAnsi="Arial"/>
          <w:sz w:val="24"/>
        </w:rPr>
        <w:tab/>
      </w:r>
    </w:p>
    <w:p w:rsidR="00B2446F" w:rsidRDefault="00B2446F" w:rsidP="00B2446F">
      <w:pPr>
        <w:jc w:val="both"/>
        <w:rPr>
          <w:rFonts w:ascii="Arial" w:hAnsi="Arial"/>
          <w:sz w:val="24"/>
        </w:rPr>
      </w:pPr>
    </w:p>
    <w:p w:rsidR="00B2446F" w:rsidRDefault="00B2446F" w:rsidP="00B2446F">
      <w:pPr>
        <w:jc w:val="both"/>
        <w:rPr>
          <w:rFonts w:ascii="Arial" w:hAnsi="Arial"/>
          <w:b/>
          <w:sz w:val="24"/>
        </w:rPr>
      </w:pPr>
    </w:p>
    <w:p w:rsidR="00B2446F" w:rsidRDefault="00B2446F" w:rsidP="00B2446F">
      <w:pPr>
        <w:jc w:val="both"/>
        <w:rPr>
          <w:rFonts w:ascii="Arial" w:hAnsi="Arial"/>
          <w:sz w:val="24"/>
        </w:rPr>
      </w:pPr>
      <w:r>
        <w:rPr>
          <w:rFonts w:ascii="Arial" w:hAnsi="Arial"/>
          <w:b/>
          <w:sz w:val="24"/>
        </w:rPr>
        <w:t xml:space="preserve">3. JUECES DE PRIMERA INSTANCIA </w:t>
      </w:r>
      <w:r>
        <w:rPr>
          <w:rFonts w:ascii="Arial" w:hAnsi="Arial"/>
          <w:sz w:val="24"/>
        </w:rPr>
        <w:t>(Arts. 5 inc. 2 y 40 LN)</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1) Esta competencia notarial sólo sirve única y exclusivamente para los testamentos solemnes.</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2) Para ejercer esta función notarial es necesario que no existan notarios en el lugar donde desempeñan sus funciones.</w:t>
      </w:r>
      <w:r>
        <w:rPr>
          <w:rFonts w:ascii="Arial" w:hAnsi="Arial"/>
          <w:sz w:val="24"/>
        </w:rPr>
        <w:tab/>
      </w:r>
    </w:p>
    <w:p w:rsidR="00B2446F" w:rsidRDefault="00B2446F" w:rsidP="00B2446F">
      <w:pPr>
        <w:jc w:val="both"/>
        <w:rPr>
          <w:rFonts w:ascii="Arial" w:hAnsi="Arial"/>
          <w:sz w:val="24"/>
        </w:rPr>
      </w:pPr>
    </w:p>
    <w:p w:rsidR="00B2446F" w:rsidRDefault="00B2446F" w:rsidP="00B2446F">
      <w:pPr>
        <w:jc w:val="both"/>
        <w:rPr>
          <w:rFonts w:ascii="Arial" w:hAnsi="Arial"/>
          <w:b/>
          <w:sz w:val="24"/>
        </w:rPr>
      </w:pPr>
    </w:p>
    <w:p w:rsidR="00B2446F" w:rsidRDefault="00B2446F" w:rsidP="00B2446F">
      <w:pPr>
        <w:jc w:val="both"/>
        <w:rPr>
          <w:rFonts w:ascii="Arial" w:hAnsi="Arial"/>
          <w:sz w:val="24"/>
        </w:rPr>
      </w:pPr>
      <w:r>
        <w:rPr>
          <w:rFonts w:ascii="Arial" w:hAnsi="Arial"/>
          <w:b/>
          <w:sz w:val="24"/>
        </w:rPr>
        <w:t xml:space="preserve">4. MINISTROS DE FE </w:t>
      </w:r>
      <w:r>
        <w:rPr>
          <w:rFonts w:ascii="Arial" w:hAnsi="Arial"/>
          <w:sz w:val="24"/>
        </w:rPr>
        <w:t>(Arts. 1027 y 1033 CC) ??</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ab/>
      </w:r>
      <w:r>
        <w:rPr>
          <w:rFonts w:ascii="Arial" w:hAnsi="Arial"/>
          <w:sz w:val="24"/>
        </w:rPr>
        <w:tab/>
        <w:t xml:space="preserve">No es función notarial. Sí gozan de fe pública pero no de fe pública notarial. </w:t>
      </w:r>
    </w:p>
    <w:p w:rsidR="00B2446F" w:rsidRDefault="00B2446F" w:rsidP="00B2446F">
      <w:pPr>
        <w:jc w:val="both"/>
        <w:rPr>
          <w:rFonts w:ascii="Arial" w:hAnsi="Arial"/>
          <w:sz w:val="24"/>
        </w:rPr>
      </w:pPr>
      <w:r>
        <w:rPr>
          <w:rFonts w:ascii="Arial" w:hAnsi="Arial"/>
          <w:sz w:val="24"/>
        </w:rPr>
        <w:tab/>
      </w:r>
      <w:r>
        <w:rPr>
          <w:rFonts w:ascii="Arial" w:hAnsi="Arial"/>
          <w:sz w:val="24"/>
        </w:rPr>
        <w:tab/>
        <w:t>Existía un procedimiento para garantizar esa fe pública, era el art. 1023 C. que fue derogado por LN. El testamento menos solemne debía remitirse al Mnisterio de Guerra (hoy de Defensa) quien lo enviaba al Juez de Primera Instancia para que èste lo asentara en su protocolo o, en su caso, también podía designar un notario para que lo protocolizara, era entonces que intervenía el agente notarial y se completaba la garantía y seguridad del testamento meno solemne.</w:t>
      </w:r>
    </w:p>
    <w:p w:rsidR="00B2446F" w:rsidRDefault="00B2446F" w:rsidP="00B2446F">
      <w:pPr>
        <w:jc w:val="both"/>
        <w:rPr>
          <w:rFonts w:ascii="Arial" w:hAnsi="Arial"/>
          <w:sz w:val="24"/>
        </w:rPr>
      </w:pPr>
      <w:r>
        <w:rPr>
          <w:rFonts w:ascii="Arial" w:hAnsi="Arial"/>
          <w:sz w:val="24"/>
        </w:rPr>
        <w:tab/>
      </w:r>
      <w:r>
        <w:rPr>
          <w:rFonts w:ascii="Arial" w:hAnsi="Arial"/>
          <w:sz w:val="24"/>
        </w:rPr>
        <w:tab/>
        <w:t xml:space="preserve">Se derogó el art. 1023 C. y se ha dejado el procedimiento truncado porque el 1031 C. remite al 1023 C. </w:t>
      </w:r>
    </w:p>
    <w:p w:rsidR="00B2446F" w:rsidRDefault="00B2446F" w:rsidP="00B2446F">
      <w:pPr>
        <w:jc w:val="center"/>
        <w:rPr>
          <w:rFonts w:ascii="Arial" w:hAnsi="Arial"/>
          <w:b/>
          <w:sz w:val="28"/>
        </w:rPr>
      </w:pPr>
      <w:r>
        <w:rPr>
          <w:rFonts w:ascii="Arial" w:hAnsi="Arial"/>
          <w:b/>
          <w:sz w:val="28"/>
        </w:rPr>
        <w:t xml:space="preserve">OTROS SUJETOS APARTE DE LOS NOTARIOS </w:t>
      </w:r>
    </w:p>
    <w:p w:rsidR="00B2446F" w:rsidRDefault="00B2446F" w:rsidP="00B2446F">
      <w:pPr>
        <w:jc w:val="center"/>
        <w:rPr>
          <w:rFonts w:ascii="Arial" w:hAnsi="Arial"/>
          <w:b/>
          <w:sz w:val="28"/>
        </w:rPr>
      </w:pPr>
      <w:r>
        <w:rPr>
          <w:rFonts w:ascii="Arial" w:hAnsi="Arial"/>
          <w:b/>
          <w:sz w:val="28"/>
        </w:rPr>
        <w:t>QUE PUEDEN EJERCER LA FUNCIÓN NOTARIAL</w:t>
      </w:r>
    </w:p>
    <w:p w:rsidR="00B2446F" w:rsidRDefault="00B2446F" w:rsidP="00B2446F">
      <w:pPr>
        <w:jc w:val="center"/>
        <w:rPr>
          <w:rFonts w:ascii="Arial" w:hAnsi="Arial"/>
          <w:b/>
          <w:sz w:val="28"/>
        </w:rPr>
      </w:pPr>
      <w:r>
        <w:rPr>
          <w:rFonts w:ascii="Arial" w:hAnsi="Arial"/>
          <w:sz w:val="24"/>
        </w:rPr>
        <w:t>(Ver tema 5)</w:t>
      </w:r>
    </w:p>
    <w:p w:rsidR="00B2446F" w:rsidRDefault="00B2446F" w:rsidP="00B2446F">
      <w:pPr>
        <w:jc w:val="center"/>
        <w:rPr>
          <w:rFonts w:ascii="Arial" w:hAnsi="Arial"/>
          <w:b/>
          <w:sz w:val="28"/>
        </w:rPr>
      </w:pPr>
    </w:p>
    <w:p w:rsidR="00B2446F" w:rsidRDefault="00B2446F" w:rsidP="00B2446F">
      <w:pPr>
        <w:jc w:val="center"/>
        <w:rPr>
          <w:rFonts w:ascii="Arial" w:hAnsi="Arial"/>
          <w:b/>
          <w:sz w:val="28"/>
        </w:rPr>
      </w:pPr>
    </w:p>
    <w:p w:rsidR="00B2446F" w:rsidRDefault="00B2446F" w:rsidP="00B2446F">
      <w:pPr>
        <w:jc w:val="both"/>
        <w:rPr>
          <w:rFonts w:ascii="Arial" w:hAnsi="Arial"/>
          <w:b/>
          <w:sz w:val="24"/>
        </w:rPr>
      </w:pPr>
      <w:r>
        <w:rPr>
          <w:rFonts w:ascii="Arial" w:hAnsi="Arial"/>
          <w:b/>
          <w:sz w:val="24"/>
        </w:rPr>
        <w:t>1. NOTARIOS AUTORIZADOS POR LA CSJ</w:t>
      </w:r>
    </w:p>
    <w:p w:rsidR="00B2446F" w:rsidRDefault="00B2446F" w:rsidP="00B2446F">
      <w:pPr>
        <w:jc w:val="both"/>
        <w:rPr>
          <w:rFonts w:ascii="Arial" w:hAnsi="Arial"/>
          <w:b/>
          <w:sz w:val="24"/>
        </w:rPr>
      </w:pPr>
    </w:p>
    <w:p w:rsidR="00B2446F" w:rsidRDefault="00B2446F" w:rsidP="00B2446F">
      <w:pPr>
        <w:jc w:val="both"/>
        <w:rPr>
          <w:rFonts w:ascii="Arial" w:hAnsi="Arial"/>
          <w:sz w:val="24"/>
        </w:rPr>
      </w:pPr>
      <w:r>
        <w:rPr>
          <w:rFonts w:ascii="Arial" w:hAnsi="Arial"/>
          <w:sz w:val="24"/>
        </w:rPr>
        <w:t>1.1. Salvadoreños</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1.2. Centroamericanos</w:t>
      </w:r>
    </w:p>
    <w:p w:rsidR="00B2446F" w:rsidRDefault="00B2446F" w:rsidP="00B2446F">
      <w:pPr>
        <w:jc w:val="both"/>
        <w:rPr>
          <w:rFonts w:ascii="Arial" w:hAnsi="Arial"/>
          <w:sz w:val="24"/>
        </w:rPr>
      </w:pPr>
    </w:p>
    <w:p w:rsidR="00B2446F" w:rsidRDefault="00B2446F" w:rsidP="00B2446F">
      <w:pPr>
        <w:jc w:val="both"/>
        <w:rPr>
          <w:rFonts w:ascii="Arial" w:hAnsi="Arial"/>
          <w:b/>
          <w:sz w:val="24"/>
        </w:rPr>
      </w:pPr>
    </w:p>
    <w:p w:rsidR="00B2446F" w:rsidRDefault="00B2446F" w:rsidP="00B2446F">
      <w:pPr>
        <w:jc w:val="both"/>
        <w:rPr>
          <w:rFonts w:ascii="Arial" w:hAnsi="Arial"/>
          <w:b/>
          <w:sz w:val="24"/>
        </w:rPr>
      </w:pPr>
      <w:r>
        <w:rPr>
          <w:rFonts w:ascii="Arial" w:hAnsi="Arial"/>
          <w:b/>
          <w:sz w:val="24"/>
        </w:rPr>
        <w:t>2. CÓNSUL DE CARRERA (Y JEFE DE MISIÓN DIPLOMÁTICA, en su defecto)</w:t>
      </w:r>
    </w:p>
    <w:p w:rsidR="00B2446F" w:rsidRDefault="00B2446F" w:rsidP="00B2446F">
      <w:pPr>
        <w:jc w:val="both"/>
        <w:rPr>
          <w:rFonts w:ascii="Arial" w:hAnsi="Arial"/>
          <w:b/>
          <w:sz w:val="24"/>
        </w:rPr>
      </w:pPr>
    </w:p>
    <w:p w:rsidR="00B2446F" w:rsidRDefault="00B2446F" w:rsidP="00B2446F">
      <w:pPr>
        <w:jc w:val="both"/>
        <w:rPr>
          <w:rFonts w:ascii="Arial" w:hAnsi="Arial"/>
          <w:sz w:val="24"/>
        </w:rPr>
      </w:pPr>
      <w:r>
        <w:rPr>
          <w:rFonts w:ascii="Arial" w:hAnsi="Arial"/>
          <w:b/>
          <w:sz w:val="24"/>
        </w:rPr>
        <w:tab/>
      </w:r>
      <w:r>
        <w:rPr>
          <w:rFonts w:ascii="Arial" w:hAnsi="Arial"/>
          <w:sz w:val="24"/>
        </w:rPr>
        <w:t>En el país donde estén acreditados y tratándose de actos que den surtir efectos en ES.</w:t>
      </w:r>
    </w:p>
    <w:p w:rsidR="00B2446F" w:rsidRDefault="00B2446F" w:rsidP="00B2446F">
      <w:pPr>
        <w:jc w:val="both"/>
        <w:rPr>
          <w:rFonts w:ascii="Arial" w:hAnsi="Arial"/>
          <w:sz w:val="24"/>
        </w:rPr>
      </w:pPr>
      <w:r>
        <w:rPr>
          <w:rFonts w:ascii="Arial" w:hAnsi="Arial"/>
          <w:sz w:val="24"/>
        </w:rPr>
        <w:tab/>
      </w:r>
      <w:r>
        <w:rPr>
          <w:rFonts w:ascii="Arial" w:hAnsi="Arial"/>
          <w:sz w:val="24"/>
        </w:rPr>
        <w:tab/>
      </w:r>
    </w:p>
    <w:p w:rsidR="00B2446F" w:rsidRDefault="00B2446F" w:rsidP="00B2446F">
      <w:pPr>
        <w:jc w:val="both"/>
        <w:rPr>
          <w:rFonts w:ascii="Arial" w:hAnsi="Arial"/>
          <w:b/>
          <w:sz w:val="24"/>
        </w:rPr>
      </w:pPr>
    </w:p>
    <w:p w:rsidR="00B2446F" w:rsidRDefault="00B2446F" w:rsidP="00B2446F">
      <w:pPr>
        <w:jc w:val="both"/>
        <w:rPr>
          <w:rFonts w:ascii="Arial" w:hAnsi="Arial"/>
          <w:sz w:val="24"/>
        </w:rPr>
      </w:pPr>
      <w:r>
        <w:rPr>
          <w:rFonts w:ascii="Arial" w:hAnsi="Arial"/>
          <w:b/>
          <w:sz w:val="24"/>
        </w:rPr>
        <w:t>3. JUECES DE PRIMERA INSTANCIA CON JURISDICCIÓN EN LO CIVIL</w:t>
      </w:r>
      <w:r>
        <w:rPr>
          <w:rFonts w:ascii="Arial" w:hAnsi="Arial"/>
          <w:sz w:val="24"/>
        </w:rPr>
        <w:t xml:space="preserve"> (Arts. 5 inc. 2 y 40 LN)</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1) Esta competencia notarial sólo sirve única y exclusivamente para los testamentos (solemne y menos solemne porque art. 5 inc. 2 LN no distingue)</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2) Para ejercer esta función notarial es necesario que no existan notarios en el lugar donde desempeñan sus funciones (lo da a entender el art. 40 No. 1 LN)</w:t>
      </w:r>
      <w:r>
        <w:rPr>
          <w:rFonts w:ascii="Arial" w:hAnsi="Arial"/>
          <w:sz w:val="24"/>
        </w:rPr>
        <w:tab/>
      </w:r>
    </w:p>
    <w:p w:rsidR="00B2446F" w:rsidRDefault="00B2446F" w:rsidP="00B2446F">
      <w:pPr>
        <w:jc w:val="both"/>
        <w:rPr>
          <w:rFonts w:ascii="Arial" w:hAnsi="Arial"/>
          <w:sz w:val="24"/>
        </w:rPr>
      </w:pPr>
    </w:p>
    <w:p w:rsidR="00B2446F" w:rsidRDefault="00B2446F" w:rsidP="00B2446F">
      <w:pPr>
        <w:jc w:val="both"/>
        <w:rPr>
          <w:rFonts w:ascii="Arial" w:hAnsi="Arial"/>
          <w:b/>
          <w:sz w:val="24"/>
        </w:rPr>
      </w:pPr>
    </w:p>
    <w:p w:rsidR="00B2446F" w:rsidRDefault="00B2446F" w:rsidP="00B2446F">
      <w:pPr>
        <w:jc w:val="both"/>
        <w:rPr>
          <w:rFonts w:ascii="Arial" w:hAnsi="Arial"/>
          <w:sz w:val="24"/>
        </w:rPr>
      </w:pPr>
      <w:r>
        <w:rPr>
          <w:rFonts w:ascii="Arial" w:hAnsi="Arial"/>
          <w:b/>
          <w:sz w:val="24"/>
        </w:rPr>
        <w:t xml:space="preserve">4. MINISTROS DE FE </w:t>
      </w:r>
      <w:r>
        <w:rPr>
          <w:rFonts w:ascii="Arial" w:hAnsi="Arial"/>
          <w:sz w:val="24"/>
        </w:rPr>
        <w:t>(Arts. 1027 y 1033 CC)  ??</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ab/>
      </w:r>
      <w:r>
        <w:rPr>
          <w:rFonts w:ascii="Arial" w:hAnsi="Arial"/>
          <w:sz w:val="24"/>
        </w:rPr>
        <w:tab/>
        <w:t xml:space="preserve">Gozan de fe pública pero no de fe pública notarial. </w:t>
      </w:r>
    </w:p>
    <w:p w:rsidR="00B2446F" w:rsidRDefault="00B2446F" w:rsidP="00B2446F">
      <w:pPr>
        <w:jc w:val="both"/>
        <w:rPr>
          <w:rFonts w:ascii="Arial" w:hAnsi="Arial"/>
          <w:sz w:val="24"/>
        </w:rPr>
      </w:pPr>
      <w:r>
        <w:rPr>
          <w:rFonts w:ascii="Arial" w:hAnsi="Arial"/>
          <w:sz w:val="24"/>
        </w:rPr>
        <w:tab/>
      </w:r>
      <w:r>
        <w:rPr>
          <w:rFonts w:ascii="Arial" w:hAnsi="Arial"/>
          <w:sz w:val="24"/>
        </w:rPr>
        <w:tab/>
        <w:t>El art. 1023 C. (derogado por LN) establecía que el testamento menos solemne debía remitirse al Ministerio de Guerra (hoy de Defensa) quien lo enviaba al Juez de Primera Instancia para que èste lo asentara en su protocolo o también podía designar un notario para que lo protocolizara. Hoy el procedimiento se ha truncado.</w:t>
      </w:r>
    </w:p>
    <w:p w:rsidR="00B2446F" w:rsidRDefault="00B2446F" w:rsidP="00B2446F">
      <w:pPr>
        <w:jc w:val="both"/>
        <w:rPr>
          <w:rFonts w:ascii="Arial" w:hAnsi="Arial"/>
          <w:sz w:val="24"/>
        </w:rPr>
      </w:pPr>
    </w:p>
    <w:p w:rsidR="00B2446F" w:rsidRDefault="00B2446F" w:rsidP="00B2446F">
      <w:pPr>
        <w:jc w:val="center"/>
        <w:rPr>
          <w:rFonts w:ascii="Arial" w:hAnsi="Arial"/>
          <w:b/>
          <w:sz w:val="28"/>
        </w:rPr>
      </w:pPr>
      <w:r>
        <w:rPr>
          <w:rFonts w:ascii="Arial" w:hAnsi="Arial"/>
          <w:b/>
          <w:sz w:val="28"/>
        </w:rPr>
        <w:t xml:space="preserve">CONSIDERACIONES SOBRE LA INCAPACIDAD </w:t>
      </w:r>
    </w:p>
    <w:p w:rsidR="00B2446F" w:rsidRDefault="00B2446F" w:rsidP="00B2446F">
      <w:pPr>
        <w:jc w:val="center"/>
        <w:rPr>
          <w:rFonts w:ascii="Arial" w:hAnsi="Arial"/>
          <w:b/>
          <w:sz w:val="28"/>
        </w:rPr>
      </w:pPr>
      <w:r>
        <w:rPr>
          <w:rFonts w:ascii="Arial" w:hAnsi="Arial"/>
          <w:b/>
          <w:sz w:val="28"/>
        </w:rPr>
        <w:t>PARA EJERCER EL NOTARIADO</w:t>
      </w:r>
    </w:p>
    <w:p w:rsidR="00B2446F" w:rsidRDefault="00B2446F" w:rsidP="00B2446F">
      <w:pPr>
        <w:jc w:val="center"/>
        <w:rPr>
          <w:rFonts w:ascii="Arial" w:hAnsi="Arial"/>
          <w:b/>
          <w:sz w:val="28"/>
        </w:rPr>
      </w:pPr>
    </w:p>
    <w:p w:rsidR="00B2446F" w:rsidRDefault="00B2446F" w:rsidP="00B2446F">
      <w:pPr>
        <w:jc w:val="center"/>
        <w:rPr>
          <w:rFonts w:ascii="Arial" w:hAnsi="Arial"/>
          <w:b/>
          <w:sz w:val="28"/>
        </w:rPr>
      </w:pPr>
    </w:p>
    <w:p w:rsidR="00B2446F" w:rsidRDefault="00B2446F" w:rsidP="00B2446F">
      <w:pPr>
        <w:jc w:val="center"/>
        <w:rPr>
          <w:rFonts w:ascii="Arial" w:hAnsi="Arial"/>
          <w:b/>
          <w:sz w:val="28"/>
        </w:rPr>
      </w:pPr>
    </w:p>
    <w:p w:rsidR="00B2446F" w:rsidRDefault="00B2446F" w:rsidP="00B2446F">
      <w:pPr>
        <w:jc w:val="both"/>
        <w:rPr>
          <w:rFonts w:ascii="Arial" w:hAnsi="Arial"/>
          <w:sz w:val="24"/>
        </w:rPr>
      </w:pPr>
      <w:r>
        <w:rPr>
          <w:rFonts w:ascii="Arial" w:hAnsi="Arial"/>
          <w:b/>
          <w:sz w:val="24"/>
        </w:rPr>
        <w:tab/>
      </w:r>
      <w:r>
        <w:rPr>
          <w:rFonts w:ascii="Arial" w:hAnsi="Arial"/>
          <w:sz w:val="24"/>
        </w:rPr>
        <w:t>Las causales de incapacidad se encuentran reguladas en el art. 6 LN</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b/>
          <w:sz w:val="24"/>
        </w:rPr>
        <w:t>1- Los menores de 21 años</w:t>
      </w:r>
      <w:r>
        <w:rPr>
          <w:rFonts w:ascii="Arial" w:hAnsi="Arial"/>
          <w:sz w:val="24"/>
        </w:rPr>
        <w:t xml:space="preserve"> (art. 6 No. 1 LN)</w:t>
      </w:r>
    </w:p>
    <w:p w:rsidR="00B2446F" w:rsidRDefault="00B2446F" w:rsidP="00B2446F">
      <w:pPr>
        <w:jc w:val="both"/>
        <w:rPr>
          <w:rFonts w:ascii="Arial" w:hAnsi="Arial"/>
          <w:sz w:val="24"/>
        </w:rPr>
      </w:pPr>
      <w:r>
        <w:rPr>
          <w:rFonts w:ascii="Arial" w:hAnsi="Arial"/>
          <w:sz w:val="24"/>
        </w:rPr>
        <w:tab/>
        <w:t xml:space="preserve">Los menores de 21 años no pueden ejercer la profesión de abogado (art. 88 No. 1 Pr.) o sea que no se podría autorizar como abogado y, por ende, tampoco puede ejercer la función notarial. </w:t>
      </w:r>
    </w:p>
    <w:p w:rsidR="00B2446F" w:rsidRDefault="00B2446F" w:rsidP="00B2446F">
      <w:pPr>
        <w:jc w:val="both"/>
        <w:rPr>
          <w:rFonts w:ascii="Arial" w:hAnsi="Arial"/>
          <w:b/>
          <w:sz w:val="24"/>
        </w:rPr>
      </w:pPr>
      <w:r>
        <w:rPr>
          <w:rFonts w:ascii="Arial" w:hAnsi="Arial"/>
          <w:sz w:val="24"/>
        </w:rPr>
        <w:tab/>
        <w:t>Esta causal no puede sobrevenir</w:t>
      </w:r>
    </w:p>
    <w:p w:rsidR="00B2446F" w:rsidRDefault="00B2446F" w:rsidP="00B2446F">
      <w:pPr>
        <w:jc w:val="both"/>
        <w:rPr>
          <w:rFonts w:ascii="Arial" w:hAnsi="Arial"/>
          <w:b/>
          <w:sz w:val="24"/>
        </w:rPr>
      </w:pPr>
    </w:p>
    <w:p w:rsidR="00B2446F" w:rsidRDefault="00B2446F" w:rsidP="00B2446F">
      <w:pPr>
        <w:jc w:val="both"/>
        <w:rPr>
          <w:rFonts w:ascii="Arial" w:hAnsi="Arial"/>
          <w:sz w:val="24"/>
        </w:rPr>
      </w:pPr>
      <w:r>
        <w:rPr>
          <w:rFonts w:ascii="Arial" w:hAnsi="Arial"/>
          <w:b/>
          <w:sz w:val="24"/>
        </w:rPr>
        <w:t xml:space="preserve">2- Ciegos, mudos y sordos </w:t>
      </w:r>
      <w:r>
        <w:rPr>
          <w:rFonts w:ascii="Arial" w:hAnsi="Arial"/>
          <w:sz w:val="24"/>
        </w:rPr>
        <w:t>(art. 6 No. 2 LN) (Incapacidad Física)</w:t>
      </w:r>
    </w:p>
    <w:p w:rsidR="00B2446F" w:rsidRDefault="00B2446F" w:rsidP="00B2446F">
      <w:pPr>
        <w:jc w:val="both"/>
        <w:rPr>
          <w:rFonts w:ascii="Arial" w:hAnsi="Arial"/>
          <w:sz w:val="24"/>
        </w:rPr>
      </w:pPr>
      <w:r>
        <w:rPr>
          <w:rFonts w:ascii="Arial" w:hAnsi="Arial"/>
          <w:sz w:val="24"/>
        </w:rPr>
        <w:tab/>
        <w:t>Esto porque no puede dar fe a cabalidad de que ante sus oficios se otorgó un determinado acto.</w:t>
      </w:r>
    </w:p>
    <w:p w:rsidR="00B2446F" w:rsidRDefault="00B2446F" w:rsidP="00B2446F">
      <w:pPr>
        <w:jc w:val="both"/>
        <w:rPr>
          <w:rFonts w:ascii="Arial" w:hAnsi="Arial"/>
          <w:sz w:val="24"/>
        </w:rPr>
      </w:pPr>
      <w:r>
        <w:rPr>
          <w:rFonts w:ascii="Arial" w:hAnsi="Arial"/>
          <w:sz w:val="24"/>
        </w:rPr>
        <w:tab/>
        <w:t>Esta causal puede impedir la autorización de una persona como notario o puede sobrevenir a quien ya está autorizado como notario. En este último caso, hay que seguir un procedimiento para declararlo incapaz de ejercer el notariado.</w:t>
      </w:r>
    </w:p>
    <w:p w:rsidR="00B2446F" w:rsidRDefault="00B2446F" w:rsidP="00B2446F">
      <w:pPr>
        <w:jc w:val="both"/>
        <w:rPr>
          <w:rFonts w:ascii="Arial" w:hAnsi="Arial"/>
          <w:sz w:val="24"/>
        </w:rPr>
      </w:pPr>
      <w:r>
        <w:rPr>
          <w:rFonts w:ascii="Arial" w:hAnsi="Arial"/>
          <w:sz w:val="24"/>
        </w:rPr>
        <w:tab/>
        <w:t>Los ciegos, mudos y sordos no pueden ser notarios pero si abogados.</w:t>
      </w:r>
    </w:p>
    <w:p w:rsidR="00B2446F" w:rsidRDefault="00B2446F" w:rsidP="00B2446F">
      <w:pPr>
        <w:jc w:val="both"/>
        <w:rPr>
          <w:rFonts w:ascii="Arial" w:hAnsi="Arial"/>
          <w:sz w:val="24"/>
        </w:rPr>
      </w:pPr>
    </w:p>
    <w:p w:rsidR="00B2446F" w:rsidRDefault="00B2446F" w:rsidP="00B2446F">
      <w:pPr>
        <w:jc w:val="both"/>
        <w:rPr>
          <w:rFonts w:ascii="Arial" w:hAnsi="Arial"/>
          <w:b/>
          <w:sz w:val="24"/>
        </w:rPr>
      </w:pPr>
      <w:r>
        <w:rPr>
          <w:rFonts w:ascii="Arial" w:hAnsi="Arial"/>
          <w:b/>
          <w:sz w:val="24"/>
        </w:rPr>
        <w:t xml:space="preserve">3- Los que no estén en pleno uso de sus facultades mentales </w:t>
      </w:r>
      <w:r>
        <w:rPr>
          <w:rFonts w:ascii="Arial" w:hAnsi="Arial"/>
          <w:sz w:val="24"/>
        </w:rPr>
        <w:t>(Art. 6 No. 3 LN)</w:t>
      </w:r>
    </w:p>
    <w:p w:rsidR="00B2446F" w:rsidRDefault="00B2446F" w:rsidP="00B2446F">
      <w:pPr>
        <w:jc w:val="both"/>
        <w:rPr>
          <w:rFonts w:ascii="Arial" w:hAnsi="Arial"/>
          <w:sz w:val="24"/>
        </w:rPr>
      </w:pPr>
      <w:r>
        <w:rPr>
          <w:rFonts w:ascii="Arial" w:hAnsi="Arial"/>
          <w:b/>
          <w:sz w:val="24"/>
        </w:rPr>
        <w:tab/>
      </w:r>
      <w:r>
        <w:rPr>
          <w:rFonts w:ascii="Arial" w:hAnsi="Arial"/>
          <w:sz w:val="24"/>
        </w:rPr>
        <w:t xml:space="preserve">No se exige interdicción. A quien falte discernimiento y lucidez mental no puede interponer fe pública. </w:t>
      </w:r>
    </w:p>
    <w:p w:rsidR="00B2446F" w:rsidRDefault="00B2446F" w:rsidP="00B2446F">
      <w:pPr>
        <w:jc w:val="both"/>
        <w:rPr>
          <w:rFonts w:ascii="Arial" w:hAnsi="Arial"/>
          <w:sz w:val="24"/>
        </w:rPr>
      </w:pPr>
      <w:r>
        <w:rPr>
          <w:rFonts w:ascii="Arial" w:hAnsi="Arial"/>
          <w:sz w:val="24"/>
        </w:rPr>
        <w:tab/>
        <w:t>Esta causal puede impedir ser autorizado o puede sobrevenir.</w:t>
      </w:r>
    </w:p>
    <w:p w:rsidR="00B2446F" w:rsidRDefault="00B2446F" w:rsidP="00B2446F">
      <w:pPr>
        <w:jc w:val="both"/>
        <w:rPr>
          <w:rFonts w:ascii="Arial" w:hAnsi="Arial"/>
          <w:sz w:val="24"/>
        </w:rPr>
      </w:pPr>
    </w:p>
    <w:p w:rsidR="00B2446F" w:rsidRDefault="00B2446F" w:rsidP="00B2446F">
      <w:pPr>
        <w:jc w:val="both"/>
        <w:rPr>
          <w:rFonts w:ascii="Arial" w:hAnsi="Arial"/>
          <w:b/>
          <w:sz w:val="24"/>
        </w:rPr>
      </w:pPr>
      <w:r>
        <w:rPr>
          <w:rFonts w:ascii="Arial" w:hAnsi="Arial"/>
          <w:b/>
          <w:sz w:val="24"/>
        </w:rPr>
        <w:t xml:space="preserve">4- Los quebrados y concursados </w:t>
      </w:r>
      <w:r>
        <w:rPr>
          <w:rFonts w:ascii="Arial" w:hAnsi="Arial"/>
          <w:sz w:val="24"/>
        </w:rPr>
        <w:t>(Art. 6 No. 4 LN)</w:t>
      </w:r>
    </w:p>
    <w:p w:rsidR="00B2446F" w:rsidRDefault="00B2446F" w:rsidP="00B2446F">
      <w:pPr>
        <w:jc w:val="both"/>
        <w:rPr>
          <w:rFonts w:ascii="Arial" w:hAnsi="Arial"/>
          <w:b/>
          <w:sz w:val="24"/>
        </w:rPr>
      </w:pPr>
      <w:r>
        <w:rPr>
          <w:rFonts w:ascii="Arial" w:hAnsi="Arial"/>
          <w:b/>
          <w:sz w:val="24"/>
        </w:rPr>
        <w:tab/>
      </w:r>
      <w:r>
        <w:rPr>
          <w:rFonts w:ascii="Arial" w:hAnsi="Arial"/>
          <w:sz w:val="24"/>
        </w:rPr>
        <w:t>Es necesario que haya declaratoria de  concurso o quiebra respectivamente. La simple suspensión de pagos no es causal de incapacidad.</w:t>
      </w:r>
    </w:p>
    <w:p w:rsidR="00B2446F" w:rsidRDefault="00B2446F" w:rsidP="00B2446F">
      <w:pPr>
        <w:jc w:val="both"/>
        <w:rPr>
          <w:rFonts w:ascii="Arial" w:hAnsi="Arial"/>
          <w:sz w:val="24"/>
        </w:rPr>
      </w:pPr>
      <w:r>
        <w:rPr>
          <w:rFonts w:ascii="Arial" w:hAnsi="Arial"/>
          <w:b/>
          <w:sz w:val="24"/>
        </w:rPr>
        <w:tab/>
      </w:r>
      <w:r>
        <w:rPr>
          <w:rFonts w:ascii="Arial" w:hAnsi="Arial"/>
          <w:sz w:val="24"/>
        </w:rPr>
        <w:t>Estas personas por su insolvencia económica son carentes de probidad y fe.</w:t>
      </w:r>
    </w:p>
    <w:p w:rsidR="00B2446F" w:rsidRDefault="00B2446F" w:rsidP="00B2446F">
      <w:pPr>
        <w:jc w:val="both"/>
        <w:rPr>
          <w:rFonts w:ascii="Arial" w:hAnsi="Arial"/>
          <w:sz w:val="24"/>
        </w:rPr>
      </w:pPr>
      <w:r>
        <w:rPr>
          <w:rFonts w:ascii="Arial" w:hAnsi="Arial"/>
          <w:b/>
          <w:sz w:val="24"/>
        </w:rPr>
        <w:tab/>
      </w:r>
      <w:r>
        <w:rPr>
          <w:rFonts w:ascii="Arial" w:hAnsi="Arial"/>
          <w:sz w:val="24"/>
        </w:rPr>
        <w:t xml:space="preserve">Esta causal puede impedir ser autorizado o puede sobrevenir. </w:t>
      </w:r>
    </w:p>
    <w:p w:rsidR="00B2446F" w:rsidRDefault="00B2446F" w:rsidP="00B2446F">
      <w:pPr>
        <w:jc w:val="both"/>
        <w:rPr>
          <w:rFonts w:ascii="Arial" w:hAnsi="Arial"/>
          <w:sz w:val="24"/>
        </w:rPr>
      </w:pPr>
    </w:p>
    <w:p w:rsidR="00B2446F" w:rsidRDefault="00B2446F" w:rsidP="00B2446F">
      <w:pPr>
        <w:jc w:val="both"/>
        <w:rPr>
          <w:rFonts w:ascii="Arial" w:hAnsi="Arial"/>
          <w:b/>
          <w:sz w:val="24"/>
        </w:rPr>
      </w:pPr>
      <w:r>
        <w:rPr>
          <w:rFonts w:ascii="Arial" w:hAnsi="Arial"/>
          <w:b/>
          <w:sz w:val="24"/>
        </w:rPr>
        <w:t xml:space="preserve">5- Los condenados por sentencia ejecutoriada a una sanción penal </w:t>
      </w:r>
      <w:r>
        <w:rPr>
          <w:rFonts w:ascii="Arial" w:hAnsi="Arial"/>
          <w:sz w:val="24"/>
        </w:rPr>
        <w:t>(Art. 6 No. 5 LN)</w:t>
      </w:r>
    </w:p>
    <w:p w:rsidR="00B2446F" w:rsidRDefault="00B2446F" w:rsidP="00B2446F">
      <w:pPr>
        <w:jc w:val="both"/>
        <w:rPr>
          <w:rFonts w:ascii="Arial" w:hAnsi="Arial"/>
          <w:sz w:val="24"/>
        </w:rPr>
      </w:pPr>
      <w:r>
        <w:rPr>
          <w:rFonts w:ascii="Arial" w:hAnsi="Arial"/>
          <w:b/>
          <w:sz w:val="24"/>
        </w:rPr>
        <w:tab/>
      </w:r>
      <w:r>
        <w:rPr>
          <w:rFonts w:ascii="Arial" w:hAnsi="Arial"/>
          <w:sz w:val="24"/>
        </w:rPr>
        <w:t>Esto durante el tiempo que señale la sentencia, aún cuando gocen de libertad restringida (Insolvencia penal). Se trata de cualquier tipo de delito.</w:t>
      </w:r>
    </w:p>
    <w:p w:rsidR="00B2446F" w:rsidRDefault="00B2446F" w:rsidP="00B2446F">
      <w:pPr>
        <w:jc w:val="both"/>
        <w:rPr>
          <w:rFonts w:ascii="Arial" w:hAnsi="Arial"/>
          <w:sz w:val="24"/>
        </w:rPr>
      </w:pPr>
      <w:r>
        <w:rPr>
          <w:rFonts w:ascii="Arial" w:hAnsi="Arial"/>
          <w:sz w:val="24"/>
        </w:rPr>
        <w:tab/>
        <w:t xml:space="preserve">Esta causal puede impedir ser autorizado o puede sobrevenir. </w:t>
      </w:r>
    </w:p>
    <w:p w:rsidR="00B2446F" w:rsidRDefault="00B2446F" w:rsidP="00B2446F">
      <w:pPr>
        <w:jc w:val="both"/>
        <w:rPr>
          <w:rFonts w:ascii="Arial" w:hAnsi="Arial"/>
          <w:sz w:val="24"/>
        </w:rPr>
      </w:pPr>
    </w:p>
    <w:p w:rsidR="00B2446F" w:rsidRDefault="00B2446F" w:rsidP="00B2446F">
      <w:pPr>
        <w:jc w:val="both"/>
        <w:rPr>
          <w:rFonts w:ascii="Arial" w:hAnsi="Arial"/>
          <w:b/>
          <w:sz w:val="24"/>
        </w:rPr>
      </w:pPr>
      <w:r>
        <w:rPr>
          <w:rFonts w:ascii="Arial" w:hAnsi="Arial"/>
          <w:b/>
          <w:sz w:val="24"/>
        </w:rPr>
        <w:t xml:space="preserve">6- Los que por resolución de la CSJ fueren inhabilitados o suspendidos para el ejercicio del notariado </w:t>
      </w:r>
      <w:r>
        <w:rPr>
          <w:rFonts w:ascii="Arial" w:hAnsi="Arial"/>
          <w:sz w:val="24"/>
        </w:rPr>
        <w:t>(Art. 6 No. 6)</w:t>
      </w:r>
    </w:p>
    <w:p w:rsidR="00B2446F" w:rsidRDefault="00B2446F" w:rsidP="00B2446F">
      <w:pPr>
        <w:jc w:val="both"/>
        <w:rPr>
          <w:rFonts w:ascii="Arial" w:hAnsi="Arial"/>
          <w:sz w:val="24"/>
        </w:rPr>
      </w:pPr>
      <w:r>
        <w:rPr>
          <w:rFonts w:ascii="Arial" w:hAnsi="Arial"/>
          <w:sz w:val="24"/>
        </w:rPr>
        <w:tab/>
        <w:t>Esta causal es la de máxima aplicación práctica y sólo opera respecto de notarios ya autorizados para ejercer la función notaria, no puede operar respecto del que ha solicitado la autorización.</w:t>
      </w:r>
    </w:p>
    <w:p w:rsidR="00B2446F" w:rsidRDefault="00B2446F" w:rsidP="00B2446F">
      <w:pPr>
        <w:jc w:val="both"/>
        <w:rPr>
          <w:rFonts w:ascii="Arial" w:hAnsi="Arial"/>
          <w:sz w:val="24"/>
        </w:rPr>
      </w:pPr>
    </w:p>
    <w:p w:rsidR="00B2446F" w:rsidRDefault="00B2446F" w:rsidP="00B2446F">
      <w:pPr>
        <w:jc w:val="both"/>
        <w:rPr>
          <w:rFonts w:ascii="Arial" w:hAnsi="Arial"/>
          <w:sz w:val="24"/>
        </w:rPr>
      </w:pPr>
    </w:p>
    <w:p w:rsidR="00B2446F" w:rsidRDefault="00B2446F" w:rsidP="00B2446F">
      <w:pPr>
        <w:jc w:val="both"/>
        <w:rPr>
          <w:rFonts w:ascii="Arial" w:hAnsi="Arial"/>
          <w:sz w:val="24"/>
        </w:rPr>
      </w:pPr>
    </w:p>
    <w:p w:rsidR="00B2446F" w:rsidRDefault="00B2446F" w:rsidP="00B2446F">
      <w:pPr>
        <w:jc w:val="center"/>
        <w:rPr>
          <w:rFonts w:ascii="Arial" w:hAnsi="Arial"/>
          <w:b/>
          <w:sz w:val="28"/>
        </w:rPr>
      </w:pPr>
      <w:r>
        <w:rPr>
          <w:rFonts w:ascii="Arial" w:hAnsi="Arial"/>
          <w:b/>
          <w:sz w:val="28"/>
        </w:rPr>
        <w:t>INCAPACIDAD - INHABILITACIÓN - SUSPENSIÓN</w:t>
      </w:r>
    </w:p>
    <w:p w:rsidR="00B2446F" w:rsidRDefault="00B2446F" w:rsidP="00B2446F">
      <w:pPr>
        <w:jc w:val="center"/>
        <w:rPr>
          <w:rFonts w:ascii="Arial" w:hAnsi="Arial"/>
          <w:b/>
          <w:sz w:val="28"/>
        </w:rPr>
      </w:pPr>
    </w:p>
    <w:p w:rsidR="00B2446F" w:rsidRDefault="00B2446F" w:rsidP="00B2446F">
      <w:pPr>
        <w:jc w:val="center"/>
        <w:rPr>
          <w:rFonts w:ascii="Arial" w:hAnsi="Arial"/>
          <w:b/>
          <w:sz w:val="28"/>
        </w:rPr>
      </w:pPr>
    </w:p>
    <w:p w:rsidR="00B2446F" w:rsidRDefault="00B2446F" w:rsidP="00B2446F">
      <w:pPr>
        <w:jc w:val="both"/>
        <w:rPr>
          <w:rFonts w:ascii="Arial" w:hAnsi="Arial"/>
          <w:sz w:val="24"/>
        </w:rPr>
      </w:pPr>
      <w:r>
        <w:rPr>
          <w:rFonts w:ascii="Arial" w:hAnsi="Arial"/>
          <w:b/>
          <w:sz w:val="24"/>
        </w:rPr>
        <w:tab/>
      </w:r>
      <w:r>
        <w:rPr>
          <w:rFonts w:ascii="Arial" w:hAnsi="Arial"/>
          <w:b/>
          <w:sz w:val="24"/>
        </w:rPr>
        <w:tab/>
      </w:r>
      <w:r>
        <w:rPr>
          <w:rFonts w:ascii="Arial" w:hAnsi="Arial"/>
          <w:sz w:val="24"/>
        </w:rPr>
        <w:t>No existen diferencias tajantes y absolutas entre inhabilitación, suspensión e incapacidad. El término INCAPACIDAD, en el sentido usado en la LN, es el género que indica la imposibilidad para ejercer en forma total o integral el notariado. La inhabilitación y la suspensión son especies de incapacidad.</w:t>
      </w:r>
    </w:p>
    <w:p w:rsidR="00B2446F" w:rsidRDefault="00B2446F" w:rsidP="00B2446F">
      <w:pPr>
        <w:jc w:val="both"/>
        <w:rPr>
          <w:rFonts w:ascii="Arial" w:hAnsi="Arial"/>
          <w:b/>
          <w:sz w:val="28"/>
        </w:rPr>
      </w:pPr>
      <w:r>
        <w:rPr>
          <w:rFonts w:ascii="Arial" w:hAnsi="Arial"/>
          <w:sz w:val="24"/>
        </w:rPr>
        <w:tab/>
      </w:r>
      <w:r>
        <w:rPr>
          <w:rFonts w:ascii="Arial" w:hAnsi="Arial"/>
          <w:sz w:val="24"/>
        </w:rPr>
        <w:tab/>
        <w:t>La LN utiliza los tres vocablos como cosas sustancialmente diferentes pero la incapacidad, inhabilitación y suspensión tiene los mismos efectos y el procedimiento para declararlas es el mismo.</w:t>
      </w:r>
    </w:p>
    <w:p w:rsidR="00B2446F" w:rsidRDefault="00B2446F" w:rsidP="00B2446F">
      <w:pPr>
        <w:jc w:val="both"/>
        <w:rPr>
          <w:rFonts w:ascii="Arial" w:hAnsi="Arial"/>
          <w:sz w:val="24"/>
        </w:rPr>
      </w:pP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b/>
          <w:sz w:val="24"/>
        </w:rPr>
        <w:t xml:space="preserve">1- INHABILITACIÓN </w:t>
      </w:r>
      <w:r>
        <w:rPr>
          <w:rFonts w:ascii="Arial" w:hAnsi="Arial"/>
          <w:sz w:val="24"/>
        </w:rPr>
        <w:t>(Art. 182 No. 12 Cn, Arts. 6 No. 6 y art. 7 LN, 50 No. 3 LOJ)</w:t>
      </w:r>
    </w:p>
    <w:p w:rsidR="00B2446F" w:rsidRDefault="00B2446F" w:rsidP="00B2446F">
      <w:pPr>
        <w:jc w:val="both"/>
        <w:rPr>
          <w:rFonts w:ascii="Arial" w:hAnsi="Arial"/>
          <w:sz w:val="24"/>
        </w:rPr>
      </w:pPr>
      <w:r>
        <w:rPr>
          <w:rFonts w:ascii="Arial" w:hAnsi="Arial"/>
          <w:sz w:val="24"/>
        </w:rPr>
        <w:tab/>
        <w:t>La inhabilitación es una especie de incapacidad.</w:t>
      </w:r>
    </w:p>
    <w:p w:rsidR="00B2446F" w:rsidRDefault="00B2446F" w:rsidP="00B2446F">
      <w:pPr>
        <w:jc w:val="both"/>
        <w:rPr>
          <w:rFonts w:ascii="Arial" w:hAnsi="Arial"/>
          <w:sz w:val="24"/>
          <w:u w:val="single"/>
        </w:rPr>
      </w:pPr>
    </w:p>
    <w:p w:rsidR="00B2446F" w:rsidRDefault="00B2446F" w:rsidP="00B2446F">
      <w:pPr>
        <w:jc w:val="both"/>
        <w:rPr>
          <w:rFonts w:ascii="Arial" w:hAnsi="Arial"/>
          <w:sz w:val="24"/>
        </w:rPr>
      </w:pPr>
      <w:r>
        <w:rPr>
          <w:rFonts w:ascii="Arial" w:hAnsi="Arial"/>
          <w:b/>
          <w:sz w:val="24"/>
          <w:u w:val="single"/>
        </w:rPr>
        <w:t xml:space="preserve">1.1.Causales de inhabilitación </w:t>
      </w:r>
      <w:r>
        <w:rPr>
          <w:rFonts w:ascii="Arial" w:hAnsi="Arial"/>
          <w:sz w:val="24"/>
        </w:rPr>
        <w:t>(Art. 182 No. 12 Cn., Art. 7 LN y 51 No. 3 LOJ)</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b/>
          <w:sz w:val="24"/>
        </w:rPr>
        <w:t>a) Venalidad</w:t>
      </w:r>
      <w:r>
        <w:rPr>
          <w:rFonts w:ascii="Arial" w:hAnsi="Arial"/>
          <w:sz w:val="24"/>
        </w:rPr>
        <w:t>: consiste en el hecho de sobornar o cohechar. Puede incluirse en uno de los dos cohechos que contempla en Pn. (activo o pasivo). La Cn. utiliza este término pero no el Pn. El Pn. habla de prevaricato y cohecho pero la Cn. no contempla el prevaricato.</w:t>
      </w:r>
    </w:p>
    <w:p w:rsidR="00B2446F" w:rsidRDefault="00B2446F" w:rsidP="00B2446F">
      <w:pPr>
        <w:jc w:val="both"/>
        <w:rPr>
          <w:rFonts w:ascii="Arial" w:hAnsi="Arial"/>
          <w:sz w:val="24"/>
        </w:rPr>
      </w:pPr>
      <w:r>
        <w:rPr>
          <w:rFonts w:ascii="Arial" w:hAnsi="Arial"/>
          <w:sz w:val="24"/>
        </w:rPr>
        <w:tab/>
        <w:t>Segùn Mezquita, la venalidad es el hecho activo de sobornar.</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b/>
          <w:sz w:val="24"/>
        </w:rPr>
        <w:t xml:space="preserve">b) Cohecho: </w:t>
      </w:r>
      <w:r>
        <w:rPr>
          <w:rFonts w:ascii="Arial" w:hAnsi="Arial"/>
          <w:sz w:val="24"/>
        </w:rPr>
        <w:t>Arts. 444, 445 y 450 Pn.</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b/>
          <w:sz w:val="24"/>
        </w:rPr>
        <w:t xml:space="preserve">c) Fraude: </w:t>
      </w:r>
      <w:r>
        <w:rPr>
          <w:rFonts w:ascii="Arial" w:hAnsi="Arial"/>
          <w:sz w:val="24"/>
        </w:rPr>
        <w:t xml:space="preserve">356 y 466 Pn. </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b/>
          <w:sz w:val="24"/>
        </w:rPr>
        <w:t xml:space="preserve">d) Falsedad: </w:t>
      </w:r>
      <w:r>
        <w:rPr>
          <w:rFonts w:ascii="Arial" w:hAnsi="Arial"/>
          <w:sz w:val="24"/>
        </w:rPr>
        <w:t>310, 316 y 330 Pn.</w:t>
      </w:r>
    </w:p>
    <w:p w:rsidR="00B2446F" w:rsidRDefault="00B2446F" w:rsidP="00B2446F">
      <w:pPr>
        <w:jc w:val="both"/>
        <w:rPr>
          <w:rFonts w:ascii="Arial" w:hAnsi="Arial"/>
          <w:sz w:val="24"/>
        </w:rPr>
      </w:pPr>
    </w:p>
    <w:p w:rsidR="00B2446F" w:rsidRDefault="00B2446F" w:rsidP="00B2446F">
      <w:pPr>
        <w:jc w:val="both"/>
        <w:rPr>
          <w:rFonts w:ascii="Arial" w:hAnsi="Arial"/>
          <w:sz w:val="24"/>
        </w:rPr>
      </w:pPr>
    </w:p>
    <w:p w:rsidR="00B2446F" w:rsidRDefault="00B2446F" w:rsidP="00B2446F">
      <w:pPr>
        <w:jc w:val="both"/>
        <w:rPr>
          <w:rFonts w:ascii="Arial" w:hAnsi="Arial"/>
          <w:b/>
          <w:sz w:val="24"/>
          <w:u w:val="single"/>
        </w:rPr>
      </w:pPr>
      <w:r>
        <w:rPr>
          <w:rFonts w:ascii="Arial" w:hAnsi="Arial"/>
          <w:b/>
          <w:sz w:val="24"/>
          <w:u w:val="single"/>
        </w:rPr>
        <w:t>1.2. Carácteristicas de la Inhabilitación</w:t>
      </w:r>
    </w:p>
    <w:p w:rsidR="00B2446F" w:rsidRDefault="00B2446F" w:rsidP="00B2446F">
      <w:pPr>
        <w:jc w:val="both"/>
        <w:rPr>
          <w:rFonts w:ascii="Arial" w:hAnsi="Arial"/>
          <w:b/>
          <w:sz w:val="24"/>
          <w:u w:val="single"/>
        </w:rPr>
      </w:pPr>
    </w:p>
    <w:p w:rsidR="00B2446F" w:rsidRDefault="00B2446F" w:rsidP="00B2446F">
      <w:pPr>
        <w:jc w:val="both"/>
        <w:rPr>
          <w:rFonts w:ascii="Arial" w:hAnsi="Arial"/>
          <w:sz w:val="24"/>
        </w:rPr>
      </w:pPr>
      <w:r>
        <w:rPr>
          <w:rFonts w:ascii="Arial" w:hAnsi="Arial"/>
          <w:b/>
          <w:sz w:val="24"/>
        </w:rPr>
        <w:tab/>
      </w:r>
      <w:r>
        <w:rPr>
          <w:rFonts w:ascii="Arial" w:hAnsi="Arial"/>
          <w:sz w:val="24"/>
        </w:rPr>
        <w:t>Estas causales para eu operen no necesitan proceso penal ni sentencia condenatoria por los mismos motivos. Son causales administrativas y hay que comprobar el hecho en diligencias administrativas (art. 11 LN) bastando la robustez moral de prueba.</w:t>
      </w:r>
    </w:p>
    <w:p w:rsidR="00B2446F" w:rsidRDefault="00B2446F" w:rsidP="00B2446F">
      <w:pPr>
        <w:jc w:val="both"/>
        <w:rPr>
          <w:rFonts w:ascii="Arial" w:hAnsi="Arial"/>
          <w:sz w:val="24"/>
        </w:rPr>
      </w:pPr>
      <w:r>
        <w:rPr>
          <w:rFonts w:ascii="Arial" w:hAnsi="Arial"/>
          <w:sz w:val="24"/>
        </w:rPr>
        <w:tab/>
        <w:t>Si hubiera sentencia condenatoria por alguna de estas causales hay incapacidad del notario con base en el art. 6 No. 5 LN y no con base en el art. 6 No. 6 LN.</w:t>
      </w:r>
    </w:p>
    <w:p w:rsidR="00B2446F" w:rsidRDefault="00B2446F" w:rsidP="00B2446F">
      <w:pPr>
        <w:jc w:val="both"/>
        <w:rPr>
          <w:rFonts w:ascii="Arial" w:hAnsi="Arial"/>
          <w:sz w:val="24"/>
        </w:rPr>
      </w:pPr>
      <w:r>
        <w:rPr>
          <w:rFonts w:ascii="Arial" w:hAnsi="Arial"/>
          <w:sz w:val="24"/>
        </w:rPr>
        <w:tab/>
        <w:t>La inhabilitaciónes una sanción puramente administraativa deriva de la responsabilidad profesional del notario; es independiente de la sanción penal y de la responsabilidad penal del notario. Un notario puede ser declarado inhábil por la CSJ (por cohecho por ejemplo) y puede que no haya responsabilidad penal.</w:t>
      </w:r>
    </w:p>
    <w:p w:rsidR="00B2446F" w:rsidRDefault="00B2446F" w:rsidP="00B2446F">
      <w:pPr>
        <w:jc w:val="both"/>
        <w:rPr>
          <w:rFonts w:ascii="Arial" w:hAnsi="Arial"/>
          <w:sz w:val="24"/>
        </w:rPr>
      </w:pPr>
      <w:r>
        <w:rPr>
          <w:rFonts w:ascii="Arial" w:hAnsi="Arial"/>
          <w:sz w:val="24"/>
        </w:rPr>
        <w:tab/>
        <w:t>Sin embargo, el sobreseimiento o absolución en un proceso penal facilitaría la rehabilitación del notario.</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b/>
          <w:sz w:val="24"/>
        </w:rPr>
        <w:t xml:space="preserve">2- SUSPENSIÓN </w:t>
      </w:r>
      <w:r>
        <w:rPr>
          <w:rFonts w:ascii="Arial" w:hAnsi="Arial"/>
          <w:sz w:val="24"/>
        </w:rPr>
        <w:t>(Art. 182 No. 12 Cn., Art. 6 No. 6 LN y 8 LN, 50 No. 3 LOJ)</w:t>
      </w:r>
    </w:p>
    <w:p w:rsidR="00B2446F" w:rsidRDefault="00B2446F" w:rsidP="00B2446F">
      <w:pPr>
        <w:jc w:val="both"/>
        <w:rPr>
          <w:rFonts w:ascii="Arial" w:hAnsi="Arial"/>
          <w:b/>
          <w:sz w:val="24"/>
        </w:rPr>
      </w:pPr>
    </w:p>
    <w:p w:rsidR="00B2446F" w:rsidRDefault="00B2446F" w:rsidP="00B2446F">
      <w:pPr>
        <w:jc w:val="both"/>
        <w:rPr>
          <w:rFonts w:ascii="Arial" w:hAnsi="Arial"/>
          <w:sz w:val="24"/>
          <w:u w:val="single"/>
        </w:rPr>
      </w:pPr>
      <w:r>
        <w:rPr>
          <w:rFonts w:ascii="Arial" w:hAnsi="Arial"/>
          <w:b/>
          <w:sz w:val="24"/>
          <w:u w:val="single"/>
        </w:rPr>
        <w:t>2.1. Causales</w:t>
      </w:r>
    </w:p>
    <w:p w:rsidR="00B2446F" w:rsidRDefault="00B2446F" w:rsidP="00B2446F">
      <w:pPr>
        <w:jc w:val="both"/>
        <w:rPr>
          <w:rFonts w:ascii="Arial" w:hAnsi="Arial"/>
          <w:b/>
          <w:sz w:val="24"/>
          <w:u w:val="single"/>
        </w:rPr>
      </w:pPr>
    </w:p>
    <w:p w:rsidR="00B2446F" w:rsidRDefault="00B2446F" w:rsidP="00B2446F">
      <w:pPr>
        <w:jc w:val="both"/>
        <w:rPr>
          <w:rFonts w:ascii="Arial" w:hAnsi="Arial"/>
          <w:b/>
          <w:sz w:val="24"/>
        </w:rPr>
      </w:pPr>
      <w:r>
        <w:rPr>
          <w:rFonts w:ascii="Arial" w:hAnsi="Arial"/>
          <w:b/>
          <w:sz w:val="24"/>
        </w:rPr>
        <w:t xml:space="preserve">a) Incumplimiento de las obligaciones notariales por negligencia o ignorancia graves lo que no da suficiente garantía en el ejercicio de sus funciones </w:t>
      </w:r>
      <w:r>
        <w:rPr>
          <w:rFonts w:ascii="Arial" w:hAnsi="Arial"/>
          <w:sz w:val="24"/>
        </w:rPr>
        <w:t>(Art. 8 No. 1 LN)</w:t>
      </w:r>
      <w:r>
        <w:rPr>
          <w:rFonts w:ascii="Arial" w:hAnsi="Arial"/>
          <w:b/>
          <w:sz w:val="24"/>
        </w:rPr>
        <w:tab/>
      </w:r>
    </w:p>
    <w:p w:rsidR="00B2446F" w:rsidRDefault="00B2446F" w:rsidP="00B2446F">
      <w:pPr>
        <w:jc w:val="both"/>
        <w:rPr>
          <w:rFonts w:ascii="Arial" w:hAnsi="Arial"/>
          <w:sz w:val="24"/>
        </w:rPr>
      </w:pPr>
      <w:r>
        <w:rPr>
          <w:rFonts w:ascii="Arial" w:hAnsi="Arial"/>
          <w:b/>
          <w:sz w:val="24"/>
        </w:rPr>
        <w:tab/>
      </w:r>
      <w:r>
        <w:rPr>
          <w:rFonts w:ascii="Arial" w:hAnsi="Arial"/>
          <w:sz w:val="24"/>
        </w:rPr>
        <w:t>Ejemplo: No respetar la forma de llevar su protocolo, para devolverlo, no respetar forma de extender testimonios, plazo para enviar las copias de las escrituras, no respetar formalidades para extender las actas notariales.</w:t>
      </w:r>
    </w:p>
    <w:p w:rsidR="00B2446F" w:rsidRDefault="00B2446F" w:rsidP="00B2446F">
      <w:pPr>
        <w:jc w:val="both"/>
        <w:rPr>
          <w:rFonts w:ascii="Arial" w:hAnsi="Arial"/>
          <w:sz w:val="24"/>
        </w:rPr>
      </w:pPr>
      <w:r>
        <w:rPr>
          <w:rFonts w:ascii="Arial" w:hAnsi="Arial"/>
          <w:sz w:val="24"/>
        </w:rPr>
        <w:tab/>
        <w:t>Cuando el incumplimiento es grave se puede suspender al notario (art. 8 No. 1 LN), pero si no es tan grave se puede imponer una multa ( Arts. 63 y 55 LN)</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b/>
          <w:sz w:val="24"/>
        </w:rPr>
        <w:t xml:space="preserve">b) Mala conducta profesional o privada notoriamente inmoral </w:t>
      </w:r>
      <w:r>
        <w:rPr>
          <w:rFonts w:ascii="Arial" w:hAnsi="Arial"/>
          <w:sz w:val="24"/>
        </w:rPr>
        <w:t>(Art. 8 No. 2 LN)</w:t>
      </w:r>
    </w:p>
    <w:p w:rsidR="00B2446F" w:rsidRDefault="00B2446F" w:rsidP="00B2446F">
      <w:pPr>
        <w:jc w:val="both"/>
        <w:rPr>
          <w:rFonts w:ascii="Arial" w:hAnsi="Arial"/>
          <w:sz w:val="24"/>
        </w:rPr>
      </w:pPr>
    </w:p>
    <w:p w:rsidR="00B2446F" w:rsidRDefault="00B2446F" w:rsidP="00B2446F">
      <w:pPr>
        <w:jc w:val="both"/>
        <w:rPr>
          <w:rFonts w:ascii="Arial" w:hAnsi="Arial"/>
          <w:b/>
          <w:sz w:val="24"/>
        </w:rPr>
      </w:pPr>
      <w:r>
        <w:rPr>
          <w:rFonts w:ascii="Arial" w:hAnsi="Arial"/>
          <w:b/>
          <w:sz w:val="24"/>
        </w:rPr>
        <w:t>c) Los que tuvieren Auto de Detención Provisional por delito doloso que no admita excarcelación o por delitos excarcelables mientra aquélla no se haya concedido.</w:t>
      </w:r>
    </w:p>
    <w:p w:rsidR="00B2446F" w:rsidRDefault="00B2446F" w:rsidP="00B2446F">
      <w:pPr>
        <w:jc w:val="both"/>
        <w:rPr>
          <w:rFonts w:ascii="Arial" w:hAnsi="Arial"/>
          <w:b/>
          <w:sz w:val="24"/>
        </w:rPr>
      </w:pPr>
    </w:p>
    <w:p w:rsidR="00B2446F" w:rsidRDefault="00B2446F" w:rsidP="00B2446F">
      <w:pPr>
        <w:jc w:val="both"/>
        <w:rPr>
          <w:rFonts w:ascii="Arial" w:hAnsi="Arial"/>
          <w:b/>
          <w:sz w:val="24"/>
        </w:rPr>
      </w:pPr>
    </w:p>
    <w:p w:rsidR="00B2446F" w:rsidRDefault="00B2446F" w:rsidP="00B2446F">
      <w:pPr>
        <w:jc w:val="both"/>
        <w:rPr>
          <w:rFonts w:ascii="Arial" w:hAnsi="Arial"/>
          <w:b/>
          <w:sz w:val="24"/>
        </w:rPr>
      </w:pPr>
    </w:p>
    <w:p w:rsidR="00B2446F" w:rsidRDefault="00B2446F" w:rsidP="00B2446F">
      <w:pPr>
        <w:jc w:val="both"/>
        <w:rPr>
          <w:rFonts w:ascii="Arial" w:hAnsi="Arial"/>
          <w:b/>
          <w:sz w:val="24"/>
        </w:rPr>
      </w:pPr>
    </w:p>
    <w:p w:rsidR="00B2446F" w:rsidRDefault="00B2446F" w:rsidP="009C740E">
      <w:pPr>
        <w:jc w:val="center"/>
        <w:rPr>
          <w:rFonts w:ascii="Arial" w:hAnsi="Arial"/>
          <w:sz w:val="28"/>
        </w:rPr>
      </w:pPr>
      <w:r>
        <w:rPr>
          <w:rFonts w:ascii="Arial" w:hAnsi="Arial"/>
          <w:b/>
          <w:sz w:val="28"/>
        </w:rPr>
        <w:t xml:space="preserve">PROCEDIMIENTO PARA DECLARAR LA INCAPACIDAD, SUSPENSIÓN O INHABILITACIÓN </w:t>
      </w:r>
      <w:r>
        <w:rPr>
          <w:rFonts w:ascii="Arial" w:hAnsi="Arial"/>
          <w:sz w:val="28"/>
        </w:rPr>
        <w:t>(Arts. 11 y 12 LN)</w:t>
      </w:r>
    </w:p>
    <w:p w:rsidR="00B2446F" w:rsidRDefault="00B2446F" w:rsidP="00B2446F">
      <w:pPr>
        <w:jc w:val="center"/>
        <w:rPr>
          <w:rFonts w:ascii="Arial" w:hAnsi="Arial"/>
          <w:sz w:val="28"/>
        </w:rPr>
      </w:pPr>
    </w:p>
    <w:p w:rsidR="00B2446F" w:rsidRPr="009C740E" w:rsidRDefault="00B2446F" w:rsidP="00B2446F">
      <w:pPr>
        <w:jc w:val="both"/>
        <w:rPr>
          <w:rFonts w:ascii="Arial" w:hAnsi="Arial"/>
          <w:sz w:val="24"/>
        </w:rPr>
      </w:pPr>
      <w:r>
        <w:rPr>
          <w:rFonts w:ascii="Arial" w:hAnsi="Arial"/>
          <w:sz w:val="28"/>
        </w:rPr>
        <w:t>Proceso sumario o breve.</w:t>
      </w:r>
    </w:p>
    <w:p w:rsidR="00B2446F" w:rsidRDefault="00B2446F" w:rsidP="00B2446F">
      <w:pPr>
        <w:jc w:val="center"/>
        <w:rPr>
          <w:rFonts w:ascii="Arial" w:hAnsi="Arial"/>
          <w:b/>
          <w:sz w:val="28"/>
        </w:rPr>
      </w:pPr>
    </w:p>
    <w:p w:rsidR="00B2446F" w:rsidRDefault="00B2446F" w:rsidP="00B2446F">
      <w:pPr>
        <w:jc w:val="center"/>
        <w:rPr>
          <w:rFonts w:ascii="Arial" w:hAnsi="Arial"/>
          <w:b/>
          <w:sz w:val="28"/>
        </w:rPr>
      </w:pPr>
      <w:r>
        <w:rPr>
          <w:rFonts w:ascii="Arial" w:hAnsi="Arial"/>
          <w:b/>
          <w:sz w:val="28"/>
        </w:rPr>
        <w:t>PROCEDIMIENTO PARA “REHABILITAR”</w:t>
      </w:r>
    </w:p>
    <w:p w:rsidR="00B2446F" w:rsidRDefault="00B2446F" w:rsidP="00B2446F">
      <w:pPr>
        <w:jc w:val="center"/>
        <w:rPr>
          <w:rFonts w:ascii="Arial" w:hAnsi="Arial"/>
          <w:b/>
          <w:sz w:val="28"/>
        </w:rPr>
      </w:pPr>
    </w:p>
    <w:p w:rsidR="009C740E" w:rsidRDefault="009C740E" w:rsidP="00B2446F">
      <w:pPr>
        <w:jc w:val="center"/>
        <w:rPr>
          <w:rFonts w:ascii="Arial" w:hAnsi="Arial"/>
          <w:b/>
          <w:sz w:val="28"/>
        </w:rPr>
      </w:pPr>
    </w:p>
    <w:p w:rsidR="00B2446F" w:rsidRDefault="00B2446F" w:rsidP="00B2446F">
      <w:pPr>
        <w:jc w:val="center"/>
        <w:rPr>
          <w:rFonts w:ascii="Arial" w:hAnsi="Arial"/>
          <w:b/>
          <w:sz w:val="28"/>
        </w:rPr>
      </w:pPr>
      <w:r>
        <w:rPr>
          <w:rFonts w:ascii="Arial" w:hAnsi="Arial"/>
          <w:b/>
          <w:sz w:val="28"/>
        </w:rPr>
        <w:t>ANÁLISIS DEL ART. 9 LN</w:t>
      </w:r>
    </w:p>
    <w:p w:rsidR="00B2446F" w:rsidRDefault="00B2446F" w:rsidP="00B2446F">
      <w:pPr>
        <w:jc w:val="center"/>
        <w:rPr>
          <w:rFonts w:ascii="Arial" w:hAnsi="Arial"/>
          <w:b/>
          <w:sz w:val="28"/>
        </w:rPr>
      </w:pPr>
      <w:r>
        <w:rPr>
          <w:rFonts w:ascii="Arial" w:hAnsi="Arial"/>
          <w:b/>
          <w:sz w:val="28"/>
        </w:rPr>
        <w:t>LIMITACIONES A LA COMPETENCIA NOTARIAL</w:t>
      </w:r>
      <w:r>
        <w:rPr>
          <w:rStyle w:val="Refdenotaalpie"/>
          <w:rFonts w:ascii="Arial" w:hAnsi="Arial"/>
          <w:b/>
          <w:sz w:val="28"/>
        </w:rPr>
        <w:footnoteReference w:id="3"/>
      </w:r>
    </w:p>
    <w:p w:rsidR="00B2446F" w:rsidRDefault="00B2446F" w:rsidP="00B2446F">
      <w:pPr>
        <w:jc w:val="center"/>
        <w:rPr>
          <w:rFonts w:ascii="Arial" w:hAnsi="Arial"/>
          <w:b/>
          <w:sz w:val="28"/>
        </w:rPr>
      </w:pPr>
      <w:r>
        <w:rPr>
          <w:rFonts w:ascii="Arial" w:hAnsi="Arial"/>
          <w:b/>
          <w:sz w:val="28"/>
        </w:rPr>
        <w:t>POR EL INTERES O EL PARENTESCO</w:t>
      </w:r>
    </w:p>
    <w:p w:rsidR="00B2446F" w:rsidRDefault="00B2446F" w:rsidP="00B2446F">
      <w:pPr>
        <w:jc w:val="center"/>
        <w:rPr>
          <w:rFonts w:ascii="Arial" w:hAnsi="Arial"/>
          <w:b/>
          <w:sz w:val="28"/>
        </w:rPr>
      </w:pPr>
    </w:p>
    <w:p w:rsidR="00B2446F" w:rsidRDefault="00B2446F" w:rsidP="00B2446F">
      <w:pPr>
        <w:jc w:val="both"/>
        <w:rPr>
          <w:rFonts w:ascii="Arial" w:hAnsi="Arial"/>
          <w:b/>
          <w:sz w:val="28"/>
        </w:rPr>
      </w:pPr>
    </w:p>
    <w:p w:rsidR="00B2446F" w:rsidRDefault="00B2446F" w:rsidP="00B2446F">
      <w:pPr>
        <w:jc w:val="both"/>
        <w:rPr>
          <w:rFonts w:ascii="Arial" w:hAnsi="Arial"/>
          <w:sz w:val="24"/>
        </w:rPr>
      </w:pPr>
      <w:r>
        <w:rPr>
          <w:rFonts w:ascii="Arial" w:hAnsi="Arial"/>
          <w:b/>
          <w:sz w:val="28"/>
        </w:rPr>
        <w:tab/>
      </w:r>
      <w:r>
        <w:rPr>
          <w:rFonts w:ascii="Arial" w:hAnsi="Arial"/>
          <w:sz w:val="24"/>
        </w:rPr>
        <w:t>La competencia notarial se encuentra limitada por razón del interés que el notario, su cónyuge o sus parientes (4º de consanguinidad y 2º de afinidad) puedieran tener en determinado acto.</w:t>
      </w:r>
    </w:p>
    <w:p w:rsidR="00B2446F" w:rsidRDefault="00B2446F" w:rsidP="00B2446F">
      <w:pPr>
        <w:jc w:val="both"/>
        <w:rPr>
          <w:rFonts w:ascii="Arial" w:hAnsi="Arial"/>
          <w:b/>
          <w:sz w:val="24"/>
        </w:rPr>
      </w:pPr>
    </w:p>
    <w:p w:rsidR="00B2446F" w:rsidRDefault="00B2446F" w:rsidP="00B2446F">
      <w:pPr>
        <w:jc w:val="both"/>
        <w:rPr>
          <w:rFonts w:ascii="Arial" w:hAnsi="Arial"/>
          <w:b/>
          <w:sz w:val="24"/>
        </w:rPr>
      </w:pPr>
      <w:r>
        <w:rPr>
          <w:rFonts w:ascii="Arial" w:hAnsi="Arial"/>
          <w:b/>
          <w:sz w:val="24"/>
        </w:rPr>
        <w:t>REGLA GENERAL (Prohibición)</w:t>
      </w:r>
    </w:p>
    <w:p w:rsidR="00B2446F" w:rsidRDefault="00B2446F" w:rsidP="00B2446F">
      <w:pPr>
        <w:jc w:val="both"/>
        <w:rPr>
          <w:rFonts w:ascii="Arial" w:hAnsi="Arial"/>
          <w:b/>
          <w:sz w:val="24"/>
        </w:rPr>
      </w:pPr>
    </w:p>
    <w:p w:rsidR="00B2446F" w:rsidRDefault="00B2446F" w:rsidP="00B2446F">
      <w:pPr>
        <w:jc w:val="both"/>
        <w:rPr>
          <w:rFonts w:ascii="Arial" w:hAnsi="Arial"/>
          <w:sz w:val="24"/>
        </w:rPr>
      </w:pPr>
      <w:r>
        <w:rPr>
          <w:rFonts w:ascii="Arial" w:hAnsi="Arial"/>
          <w:b/>
          <w:sz w:val="24"/>
        </w:rPr>
        <w:tab/>
      </w:r>
      <w:r>
        <w:rPr>
          <w:rFonts w:ascii="Arial" w:hAnsi="Arial"/>
          <w:sz w:val="24"/>
        </w:rPr>
        <w:t>Se prohibe especialmente a los notarios, autorizar instrumentos en que resulte o pueda resultar algún provecho directo para:</w:t>
      </w:r>
    </w:p>
    <w:p w:rsidR="00B2446F" w:rsidRDefault="00B2446F" w:rsidP="00B2446F">
      <w:pPr>
        <w:jc w:val="both"/>
        <w:rPr>
          <w:rFonts w:ascii="Arial" w:hAnsi="Arial"/>
          <w:sz w:val="24"/>
        </w:rPr>
      </w:pPr>
      <w:r>
        <w:rPr>
          <w:rFonts w:ascii="Arial" w:hAnsi="Arial"/>
          <w:b/>
          <w:sz w:val="24"/>
        </w:rPr>
        <w:t xml:space="preserve">_ </w:t>
      </w:r>
      <w:r>
        <w:rPr>
          <w:rFonts w:ascii="Arial" w:hAnsi="Arial"/>
          <w:sz w:val="24"/>
        </w:rPr>
        <w:t>ellos mismos</w:t>
      </w:r>
    </w:p>
    <w:p w:rsidR="00B2446F" w:rsidRDefault="00B2446F" w:rsidP="00B2446F">
      <w:pPr>
        <w:jc w:val="both"/>
        <w:rPr>
          <w:rFonts w:ascii="Arial" w:hAnsi="Arial"/>
          <w:sz w:val="24"/>
        </w:rPr>
      </w:pPr>
      <w:r>
        <w:rPr>
          <w:rFonts w:ascii="Arial" w:hAnsi="Arial"/>
          <w:sz w:val="24"/>
        </w:rPr>
        <w:t>_ sus parientes dentro del 4º de consanguidad y 2º de afinidad</w:t>
      </w:r>
    </w:p>
    <w:p w:rsidR="00B2446F" w:rsidRDefault="00B2446F" w:rsidP="00B2446F">
      <w:pPr>
        <w:jc w:val="both"/>
        <w:rPr>
          <w:rFonts w:ascii="Arial" w:hAnsi="Arial"/>
          <w:sz w:val="24"/>
        </w:rPr>
      </w:pPr>
      <w:r>
        <w:rPr>
          <w:rFonts w:ascii="Arial" w:hAnsi="Arial"/>
          <w:sz w:val="24"/>
        </w:rPr>
        <w:t>_ su cónyuge</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ab/>
        <w:t xml:space="preserve">La violación a esta disposición acarrea nulidad. </w:t>
      </w:r>
    </w:p>
    <w:p w:rsidR="00B2446F" w:rsidRDefault="00B2446F" w:rsidP="00B2446F">
      <w:pPr>
        <w:jc w:val="both"/>
        <w:rPr>
          <w:rFonts w:ascii="Arial" w:hAnsi="Arial"/>
          <w:sz w:val="24"/>
        </w:rPr>
      </w:pPr>
      <w:r>
        <w:rPr>
          <w:rFonts w:ascii="Arial" w:hAnsi="Arial"/>
          <w:sz w:val="24"/>
        </w:rPr>
        <w:tab/>
        <w:t>Mendoza Orantes considera que es una nulidad relativa ya que no se produce por un vicio en el acto en sí mismo (1552 Inc. 1º C) sino que atiende a la calidad o estado de las personas que intervienen en el acto. Por ser una nulidad relativa debe ser pedida a instancia de parte 1554 C. y en este caso, sería el cónyuge o el pariente el interesado en la declaratoria. (</w:t>
      </w:r>
      <w:r>
        <w:rPr>
          <w:rFonts w:ascii="Arial" w:hAnsi="Arial"/>
          <w:b/>
          <w:sz w:val="24"/>
        </w:rPr>
        <w:t>Hay que revisar esto ... )</w:t>
      </w:r>
    </w:p>
    <w:p w:rsidR="00B2446F" w:rsidRDefault="00B2446F" w:rsidP="00B2446F">
      <w:pPr>
        <w:jc w:val="both"/>
        <w:rPr>
          <w:rFonts w:ascii="Arial" w:hAnsi="Arial"/>
          <w:sz w:val="24"/>
        </w:rPr>
      </w:pPr>
    </w:p>
    <w:p w:rsidR="00B2446F" w:rsidRDefault="00B2446F" w:rsidP="00B2446F">
      <w:pPr>
        <w:jc w:val="both"/>
        <w:rPr>
          <w:rFonts w:ascii="Arial" w:hAnsi="Arial"/>
          <w:b/>
          <w:sz w:val="24"/>
        </w:rPr>
      </w:pPr>
      <w:r>
        <w:rPr>
          <w:rFonts w:ascii="Arial" w:hAnsi="Arial"/>
          <w:b/>
          <w:sz w:val="24"/>
        </w:rPr>
        <w:t>EXCEPCIONES (Se mantiene la competencia notarial)</w:t>
      </w:r>
    </w:p>
    <w:p w:rsidR="00B2446F" w:rsidRDefault="00B2446F" w:rsidP="00B2446F">
      <w:pPr>
        <w:jc w:val="both"/>
        <w:rPr>
          <w:rFonts w:ascii="Arial" w:hAnsi="Arial"/>
          <w:b/>
          <w:sz w:val="24"/>
        </w:rPr>
      </w:pPr>
    </w:p>
    <w:p w:rsidR="00B2446F" w:rsidRDefault="00B2446F" w:rsidP="00B2446F">
      <w:pPr>
        <w:jc w:val="both"/>
        <w:rPr>
          <w:rFonts w:ascii="Arial" w:hAnsi="Arial"/>
          <w:sz w:val="24"/>
        </w:rPr>
      </w:pPr>
      <w:r>
        <w:rPr>
          <w:rFonts w:ascii="Arial" w:hAnsi="Arial"/>
          <w:b/>
          <w:sz w:val="24"/>
        </w:rPr>
        <w:tab/>
        <w:t xml:space="preserve">1- </w:t>
      </w:r>
      <w:r>
        <w:rPr>
          <w:rFonts w:ascii="Arial" w:hAnsi="Arial"/>
          <w:sz w:val="24"/>
        </w:rPr>
        <w:t xml:space="preserve">Sin embargo, los notarios pueden otorgar por sí y ante sí (como notario y como otorgante): </w:t>
      </w:r>
    </w:p>
    <w:p w:rsidR="00B2446F" w:rsidRDefault="00B2446F" w:rsidP="00B2446F">
      <w:pPr>
        <w:jc w:val="both"/>
        <w:rPr>
          <w:rFonts w:ascii="Arial" w:hAnsi="Arial"/>
          <w:sz w:val="24"/>
        </w:rPr>
      </w:pPr>
      <w:r>
        <w:rPr>
          <w:rFonts w:ascii="Arial" w:hAnsi="Arial"/>
          <w:b/>
          <w:sz w:val="24"/>
        </w:rPr>
        <w:t>a)</w:t>
      </w:r>
      <w:r>
        <w:rPr>
          <w:rFonts w:ascii="Arial" w:hAnsi="Arial"/>
          <w:sz w:val="24"/>
        </w:rPr>
        <w:t xml:space="preserve"> su propio testamento (llenando las formalidades de ley) (es un acto unilateral de voluntad, en el que ningún sentido tendrá la prohibición de autorizarlo ya que no perjudica en ninguan forma la espontaneidad y libertad en sus disposiciones)</w:t>
      </w:r>
    </w:p>
    <w:p w:rsidR="00B2446F" w:rsidRDefault="00B2446F" w:rsidP="00B2446F">
      <w:pPr>
        <w:jc w:val="both"/>
        <w:rPr>
          <w:rFonts w:ascii="Arial" w:hAnsi="Arial"/>
          <w:sz w:val="24"/>
        </w:rPr>
      </w:pPr>
      <w:r>
        <w:rPr>
          <w:rFonts w:ascii="Arial" w:hAnsi="Arial"/>
          <w:b/>
          <w:sz w:val="24"/>
        </w:rPr>
        <w:t>b)</w:t>
      </w:r>
      <w:r>
        <w:rPr>
          <w:rFonts w:ascii="Arial" w:hAnsi="Arial"/>
          <w:sz w:val="24"/>
        </w:rPr>
        <w:t xml:space="preserve"> conferir poderes</w:t>
      </w:r>
    </w:p>
    <w:p w:rsidR="00B2446F" w:rsidRDefault="00B2446F" w:rsidP="00B2446F">
      <w:pPr>
        <w:jc w:val="both"/>
        <w:rPr>
          <w:rFonts w:ascii="Arial" w:hAnsi="Arial"/>
          <w:sz w:val="24"/>
        </w:rPr>
      </w:pPr>
      <w:r>
        <w:rPr>
          <w:rFonts w:ascii="Arial" w:hAnsi="Arial"/>
          <w:b/>
          <w:sz w:val="24"/>
        </w:rPr>
        <w:t>c)</w:t>
      </w:r>
      <w:r>
        <w:rPr>
          <w:rFonts w:ascii="Arial" w:hAnsi="Arial"/>
          <w:sz w:val="24"/>
        </w:rPr>
        <w:t xml:space="preserve"> sustituir poderes otorgados a su favor (110 Pr.)</w:t>
      </w:r>
    </w:p>
    <w:p w:rsidR="00B2446F" w:rsidRDefault="00B2446F" w:rsidP="00B2446F">
      <w:pPr>
        <w:jc w:val="both"/>
        <w:rPr>
          <w:rFonts w:ascii="Arial" w:hAnsi="Arial"/>
          <w:sz w:val="24"/>
        </w:rPr>
      </w:pPr>
      <w:r>
        <w:rPr>
          <w:rFonts w:ascii="Arial" w:hAnsi="Arial"/>
          <w:b/>
          <w:sz w:val="24"/>
        </w:rPr>
        <w:t>d)</w:t>
      </w:r>
      <w:r>
        <w:rPr>
          <w:rFonts w:ascii="Arial" w:hAnsi="Arial"/>
          <w:sz w:val="24"/>
        </w:rPr>
        <w:t xml:space="preserve"> cancelar obligaciones otorgadas a su favor</w:t>
      </w:r>
    </w:p>
    <w:p w:rsidR="00B2446F" w:rsidRDefault="00B2446F" w:rsidP="00B2446F">
      <w:pPr>
        <w:jc w:val="both"/>
        <w:rPr>
          <w:rFonts w:ascii="Arial" w:hAnsi="Arial"/>
          <w:b/>
          <w:sz w:val="24"/>
        </w:rPr>
      </w:pPr>
      <w:r>
        <w:rPr>
          <w:rFonts w:ascii="Arial" w:hAnsi="Arial"/>
          <w:b/>
          <w:sz w:val="24"/>
        </w:rPr>
        <w:t>e)</w:t>
      </w:r>
      <w:r>
        <w:rPr>
          <w:rFonts w:ascii="Arial" w:hAnsi="Arial"/>
          <w:sz w:val="24"/>
        </w:rPr>
        <w:t xml:space="preserve"> autorizar actos donde sólo el notario se obliga</w:t>
      </w:r>
    </w:p>
    <w:p w:rsidR="00B2446F" w:rsidRDefault="00B2446F" w:rsidP="00B2446F">
      <w:pPr>
        <w:jc w:val="both"/>
        <w:rPr>
          <w:rFonts w:ascii="Arial" w:hAnsi="Arial"/>
          <w:b/>
          <w:sz w:val="24"/>
        </w:rPr>
      </w:pPr>
      <w:r>
        <w:rPr>
          <w:rFonts w:ascii="Arial" w:hAnsi="Arial"/>
          <w:b/>
          <w:sz w:val="24"/>
        </w:rPr>
        <w:tab/>
      </w:r>
    </w:p>
    <w:p w:rsidR="00B2446F" w:rsidRDefault="00B2446F" w:rsidP="00B2446F">
      <w:pPr>
        <w:jc w:val="both"/>
        <w:rPr>
          <w:rFonts w:ascii="Arial" w:hAnsi="Arial"/>
          <w:sz w:val="24"/>
        </w:rPr>
      </w:pPr>
      <w:r>
        <w:rPr>
          <w:rFonts w:ascii="Arial" w:hAnsi="Arial"/>
          <w:b/>
          <w:sz w:val="24"/>
        </w:rPr>
        <w:tab/>
        <w:t xml:space="preserve">2- </w:t>
      </w:r>
      <w:r>
        <w:rPr>
          <w:rFonts w:ascii="Arial" w:hAnsi="Arial"/>
          <w:sz w:val="24"/>
        </w:rPr>
        <w:t>Además, los notarios pueden autorizar los instrumentos que otorguen sus parientes dentro del 4º de consanguinidad y 2º de afinidad, o cónyuge en los que:</w:t>
      </w:r>
    </w:p>
    <w:p w:rsidR="00B2446F" w:rsidRDefault="00B2446F" w:rsidP="00B2446F">
      <w:pPr>
        <w:jc w:val="both"/>
        <w:rPr>
          <w:rFonts w:ascii="Arial" w:hAnsi="Arial"/>
          <w:sz w:val="24"/>
        </w:rPr>
      </w:pPr>
      <w:r>
        <w:rPr>
          <w:rFonts w:ascii="Arial" w:hAnsi="Arial"/>
          <w:b/>
          <w:sz w:val="24"/>
        </w:rPr>
        <w:t>a</w:t>
      </w:r>
      <w:r>
        <w:rPr>
          <w:rFonts w:ascii="Arial" w:hAnsi="Arial"/>
          <w:sz w:val="24"/>
        </w:rPr>
        <w:t>) confieran poderes</w:t>
      </w:r>
    </w:p>
    <w:p w:rsidR="00B2446F" w:rsidRDefault="00B2446F" w:rsidP="00B2446F">
      <w:pPr>
        <w:jc w:val="both"/>
        <w:rPr>
          <w:rFonts w:ascii="Arial" w:hAnsi="Arial"/>
          <w:sz w:val="24"/>
        </w:rPr>
      </w:pPr>
      <w:r>
        <w:rPr>
          <w:rFonts w:ascii="Arial" w:hAnsi="Arial"/>
          <w:b/>
          <w:sz w:val="24"/>
        </w:rPr>
        <w:t>b)</w:t>
      </w:r>
      <w:r>
        <w:rPr>
          <w:rFonts w:ascii="Arial" w:hAnsi="Arial"/>
          <w:sz w:val="24"/>
        </w:rPr>
        <w:t xml:space="preserve"> sustituyan poderes otorgados a favor del pariente o cónyuge</w:t>
      </w:r>
    </w:p>
    <w:p w:rsidR="00B2446F" w:rsidRDefault="00B2446F" w:rsidP="00B2446F">
      <w:pPr>
        <w:jc w:val="both"/>
        <w:rPr>
          <w:rFonts w:ascii="Arial" w:hAnsi="Arial"/>
          <w:sz w:val="24"/>
        </w:rPr>
      </w:pPr>
      <w:r>
        <w:rPr>
          <w:rFonts w:ascii="Arial" w:hAnsi="Arial"/>
          <w:b/>
          <w:sz w:val="24"/>
        </w:rPr>
        <w:t>c)</w:t>
      </w:r>
      <w:r>
        <w:rPr>
          <w:rFonts w:ascii="Arial" w:hAnsi="Arial"/>
          <w:sz w:val="24"/>
        </w:rPr>
        <w:t xml:space="preserve"> cancelen obligaciones otorgadas a favor del pariente o cónyuge</w:t>
      </w:r>
    </w:p>
    <w:p w:rsidR="00B2446F" w:rsidRDefault="00B2446F" w:rsidP="00B2446F">
      <w:pPr>
        <w:jc w:val="both"/>
        <w:rPr>
          <w:rFonts w:ascii="Arial" w:hAnsi="Arial"/>
          <w:b/>
          <w:sz w:val="24"/>
        </w:rPr>
      </w:pPr>
      <w:r>
        <w:rPr>
          <w:rFonts w:ascii="Arial" w:hAnsi="Arial"/>
          <w:b/>
          <w:sz w:val="24"/>
        </w:rPr>
        <w:t>d</w:t>
      </w:r>
      <w:r>
        <w:rPr>
          <w:rFonts w:ascii="Arial" w:hAnsi="Arial"/>
          <w:sz w:val="24"/>
        </w:rPr>
        <w:t xml:space="preserve">) sólo sean estos parientes o el cónyuge quien se obligue. </w:t>
      </w:r>
    </w:p>
    <w:p w:rsidR="00B2446F" w:rsidRDefault="00B2446F" w:rsidP="00B2446F">
      <w:pPr>
        <w:jc w:val="both"/>
        <w:rPr>
          <w:rFonts w:ascii="Arial" w:hAnsi="Arial"/>
          <w:sz w:val="24"/>
        </w:rPr>
      </w:pPr>
      <w:r>
        <w:rPr>
          <w:rFonts w:ascii="Arial" w:hAnsi="Arial"/>
          <w:sz w:val="24"/>
        </w:rPr>
        <w:tab/>
      </w:r>
      <w:r>
        <w:rPr>
          <w:rFonts w:ascii="Arial" w:hAnsi="Arial"/>
          <w:sz w:val="24"/>
        </w:rPr>
        <w:tab/>
      </w:r>
    </w:p>
    <w:p w:rsidR="00B2446F" w:rsidRDefault="00B2446F" w:rsidP="00B2446F">
      <w:pPr>
        <w:jc w:val="both"/>
        <w:rPr>
          <w:rFonts w:ascii="Arial" w:hAnsi="Arial"/>
          <w:sz w:val="24"/>
        </w:rPr>
      </w:pPr>
      <w:r>
        <w:rPr>
          <w:rFonts w:ascii="Arial" w:hAnsi="Arial"/>
          <w:sz w:val="24"/>
        </w:rPr>
        <w:tab/>
        <w:t xml:space="preserve">Las excepciones obedecen a que se trata de casos en los que no hay interés para el notario, su cónyuge o su pariente. </w:t>
      </w:r>
    </w:p>
    <w:p w:rsidR="00B2446F" w:rsidRDefault="00B2446F" w:rsidP="00B2446F">
      <w:pPr>
        <w:jc w:val="both"/>
        <w:rPr>
          <w:rFonts w:ascii="Arial" w:hAnsi="Arial"/>
          <w:sz w:val="24"/>
        </w:rPr>
      </w:pP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b/>
          <w:sz w:val="24"/>
        </w:rPr>
        <w:t>OTRAS CONSIDERACIONES</w:t>
      </w:r>
    </w:p>
    <w:p w:rsidR="00B2446F" w:rsidRDefault="00B2446F" w:rsidP="00B2446F">
      <w:pPr>
        <w:jc w:val="both"/>
        <w:rPr>
          <w:rFonts w:ascii="Arial" w:hAnsi="Arial"/>
          <w:sz w:val="24"/>
        </w:rPr>
      </w:pPr>
    </w:p>
    <w:p w:rsidR="00B2446F" w:rsidRDefault="00B2446F" w:rsidP="00B2446F">
      <w:pPr>
        <w:jc w:val="both"/>
        <w:rPr>
          <w:rFonts w:ascii="Arial" w:hAnsi="Arial"/>
          <w:sz w:val="24"/>
        </w:rPr>
      </w:pPr>
      <w:r>
        <w:rPr>
          <w:rFonts w:ascii="Arial" w:hAnsi="Arial"/>
          <w:sz w:val="24"/>
        </w:rPr>
        <w:tab/>
      </w:r>
      <w:r>
        <w:rPr>
          <w:rFonts w:ascii="Arial" w:hAnsi="Arial"/>
          <w:sz w:val="24"/>
        </w:rPr>
        <w:tab/>
        <w:t>El art. 1044 C. queda derogado tácitamente por el art. 9 LN, quedando vigente en dicho artículo lo que se refiere a los sirvientes asalariados del notario. El 1044 C. queda derogado en cuanto a que éste estipula la nulidad de la cláusula testamentaria y el 9 LN estipula la nulidad del instrumento.</w:t>
      </w:r>
    </w:p>
    <w:p w:rsidR="00B2446F" w:rsidRDefault="00B2446F" w:rsidP="00B2446F">
      <w:pPr>
        <w:jc w:val="both"/>
        <w:rPr>
          <w:rFonts w:ascii="Arial" w:hAnsi="Arial"/>
          <w:sz w:val="24"/>
        </w:rPr>
      </w:pPr>
      <w:r>
        <w:rPr>
          <w:rFonts w:ascii="Arial" w:hAnsi="Arial"/>
          <w:sz w:val="24"/>
        </w:rPr>
        <w:tab/>
      </w:r>
      <w:r>
        <w:rPr>
          <w:rFonts w:ascii="Arial" w:hAnsi="Arial"/>
          <w:sz w:val="24"/>
        </w:rPr>
        <w:tab/>
        <w:t>El art. 9 LN regula las prohibiciones para ejercer el notariado en ciertos y determinados casos. No necesita declaratoria alguna.</w:t>
      </w:r>
    </w:p>
    <w:p w:rsidR="00B2446F" w:rsidRDefault="00B2446F" w:rsidP="00B2446F">
      <w:pPr>
        <w:jc w:val="both"/>
        <w:rPr>
          <w:rFonts w:ascii="Arial" w:hAnsi="Arial"/>
          <w:sz w:val="24"/>
        </w:rPr>
      </w:pPr>
    </w:p>
    <w:p w:rsidR="00B2446F" w:rsidRDefault="00B2446F" w:rsidP="00B2446F">
      <w:pPr>
        <w:jc w:val="both"/>
        <w:rPr>
          <w:rFonts w:ascii="Arial" w:hAnsi="Arial"/>
          <w:b/>
          <w:sz w:val="24"/>
        </w:rPr>
      </w:pPr>
    </w:p>
    <w:p w:rsidR="00B2446F" w:rsidRDefault="00B2446F" w:rsidP="00B2446F">
      <w:pPr>
        <w:jc w:val="both"/>
        <w:rPr>
          <w:rFonts w:ascii="Arial" w:hAnsi="Arial"/>
          <w:b/>
          <w:sz w:val="24"/>
        </w:rPr>
      </w:pPr>
      <w:r>
        <w:rPr>
          <w:rFonts w:ascii="Arial" w:hAnsi="Arial"/>
          <w:b/>
          <w:sz w:val="24"/>
        </w:rPr>
        <w:t>PREGUNTA</w:t>
      </w:r>
    </w:p>
    <w:p w:rsidR="00B2446F" w:rsidRDefault="00B2446F" w:rsidP="00B2446F">
      <w:pPr>
        <w:jc w:val="both"/>
        <w:rPr>
          <w:rFonts w:ascii="Arial" w:hAnsi="Arial"/>
          <w:b/>
          <w:sz w:val="24"/>
        </w:rPr>
      </w:pPr>
      <w:r>
        <w:rPr>
          <w:rFonts w:ascii="Arial" w:hAnsi="Arial"/>
          <w:b/>
          <w:sz w:val="24"/>
        </w:rPr>
        <w:tab/>
      </w:r>
      <w:r>
        <w:rPr>
          <w:rFonts w:ascii="Arial" w:hAnsi="Arial"/>
          <w:b/>
          <w:sz w:val="24"/>
        </w:rPr>
        <w:tab/>
      </w:r>
      <w:r>
        <w:rPr>
          <w:rFonts w:ascii="Arial" w:hAnsi="Arial"/>
          <w:sz w:val="24"/>
        </w:rPr>
        <w:t>¿Puede Juan otorgar un poder a favor del Lic. Pérez, ante los oficios de la cónyuge de éste, la Lic. de Pérez?</w:t>
      </w:r>
    </w:p>
    <w:p w:rsidR="00B2446F" w:rsidRDefault="00B2446F" w:rsidP="00B2446F">
      <w:pPr>
        <w:jc w:val="both"/>
        <w:rPr>
          <w:sz w:val="24"/>
        </w:rPr>
      </w:pPr>
      <w:r>
        <w:rPr>
          <w:sz w:val="24"/>
        </w:rPr>
        <w:tab/>
      </w:r>
      <w:r>
        <w:rPr>
          <w:sz w:val="24"/>
        </w:rPr>
        <w:tab/>
      </w:r>
    </w:p>
    <w:p w:rsidR="00B2446F" w:rsidRDefault="00B2446F" w:rsidP="00B2446F">
      <w:pPr>
        <w:tabs>
          <w:tab w:val="left" w:pos="0"/>
        </w:tabs>
        <w:suppressAutoHyphens/>
        <w:spacing w:line="240" w:lineRule="exact"/>
        <w:jc w:val="both"/>
        <w:rPr>
          <w:b/>
          <w:spacing w:val="-3"/>
          <w:sz w:val="24"/>
          <w:u w:val="single"/>
        </w:rPr>
      </w:pPr>
      <w:r>
        <w:rPr>
          <w:b/>
          <w:spacing w:val="-3"/>
          <w:sz w:val="28"/>
          <w:u w:val="single"/>
        </w:rPr>
        <w:t>INCIDENTE DE FALSEDAD CIVIL</w:t>
      </w:r>
      <w:r>
        <w:rPr>
          <w:b/>
          <w:spacing w:val="-3"/>
          <w:sz w:val="24"/>
          <w:u w:val="single"/>
        </w:rPr>
        <w:t>.</w:t>
      </w:r>
    </w:p>
    <w:p w:rsidR="00B2446F" w:rsidRDefault="00B2446F" w:rsidP="00B2446F">
      <w:pPr>
        <w:tabs>
          <w:tab w:val="left" w:pos="0"/>
        </w:tabs>
        <w:suppressAutoHyphens/>
        <w:spacing w:line="240" w:lineRule="exact"/>
        <w:jc w:val="both"/>
        <w:rPr>
          <w:spacing w:val="-3"/>
          <w:sz w:val="24"/>
        </w:rPr>
      </w:pPr>
    </w:p>
    <w:p w:rsidR="00B2446F" w:rsidRDefault="00B2446F" w:rsidP="00B2446F">
      <w:pPr>
        <w:tabs>
          <w:tab w:val="left" w:pos="0"/>
        </w:tabs>
        <w:suppressAutoHyphens/>
        <w:rPr>
          <w:b/>
          <w:spacing w:val="-1"/>
          <w:sz w:val="24"/>
        </w:rPr>
      </w:pPr>
      <w:r>
        <w:rPr>
          <w:b/>
          <w:spacing w:val="-1"/>
          <w:sz w:val="24"/>
        </w:rPr>
        <w:t>De la verificación de los instrumentos privados</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ab/>
        <w:t>Art. 283.- Cuando aquel a quien se opone un instrumento privado niega su firma o declara que no reconoce la atribuida a un tercero, o que de su orden se puso, podrá el interesado solicitar su verificación, salvo la prueba contraria.</w:t>
      </w:r>
    </w:p>
    <w:p w:rsidR="00B2446F" w:rsidRDefault="00B2446F" w:rsidP="00B2446F">
      <w:pPr>
        <w:tabs>
          <w:tab w:val="left" w:pos="0"/>
        </w:tabs>
        <w:suppressAutoHyphens/>
        <w:rPr>
          <w:spacing w:val="-1"/>
          <w:sz w:val="24"/>
        </w:rPr>
      </w:pPr>
    </w:p>
    <w:p w:rsidR="00B2446F" w:rsidRDefault="00B2446F" w:rsidP="00B2446F">
      <w:pPr>
        <w:tabs>
          <w:tab w:val="left" w:pos="0"/>
        </w:tabs>
        <w:suppressAutoHyphens/>
        <w:jc w:val="both"/>
        <w:rPr>
          <w:spacing w:val="-1"/>
          <w:sz w:val="24"/>
        </w:rPr>
      </w:pPr>
      <w:r>
        <w:rPr>
          <w:spacing w:val="-1"/>
          <w:sz w:val="24"/>
        </w:rPr>
        <w:t xml:space="preserve">Es preciso dejar claro que la verificación no tiene nada que ver con el incidente de falsedad civil, pues éste se refiere exclusivamente a la fehaciencia de los conceptos vertidos en el documento, en cambio, en el incidente de verificación únicamente se discute si la firma plasmada en el documento privado ha sido o no puesta por el deudor, en su caso, o si de su orden fue puesta, se verifica ello y no la falsedad del documento. </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rPr>
          <w:b/>
          <w:spacing w:val="-1"/>
          <w:sz w:val="24"/>
        </w:rPr>
      </w:pPr>
    </w:p>
    <w:p w:rsidR="00B2446F" w:rsidRDefault="00B2446F" w:rsidP="00B2446F">
      <w:pPr>
        <w:tabs>
          <w:tab w:val="left" w:pos="0"/>
        </w:tabs>
        <w:suppressAutoHyphens/>
        <w:rPr>
          <w:b/>
          <w:spacing w:val="-1"/>
          <w:sz w:val="24"/>
        </w:rPr>
      </w:pPr>
      <w:r>
        <w:rPr>
          <w:b/>
          <w:spacing w:val="-1"/>
          <w:sz w:val="24"/>
        </w:rPr>
        <w:t>Del incidente de falsedad civil</w:t>
      </w:r>
    </w:p>
    <w:p w:rsidR="00B2446F" w:rsidRDefault="00B2446F" w:rsidP="00B2446F">
      <w:pPr>
        <w:tabs>
          <w:tab w:val="left" w:pos="0"/>
        </w:tabs>
        <w:suppressAutoHyphens/>
        <w:rPr>
          <w:b/>
          <w:spacing w:val="-1"/>
          <w:sz w:val="24"/>
        </w:rPr>
      </w:pPr>
    </w:p>
    <w:p w:rsidR="00B2446F" w:rsidRDefault="00B2446F" w:rsidP="00B2446F">
      <w:pPr>
        <w:tabs>
          <w:tab w:val="left" w:pos="0"/>
        </w:tabs>
        <w:suppressAutoHyphens/>
        <w:jc w:val="both"/>
        <w:rPr>
          <w:spacing w:val="-1"/>
          <w:sz w:val="24"/>
        </w:rPr>
      </w:pPr>
      <w:r>
        <w:rPr>
          <w:spacing w:val="-1"/>
          <w:sz w:val="24"/>
        </w:rPr>
        <w:tab/>
        <w:t>Art. 287.- El instrumento público o privado puede redargüirse de falso en cualquier estado del pleito antes de la sentencia, salvo la prueba contraria.</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En este apartado el legislador recoge tanto el instrumento público como el privado (no el auténtico) y en efecto se discutirá salvo prueba en contrario la validez del instrumento. Tiene sentido que el legislador haya dicho en cualquier estado del pleito pues el art. 228 Pr. habilita al actor, por ejemplo, que presente con su demanda, o al demandado con su contestación, los documentos con los que acreditará su pretensión o resistencia en su caso, siendo entonces que pueda suceder la posibilidad de impugnar el documento antes del término de prueba, en este supuesto sucede que;</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ab/>
        <w:t>Art. 288.- Redarguyéndose el instrumento antes que la causa se reciba a prueba, la falsedad se probará dentro del término ordinario probatorio que corresponda a la instancia en que se alega.</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Habrá que esperar a que se abra a prueba el juicio (1287 Pr.) y probar en el término ordinario la falsedad, lo cual puede hacerse con prueba testimonial. Pero además puede suceder que yo quiera impugnar de falso un documento que se presento en el último día del término de prueba, por ello el legislador pensó;</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ab/>
        <w:t>Art. 289.- Si la falsedad se opusiere pasado el término de prueba, se concederán para probarla ocho días perentorios.</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Es necesario siempre el término para probar la falsedad específicamente si de ello depende lo principal. Y también puede suceder que se alegue dentro del término, en este caso;</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ab/>
        <w:t>Art. 290.- Si se alegare la falsedad dentro del término ordinario probatorio, se probará en el que falte, siempre que no sea menor que los ocho días expresados en el artículo anterior; si fuere menor, se completará dicho término.</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Una vez que se haya probado la falsedad o no el juez se deberá pronunciar en la sentencia definitiva acerca de ello, y lo cual puede hacer depender la resolución definitiva en el caso en cuestión.</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jc w:val="both"/>
        <w:rPr>
          <w:spacing w:val="-1"/>
          <w:sz w:val="24"/>
        </w:rPr>
      </w:pPr>
      <w:r>
        <w:rPr>
          <w:spacing w:val="-1"/>
          <w:sz w:val="24"/>
        </w:rPr>
        <w:tab/>
        <w:t xml:space="preserve">Art. 291.- La sentencia recaerá sobre la falsedad o legitimidad del instrumento y sobre lo principal de la causa, según el mérito de las pruebas que por una y otra parte se hubieren producido. </w:t>
      </w:r>
    </w:p>
    <w:p w:rsidR="00B2446F" w:rsidRDefault="00B2446F" w:rsidP="00B2446F">
      <w:pPr>
        <w:tabs>
          <w:tab w:val="left" w:pos="0"/>
        </w:tabs>
        <w:suppressAutoHyphens/>
        <w:jc w:val="both"/>
        <w:rPr>
          <w:spacing w:val="-1"/>
          <w:sz w:val="24"/>
        </w:rPr>
      </w:pPr>
    </w:p>
    <w:p w:rsidR="00B2446F" w:rsidRDefault="00B2446F" w:rsidP="00B2446F">
      <w:pPr>
        <w:tabs>
          <w:tab w:val="left" w:pos="0"/>
        </w:tabs>
        <w:suppressAutoHyphens/>
        <w:spacing w:line="240" w:lineRule="exact"/>
        <w:jc w:val="both"/>
        <w:rPr>
          <w:spacing w:val="-3"/>
          <w:sz w:val="24"/>
        </w:rPr>
      </w:pPr>
      <w:r>
        <w:rPr>
          <w:spacing w:val="-3"/>
          <w:sz w:val="24"/>
        </w:rPr>
        <w:t>De conformidad a este apartado es claro que los instrumento notariales pueden en cualquier momento redargüirse de falsos y tal falsedad podrá ser ideológica o material:</w:t>
      </w:r>
    </w:p>
    <w:p w:rsidR="00B2446F" w:rsidRDefault="00B2446F" w:rsidP="00B2446F">
      <w:pPr>
        <w:tabs>
          <w:tab w:val="left" w:pos="0"/>
        </w:tabs>
        <w:suppressAutoHyphens/>
        <w:spacing w:line="240" w:lineRule="exact"/>
        <w:jc w:val="both"/>
        <w:rPr>
          <w:spacing w:val="-3"/>
          <w:sz w:val="24"/>
        </w:rPr>
      </w:pPr>
    </w:p>
    <w:p w:rsidR="00B2446F" w:rsidRDefault="00B2446F" w:rsidP="00B2446F">
      <w:pPr>
        <w:tabs>
          <w:tab w:val="left" w:pos="0"/>
        </w:tabs>
        <w:suppressAutoHyphens/>
        <w:spacing w:line="159" w:lineRule="exact"/>
        <w:jc w:val="both"/>
        <w:rPr>
          <w:spacing w:val="-2"/>
          <w:sz w:val="16"/>
        </w:rPr>
      </w:pPr>
      <w:r>
        <w:rPr>
          <w:spacing w:val="-2"/>
          <w:sz w:val="16"/>
        </w:rPr>
        <w:t>Falsedad Material</w:t>
      </w:r>
    </w:p>
    <w:p w:rsidR="00B2446F" w:rsidRDefault="00B2446F" w:rsidP="00B2446F">
      <w:pPr>
        <w:tabs>
          <w:tab w:val="left" w:pos="0"/>
        </w:tabs>
        <w:suppressAutoHyphens/>
        <w:spacing w:line="159" w:lineRule="exact"/>
        <w:jc w:val="both"/>
        <w:rPr>
          <w:spacing w:val="-2"/>
          <w:sz w:val="16"/>
        </w:rPr>
      </w:pPr>
      <w:r>
        <w:rPr>
          <w:spacing w:val="-2"/>
          <w:sz w:val="16"/>
        </w:rPr>
        <w:tab/>
        <w:t>Art. 316.- El que hiciere un documento público o auténtico parcial o totalmente falso, o alterare uno verdadero, de manera que exprese o atestigüe cosas distintas de las que expresaba o atestiguaba en su estado original, de modo que pueda resultar perjuicio, será sancionado con prisión de uno a seis años.</w:t>
      </w:r>
    </w:p>
    <w:p w:rsidR="00B2446F" w:rsidRDefault="00B2446F" w:rsidP="00B2446F">
      <w:pPr>
        <w:tabs>
          <w:tab w:val="left" w:pos="0"/>
        </w:tabs>
        <w:suppressAutoHyphens/>
        <w:spacing w:line="159" w:lineRule="exact"/>
        <w:jc w:val="both"/>
        <w:rPr>
          <w:spacing w:val="-2"/>
          <w:sz w:val="16"/>
        </w:rPr>
      </w:pPr>
      <w:r>
        <w:rPr>
          <w:spacing w:val="-2"/>
          <w:sz w:val="16"/>
        </w:rPr>
        <w:tab/>
        <w:t>Si el delito lo cometiere un funcionario público, en el ejercicio de sus funciones, la sanción podrá aumentarse hasta en una tercera parte del máximo señalado.</w:t>
      </w:r>
    </w:p>
    <w:p w:rsidR="00B2446F" w:rsidRDefault="00B2446F" w:rsidP="00B2446F">
      <w:pPr>
        <w:tabs>
          <w:tab w:val="left" w:pos="0"/>
        </w:tabs>
        <w:suppressAutoHyphens/>
        <w:spacing w:line="159" w:lineRule="exact"/>
        <w:jc w:val="both"/>
        <w:rPr>
          <w:spacing w:val="-2"/>
          <w:sz w:val="16"/>
        </w:rPr>
      </w:pPr>
      <w:r>
        <w:rPr>
          <w:spacing w:val="-2"/>
          <w:sz w:val="16"/>
        </w:rPr>
        <w:tab/>
        <w:t>Si la falsificación a que se refiere el primer inciso se hiciere en documento privado y se hiciere uso de tal documento, será sancionado con prisión de seis meses a tres años.</w:t>
      </w:r>
    </w:p>
    <w:p w:rsidR="00B2446F" w:rsidRDefault="00B2446F" w:rsidP="00B2446F">
      <w:pPr>
        <w:tabs>
          <w:tab w:val="left" w:pos="0"/>
        </w:tabs>
        <w:suppressAutoHyphens/>
        <w:jc w:val="both"/>
        <w:rPr>
          <w:spacing w:val="-2"/>
          <w:sz w:val="16"/>
        </w:rPr>
      </w:pPr>
    </w:p>
    <w:p w:rsidR="00B2446F" w:rsidRDefault="00B2446F" w:rsidP="00B2446F">
      <w:pPr>
        <w:tabs>
          <w:tab w:val="left" w:pos="0"/>
        </w:tabs>
        <w:suppressAutoHyphens/>
        <w:spacing w:line="159" w:lineRule="exact"/>
        <w:jc w:val="both"/>
        <w:rPr>
          <w:spacing w:val="-2"/>
          <w:sz w:val="16"/>
        </w:rPr>
      </w:pPr>
      <w:r>
        <w:rPr>
          <w:spacing w:val="-2"/>
          <w:sz w:val="16"/>
        </w:rPr>
        <w:t>Falsedad Ideológica</w:t>
      </w:r>
    </w:p>
    <w:p w:rsidR="00B2446F" w:rsidRDefault="00B2446F" w:rsidP="00B2446F">
      <w:pPr>
        <w:tabs>
          <w:tab w:val="left" w:pos="0"/>
        </w:tabs>
        <w:suppressAutoHyphens/>
        <w:spacing w:line="159" w:lineRule="exact"/>
        <w:jc w:val="both"/>
        <w:rPr>
          <w:spacing w:val="-2"/>
          <w:sz w:val="16"/>
        </w:rPr>
      </w:pPr>
      <w:r>
        <w:rPr>
          <w:spacing w:val="-2"/>
          <w:sz w:val="16"/>
        </w:rPr>
        <w:tab/>
        <w:t>Art. 318.- Las sanciones previstas en el artículo anterior son aplicables al que con motivo del otorgamiento o formalización de un documento público, auténtico o privado insertare o hiciere insertar declaraciones falsas concernientes a un hecho que el documento deba probar, de modo que pueda resultar perjuicio.</w:t>
      </w:r>
    </w:p>
    <w:p w:rsidR="00B2446F" w:rsidRDefault="00B2446F" w:rsidP="00B2446F">
      <w:pPr>
        <w:tabs>
          <w:tab w:val="left" w:pos="0"/>
        </w:tabs>
        <w:suppressAutoHyphens/>
        <w:spacing w:line="159" w:lineRule="exact"/>
        <w:jc w:val="both"/>
        <w:rPr>
          <w:spacing w:val="-2"/>
          <w:sz w:val="16"/>
        </w:rPr>
      </w:pPr>
      <w:r>
        <w:rPr>
          <w:spacing w:val="-2"/>
          <w:sz w:val="16"/>
        </w:rPr>
        <w:tab/>
        <w:t>Si la falsedad fuere cometida por un auditor o perito, inspector, valuador, tasador o cualquier persona al servicio de las oficinas tasadoras o recaudadoras de impuestos fiscales o municipales, y con sus declaraciones, informes, tasaciones dictámenes o liquidaciones de impuestos diere lugar a la evasión de impuestos o a la defraudación al Fisco; o perjudicare a los contribuyentes, será sancionado con prisión de dos a cinco años, según la gravedad de la evasión, defraudación o perjuicio que causare. (14)(16)</w:t>
      </w:r>
    </w:p>
    <w:p w:rsidR="00B2446F" w:rsidRDefault="00B2446F" w:rsidP="00B2446F">
      <w:pPr>
        <w:tabs>
          <w:tab w:val="left" w:pos="0"/>
        </w:tabs>
        <w:suppressAutoHyphens/>
        <w:jc w:val="both"/>
        <w:rPr>
          <w:spacing w:val="-2"/>
          <w:sz w:val="16"/>
        </w:rPr>
      </w:pPr>
    </w:p>
    <w:p w:rsidR="00B2446F" w:rsidRDefault="00B2446F" w:rsidP="00B2446F">
      <w:pPr>
        <w:tabs>
          <w:tab w:val="left" w:pos="0"/>
        </w:tabs>
        <w:suppressAutoHyphens/>
        <w:spacing w:line="240" w:lineRule="exact"/>
        <w:jc w:val="both"/>
        <w:rPr>
          <w:spacing w:val="-3"/>
          <w:sz w:val="24"/>
        </w:rPr>
      </w:pPr>
      <w:r>
        <w:rPr>
          <w:spacing w:val="-3"/>
          <w:sz w:val="24"/>
        </w:rPr>
        <w:t>La falsedad puede ser civil o penal</w:t>
      </w:r>
    </w:p>
    <w:p w:rsidR="00B2446F" w:rsidRDefault="00B2446F" w:rsidP="00B2446F">
      <w:pPr>
        <w:tabs>
          <w:tab w:val="left" w:pos="0"/>
        </w:tabs>
        <w:suppressAutoHyphens/>
        <w:spacing w:line="240" w:lineRule="exact"/>
        <w:jc w:val="both"/>
        <w:rPr>
          <w:spacing w:val="-3"/>
          <w:sz w:val="24"/>
        </w:rPr>
      </w:pPr>
    </w:p>
    <w:p w:rsidR="00B2446F" w:rsidRDefault="00B2446F" w:rsidP="00B2446F">
      <w:pPr>
        <w:jc w:val="center"/>
        <w:rPr>
          <w:b/>
          <w:sz w:val="28"/>
        </w:rPr>
      </w:pPr>
      <w:r>
        <w:rPr>
          <w:b/>
          <w:sz w:val="28"/>
        </w:rPr>
        <w:t>PUNTO 12</w:t>
      </w:r>
    </w:p>
    <w:p w:rsidR="00B2446F" w:rsidRDefault="00B2446F" w:rsidP="00B2446F">
      <w:pPr>
        <w:jc w:val="center"/>
        <w:rPr>
          <w:sz w:val="24"/>
        </w:rPr>
      </w:pPr>
      <w:r>
        <w:rPr>
          <w:b/>
          <w:sz w:val="28"/>
        </w:rPr>
        <w:t>REQUISITOS DE LA ESCRITURA MATRÍZ</w:t>
      </w:r>
    </w:p>
    <w:p w:rsidR="00B2446F" w:rsidRDefault="00B2446F" w:rsidP="00B2446F">
      <w:r>
        <w:tab/>
      </w:r>
    </w:p>
    <w:p w:rsidR="00B2446F" w:rsidRDefault="00B2446F" w:rsidP="00B2446F"/>
    <w:p w:rsidR="00B2446F" w:rsidRDefault="00B2446F" w:rsidP="00B2446F">
      <w:pPr>
        <w:jc w:val="both"/>
        <w:rPr>
          <w:b/>
          <w:sz w:val="24"/>
          <w:u w:val="single"/>
        </w:rPr>
      </w:pPr>
      <w:r>
        <w:rPr>
          <w:b/>
          <w:sz w:val="24"/>
          <w:u w:val="single"/>
        </w:rPr>
        <w:t>A. CONCEPTO.</w:t>
      </w:r>
    </w:p>
    <w:p w:rsidR="00B2446F" w:rsidRDefault="00B2446F" w:rsidP="00B2446F">
      <w:pPr>
        <w:jc w:val="both"/>
        <w:rPr>
          <w:sz w:val="24"/>
        </w:rPr>
      </w:pPr>
      <w:r>
        <w:rPr>
          <w:b/>
          <w:sz w:val="24"/>
        </w:rPr>
        <w:tab/>
      </w:r>
      <w:r>
        <w:rPr>
          <w:sz w:val="24"/>
        </w:rPr>
        <w:t xml:space="preserve">Art. 2 LN: Escritura matriz es la que se asienta en el protocolo. </w:t>
      </w:r>
    </w:p>
    <w:p w:rsidR="00B2446F" w:rsidRDefault="00B2446F" w:rsidP="00B2446F">
      <w:pPr>
        <w:jc w:val="both"/>
        <w:rPr>
          <w:sz w:val="24"/>
        </w:rPr>
      </w:pPr>
      <w:r>
        <w:rPr>
          <w:sz w:val="24"/>
        </w:rPr>
        <w:tab/>
        <w:t>“Es la especie e instrumento público que con las formalidades legales se asienta en un libro de protocolo por funcionario competente para ejercer el notariado.”</w:t>
      </w:r>
    </w:p>
    <w:p w:rsidR="00B2446F" w:rsidRDefault="00B2446F" w:rsidP="00B2446F">
      <w:pPr>
        <w:jc w:val="both"/>
        <w:rPr>
          <w:sz w:val="24"/>
        </w:rPr>
      </w:pPr>
      <w:r>
        <w:rPr>
          <w:sz w:val="24"/>
        </w:rPr>
        <w:tab/>
        <w:t>“ Escritura matriz es el documento original que el notario redacta y asienta en su protocolo y que recoge el acto o contrato sometido a su autorización, firmado por los otorgantes, los testigos instrumentales o de conocimiento, en su caso, y firmado por el mismo notario.</w:t>
      </w:r>
    </w:p>
    <w:p w:rsidR="00B2446F" w:rsidRDefault="00B2446F" w:rsidP="00B2446F">
      <w:pPr>
        <w:jc w:val="both"/>
      </w:pPr>
      <w:r>
        <w:rPr>
          <w:sz w:val="24"/>
        </w:rPr>
        <w:tab/>
        <w:t>Art. 1570 inc. 2º CC: Asimila Escritura Pública y escritura matriz ya que indica que la escritura pública es una especie de instrumento público (o auténtico) otorgado ante Notario o Juez catulario e incorporada en un protocolo o registro público. Esto estaría deregodo en cuanto asimila Escritura pública y matriz, a diferencia de la Ley de Notariado</w:t>
      </w:r>
      <w:r>
        <w:rPr>
          <w:rStyle w:val="Refdenotaalpie"/>
          <w:sz w:val="24"/>
        </w:rPr>
        <w:footnoteReference w:id="4"/>
      </w:r>
      <w:r>
        <w:rPr>
          <w:sz w:val="24"/>
        </w:rPr>
        <w:t>.</w:t>
      </w:r>
    </w:p>
    <w:p w:rsidR="00B2446F" w:rsidRDefault="00B2446F" w:rsidP="00B2446F">
      <w:pPr>
        <w:jc w:val="both"/>
        <w:rPr>
          <w:sz w:val="24"/>
        </w:rPr>
      </w:pPr>
      <w:r>
        <w:rPr>
          <w:sz w:val="24"/>
        </w:rPr>
        <w:tab/>
        <w:t xml:space="preserve">Art. 2 LN: Asimila Escritura Pública y Testimonio, la escritura pública es una especie de instrumento público. </w:t>
      </w:r>
    </w:p>
    <w:p w:rsidR="00B2446F" w:rsidRDefault="00B2446F" w:rsidP="00B2446F">
      <w:pPr>
        <w:jc w:val="both"/>
        <w:rPr>
          <w:sz w:val="24"/>
        </w:rPr>
      </w:pPr>
    </w:p>
    <w:p w:rsidR="00B2446F" w:rsidRDefault="00B2446F" w:rsidP="00B2446F">
      <w:pPr>
        <w:jc w:val="both"/>
        <w:rPr>
          <w:b/>
          <w:sz w:val="24"/>
          <w:u w:val="single"/>
        </w:rPr>
      </w:pPr>
      <w:r>
        <w:rPr>
          <w:b/>
          <w:sz w:val="24"/>
          <w:u w:val="single"/>
        </w:rPr>
        <w:t>B. ESTRUCTURA Y REQUISITOS DE LA ESCRITURA MATRÍZ</w:t>
      </w:r>
    </w:p>
    <w:p w:rsidR="00B2446F" w:rsidRDefault="00B2446F" w:rsidP="00B2446F">
      <w:pPr>
        <w:jc w:val="both"/>
        <w:rPr>
          <w:b/>
          <w:sz w:val="24"/>
          <w:u w:val="single"/>
        </w:rPr>
      </w:pPr>
    </w:p>
    <w:p w:rsidR="00B2446F" w:rsidRPr="00B2446F" w:rsidRDefault="00B2446F" w:rsidP="00B2446F">
      <w:pPr>
        <w:ind w:firstLine="720"/>
        <w:jc w:val="both"/>
        <w:rPr>
          <w:sz w:val="24"/>
          <w:lang w:val="es-SV"/>
        </w:rPr>
      </w:pPr>
      <w:r w:rsidRPr="00B2446F">
        <w:rPr>
          <w:sz w:val="24"/>
          <w:lang w:val="es-SV"/>
        </w:rPr>
        <w:t>La estructura de la escritura pública refleja requisitos formales que la escritura debe llenar para ser considerada como tal; generalmente, estos requisitos están señalados por la ley notarial. En nuestro país, es principalmente el art. 32 L. N. el que nos indica los requisitos que debe llenar la escritura y la disposición se refiere específicamente a la escritura matriz. Así, a continuación analizaremos la estructura de la escritura matriz y los requisitos legales que ésta debe cumplir.</w:t>
      </w:r>
    </w:p>
    <w:p w:rsidR="00B2446F" w:rsidRPr="00B2446F" w:rsidRDefault="00B2446F" w:rsidP="00B2446F">
      <w:pPr>
        <w:jc w:val="both"/>
        <w:rPr>
          <w:sz w:val="24"/>
          <w:lang w:val="es-SV"/>
        </w:rPr>
      </w:pPr>
    </w:p>
    <w:p w:rsidR="00B2446F" w:rsidRPr="00B2446F" w:rsidRDefault="00B2446F" w:rsidP="00B2446F">
      <w:pPr>
        <w:jc w:val="both"/>
        <w:rPr>
          <w:sz w:val="24"/>
          <w:u w:val="single"/>
          <w:lang w:val="es-SV"/>
        </w:rPr>
      </w:pPr>
      <w:r w:rsidRPr="00B2446F">
        <w:rPr>
          <w:b/>
          <w:sz w:val="24"/>
          <w:u w:val="single"/>
          <w:lang w:val="es-SV"/>
        </w:rPr>
        <w:t>B.1. ENCABEZAMIENTO.</w:t>
      </w:r>
    </w:p>
    <w:p w:rsidR="00B2446F" w:rsidRPr="00B2446F" w:rsidRDefault="00B2446F" w:rsidP="00B2446F">
      <w:pPr>
        <w:ind w:firstLine="720"/>
        <w:jc w:val="both"/>
        <w:rPr>
          <w:sz w:val="24"/>
          <w:u w:val="single"/>
          <w:lang w:val="es-SV"/>
        </w:rPr>
      </w:pPr>
      <w:r w:rsidRPr="00B2446F">
        <w:rPr>
          <w:sz w:val="24"/>
          <w:lang w:val="es-SV"/>
        </w:rPr>
        <w:t>Es la “fórmula legal con que se empieza la redacción de la escritura, su elaboración corresponde exclusivamente al notario”. En esta parte inicial se presental “los elementos necesarios para identificar la escritura y precisar su existencia dentro de unos límites de tiempo y espacio.”</w:t>
      </w:r>
      <w:r>
        <w:rPr>
          <w:rStyle w:val="Refdenotaalpie"/>
          <w:sz w:val="24"/>
        </w:rPr>
        <w:footnoteReference w:id="5"/>
      </w:r>
      <w:r w:rsidRPr="00B2446F">
        <w:rPr>
          <w:sz w:val="24"/>
          <w:lang w:val="es-SV"/>
        </w:rPr>
        <w:t xml:space="preserve"> En el encabezamiento se identifica además el notario autorizante y se fija la competencia del mismo; esto último se da en aquellos países donde ésta se circunscribe a un territorio determinado.</w:t>
      </w:r>
    </w:p>
    <w:p w:rsidR="00B2446F" w:rsidRPr="00B2446F" w:rsidRDefault="00B2446F" w:rsidP="00B2446F">
      <w:pPr>
        <w:ind w:firstLine="720"/>
        <w:jc w:val="both"/>
        <w:rPr>
          <w:sz w:val="24"/>
          <w:lang w:val="es-SV"/>
        </w:rPr>
      </w:pPr>
      <w:r w:rsidRPr="00B2446F">
        <w:rPr>
          <w:sz w:val="24"/>
          <w:lang w:val="es-SV"/>
        </w:rPr>
        <w:t>Nuestra ley, en el artículo 32 n° 1 y 2, señala que en esta parte de la escritura deben constar los siguientes elementos:</w:t>
      </w:r>
    </w:p>
    <w:p w:rsidR="00B2446F" w:rsidRPr="00B2446F" w:rsidRDefault="00B2446F" w:rsidP="00B2446F">
      <w:pPr>
        <w:jc w:val="both"/>
        <w:rPr>
          <w:sz w:val="24"/>
          <w:lang w:val="es-SV"/>
        </w:rPr>
      </w:pPr>
    </w:p>
    <w:p w:rsidR="00B2446F" w:rsidRPr="00B2446F" w:rsidRDefault="00B2446F" w:rsidP="00B2446F">
      <w:pPr>
        <w:jc w:val="both"/>
        <w:rPr>
          <w:sz w:val="24"/>
          <w:lang w:val="es-SV"/>
        </w:rPr>
      </w:pPr>
      <w:r w:rsidRPr="00B2446F">
        <w:rPr>
          <w:b/>
          <w:sz w:val="24"/>
          <w:lang w:val="es-SV"/>
        </w:rPr>
        <w:t xml:space="preserve">1- </w:t>
      </w:r>
      <w:r w:rsidRPr="00B2446F">
        <w:rPr>
          <w:sz w:val="24"/>
          <w:lang w:val="es-SV"/>
        </w:rPr>
        <w:t>número de orden de la escritura (en letras o en números). Además, se suele expresar  también el número del libro de protocolo en que se cartula y la clase de acto que se autoriza, ejemplo: Número Uno. Libro Tercero. Mutuo Hipotecario. Existen tres sistemas para llevar esta numeración:</w:t>
      </w:r>
    </w:p>
    <w:p w:rsidR="00B2446F" w:rsidRPr="00B2446F" w:rsidRDefault="00B2446F" w:rsidP="00B2446F">
      <w:pPr>
        <w:jc w:val="both"/>
        <w:rPr>
          <w:sz w:val="24"/>
          <w:lang w:val="es-SV"/>
        </w:rPr>
      </w:pPr>
      <w:r w:rsidRPr="00B2446F">
        <w:rPr>
          <w:sz w:val="24"/>
          <w:lang w:val="es-SV"/>
        </w:rPr>
        <w:tab/>
        <w:t>+ Cada nuevo libro de protocolo comientza en el número uno (sistema más usado)</w:t>
      </w:r>
    </w:p>
    <w:p w:rsidR="00B2446F" w:rsidRPr="00B2446F" w:rsidRDefault="00B2446F" w:rsidP="00B2446F">
      <w:pPr>
        <w:jc w:val="both"/>
        <w:rPr>
          <w:sz w:val="24"/>
          <w:lang w:val="es-SV"/>
        </w:rPr>
      </w:pPr>
      <w:r w:rsidRPr="00B2446F">
        <w:rPr>
          <w:sz w:val="24"/>
          <w:lang w:val="es-SV"/>
        </w:rPr>
        <w:tab/>
        <w:t xml:space="preserve">+ Cada nuevo libro comienza con número siguiente al número de la escritura autorizada en el libro anterior. Ejem. Si el libro primero finaliza con la escritura 140; el libro segundo comienza con el número 141. </w:t>
      </w:r>
    </w:p>
    <w:p w:rsidR="00B2446F" w:rsidRPr="00B2446F" w:rsidRDefault="00B2446F" w:rsidP="00B2446F">
      <w:pPr>
        <w:jc w:val="both"/>
        <w:rPr>
          <w:sz w:val="24"/>
          <w:lang w:val="es-SV"/>
        </w:rPr>
      </w:pPr>
      <w:r w:rsidRPr="00B2446F">
        <w:rPr>
          <w:sz w:val="24"/>
          <w:lang w:val="es-SV"/>
        </w:rPr>
        <w:tab/>
        <w:t>+ Cada nuevo libro comieza con el número uno y entre paréntesis se pone el número que seguiría con la numeración del libro anterior. Ejem. Número Uno (Ciento cuarenta y uno)</w:t>
      </w:r>
    </w:p>
    <w:p w:rsidR="00B2446F" w:rsidRPr="00B2446F" w:rsidRDefault="00B2446F" w:rsidP="00B2446F">
      <w:pPr>
        <w:jc w:val="both"/>
        <w:rPr>
          <w:sz w:val="24"/>
          <w:lang w:val="es-SV"/>
        </w:rPr>
      </w:pPr>
    </w:p>
    <w:p w:rsidR="00B2446F" w:rsidRPr="00B2446F" w:rsidRDefault="00B2446F" w:rsidP="00B2446F">
      <w:pPr>
        <w:jc w:val="both"/>
        <w:rPr>
          <w:sz w:val="24"/>
          <w:lang w:val="es-SV"/>
        </w:rPr>
      </w:pPr>
      <w:r w:rsidRPr="00B2446F">
        <w:rPr>
          <w:b/>
          <w:sz w:val="24"/>
          <w:lang w:val="es-SV"/>
        </w:rPr>
        <w:t>2-</w:t>
      </w:r>
      <w:r w:rsidRPr="00B2446F">
        <w:rPr>
          <w:sz w:val="24"/>
          <w:lang w:val="es-SV"/>
        </w:rPr>
        <w:t xml:space="preserve"> lugar, hora y fecha del otorgamiento (en letras 32 No. 7 LN)</w:t>
      </w:r>
    </w:p>
    <w:p w:rsidR="00B2446F" w:rsidRPr="00B2446F" w:rsidRDefault="00B2446F" w:rsidP="00B2446F">
      <w:pPr>
        <w:jc w:val="both"/>
        <w:rPr>
          <w:sz w:val="24"/>
          <w:lang w:val="es-SV"/>
        </w:rPr>
      </w:pPr>
    </w:p>
    <w:p w:rsidR="00B2446F" w:rsidRPr="00B2446F" w:rsidRDefault="00B2446F" w:rsidP="00B2446F">
      <w:pPr>
        <w:jc w:val="both"/>
        <w:rPr>
          <w:sz w:val="24"/>
          <w:lang w:val="es-SV"/>
        </w:rPr>
      </w:pPr>
      <w:r w:rsidRPr="00B2446F">
        <w:rPr>
          <w:b/>
          <w:sz w:val="24"/>
          <w:lang w:val="es-SV"/>
        </w:rPr>
        <w:t xml:space="preserve">3- </w:t>
      </w:r>
      <w:r w:rsidRPr="00B2446F">
        <w:rPr>
          <w:sz w:val="24"/>
          <w:lang w:val="es-SV"/>
        </w:rPr>
        <w:t>nombre y apellido del notario. Éstos se anotan tal como aparecen el acuerdo en que se le autorizó; no es necesario manifestar con que otros nombres es conocido; pero,  si hay que expresar su calidad de notario. Se acostumbra decir el domicilio del notario, aunque este dato carece de relevancia puesto que la competencia notarial no se circunscribe a una determinada zona territoral.</w:t>
      </w:r>
    </w:p>
    <w:p w:rsidR="00B2446F" w:rsidRPr="00B2446F" w:rsidRDefault="00B2446F" w:rsidP="00B2446F">
      <w:pPr>
        <w:jc w:val="both"/>
        <w:rPr>
          <w:sz w:val="24"/>
          <w:lang w:val="es-SV"/>
        </w:rPr>
      </w:pPr>
    </w:p>
    <w:p w:rsidR="00B2446F" w:rsidRPr="00B2446F" w:rsidRDefault="00B2446F" w:rsidP="00B2446F">
      <w:pPr>
        <w:jc w:val="both"/>
        <w:rPr>
          <w:b/>
          <w:sz w:val="24"/>
          <w:u w:val="single"/>
          <w:lang w:val="es-SV"/>
        </w:rPr>
      </w:pPr>
      <w:r w:rsidRPr="00B2446F">
        <w:rPr>
          <w:b/>
          <w:sz w:val="24"/>
          <w:u w:val="single"/>
          <w:lang w:val="es-SV"/>
        </w:rPr>
        <w:t>B.2. LA COMPARECENCIA</w:t>
      </w:r>
    </w:p>
    <w:p w:rsidR="00B2446F" w:rsidRPr="00B2446F" w:rsidRDefault="00B2446F" w:rsidP="00B2446F">
      <w:pPr>
        <w:ind w:firstLine="720"/>
        <w:jc w:val="both"/>
        <w:rPr>
          <w:sz w:val="24"/>
          <w:lang w:val="es-SV"/>
        </w:rPr>
      </w:pPr>
      <w:r w:rsidRPr="00B2446F">
        <w:rPr>
          <w:sz w:val="24"/>
          <w:lang w:val="es-SV"/>
        </w:rPr>
        <w:t>Comparecer significa “presentarse ante una autoridad”.</w:t>
      </w:r>
      <w:r>
        <w:rPr>
          <w:rStyle w:val="Refdenotaalpie"/>
          <w:sz w:val="24"/>
        </w:rPr>
        <w:footnoteReference w:id="6"/>
      </w:r>
      <w:r w:rsidRPr="00B2446F">
        <w:rPr>
          <w:sz w:val="24"/>
          <w:lang w:val="es-SV"/>
        </w:rPr>
        <w:t xml:space="preserve"> En materia notarial, la comparecencia comprende no sólo la presencia física de alguien sino también la identificación de quien se presenta y el concepto en el cual interviene. La comparecencia se refiere tanto a las personas que se hacen presentes para otorgar el instrumento (estableciendo, modificando o extinguiendo personalmente una relación de derecho) como a aquellos que se presentan coadyuvando en la formación del acto (testigos instrumentales o de conocimiento, interpretes</w:t>
      </w:r>
      <w:r>
        <w:rPr>
          <w:rStyle w:val="Refdenotaalpie"/>
          <w:sz w:val="24"/>
        </w:rPr>
        <w:footnoteReference w:id="7"/>
      </w:r>
      <w:r w:rsidRPr="00B2446F">
        <w:rPr>
          <w:sz w:val="24"/>
          <w:lang w:val="es-SV"/>
        </w:rPr>
        <w:t>). Se trata pues de la parte relativa a los sujetos actuantes (otorgantes) o coadyuvantes (concurrentes).</w:t>
      </w:r>
    </w:p>
    <w:p w:rsidR="00B2446F" w:rsidRPr="00B2446F" w:rsidRDefault="00B2446F" w:rsidP="00B2446F">
      <w:pPr>
        <w:ind w:firstLine="720"/>
        <w:jc w:val="both"/>
        <w:rPr>
          <w:sz w:val="24"/>
          <w:lang w:val="es-SV"/>
        </w:rPr>
      </w:pPr>
      <w:r w:rsidRPr="00B2446F">
        <w:rPr>
          <w:sz w:val="24"/>
          <w:lang w:val="es-SV"/>
        </w:rPr>
        <w:t>En la comparecencia, se expresa la denominada “fe de conocimiento”. Esto no es más que el asegurarse de la “identidad de la persona, o sea, que el nombre, que es el signo con el cual se individualiza, corresponde exactamente al sujeto que se está atribuyendo ese nombre”</w:t>
      </w:r>
      <w:r>
        <w:rPr>
          <w:rStyle w:val="Refdenotaalpie"/>
          <w:sz w:val="24"/>
        </w:rPr>
        <w:footnoteReference w:id="8"/>
      </w:r>
      <w:r w:rsidRPr="00B2446F">
        <w:rPr>
          <w:sz w:val="24"/>
          <w:lang w:val="es-SV"/>
        </w:rPr>
        <w:t>. Es la garantía dada por el notario que determinada persona es quien aparece en el instrumento público, actuando bajo cierto nombre. El notario puede dar esta garantía basándose en su propio conocimiento, en el decir de testigos o en documentos oficiales, expedidos por el Estado. En todo caso, mediante la fe de conocimiento se busca proteger el acto y el instrumento de posibles fraudes y suplantaciones.</w:t>
      </w:r>
    </w:p>
    <w:p w:rsidR="00B2446F" w:rsidRPr="00B2446F" w:rsidRDefault="00B2446F" w:rsidP="00B2446F">
      <w:pPr>
        <w:ind w:firstLine="720"/>
        <w:jc w:val="both"/>
        <w:rPr>
          <w:sz w:val="24"/>
          <w:lang w:val="es-SV"/>
        </w:rPr>
      </w:pPr>
      <w:r w:rsidRPr="00B2446F">
        <w:rPr>
          <w:sz w:val="24"/>
          <w:lang w:val="es-SV"/>
        </w:rPr>
        <w:t>En esta parte de la escritura se debe establecer también en qué concepto la persona está interviniendo. Así, la primera distinción que cabe hacer es si el compareciente, tiene la calidad de otorgante o de concurrente. Luego, es necesario aclarar si el otorgante comparece en nombre propio, por sí y para sí mismo o si lo hace en nombre ajeno o en representación de otro.</w:t>
      </w:r>
    </w:p>
    <w:p w:rsidR="00B2446F" w:rsidRPr="00B2446F" w:rsidRDefault="00B2446F" w:rsidP="00B2446F">
      <w:pPr>
        <w:ind w:firstLine="720"/>
        <w:jc w:val="both"/>
        <w:rPr>
          <w:sz w:val="24"/>
          <w:lang w:val="es-SV"/>
        </w:rPr>
      </w:pPr>
      <w:r w:rsidRPr="00B2446F">
        <w:rPr>
          <w:sz w:val="24"/>
          <w:lang w:val="es-SV"/>
        </w:rPr>
        <w:t>Si el otorgante actúa en su propio nombre, entonces será a la vez otorgante e interesado, entendiendo por interesado el titular de los derechos y obligaciones en juego, es decir quien  se ve afectado por la relación de derecho creada, modificada o extinguida. Si el compareciente actúa en nombre ajeno, se da el fenómeno de la representación; entonces,  el compareciente será otorgante pero no se verá afectado en sus derechos y obligaciones pues el interesado será el representado.</w:t>
      </w:r>
    </w:p>
    <w:p w:rsidR="00B2446F" w:rsidRPr="00B2446F" w:rsidRDefault="00B2446F" w:rsidP="00B2446F">
      <w:pPr>
        <w:ind w:firstLine="720"/>
        <w:jc w:val="both"/>
        <w:rPr>
          <w:sz w:val="24"/>
          <w:lang w:val="es-SV"/>
        </w:rPr>
      </w:pPr>
      <w:r w:rsidRPr="00B2446F">
        <w:rPr>
          <w:sz w:val="24"/>
          <w:lang w:val="es-SV"/>
        </w:rPr>
        <w:t>En nuestro medio, el notario debe expresar quiénes se han apersonado al otorgamiento del acto y en qué concepto lo hacen.</w:t>
      </w:r>
    </w:p>
    <w:p w:rsidR="00B2446F" w:rsidRPr="00B2446F" w:rsidRDefault="00B2446F" w:rsidP="00B2446F">
      <w:pPr>
        <w:ind w:firstLine="720"/>
        <w:jc w:val="both"/>
        <w:rPr>
          <w:sz w:val="24"/>
          <w:lang w:val="es-SV"/>
        </w:rPr>
      </w:pPr>
    </w:p>
    <w:p w:rsidR="00B2446F" w:rsidRPr="00B2446F" w:rsidRDefault="00B2446F" w:rsidP="00B2446F">
      <w:pPr>
        <w:jc w:val="both"/>
        <w:rPr>
          <w:b/>
          <w:sz w:val="24"/>
          <w:lang w:val="es-SV"/>
        </w:rPr>
      </w:pPr>
      <w:r w:rsidRPr="00B2446F">
        <w:rPr>
          <w:b/>
          <w:sz w:val="24"/>
          <w:lang w:val="es-SV"/>
        </w:rPr>
        <w:t>2.1.Otorgantes</w:t>
      </w:r>
    </w:p>
    <w:p w:rsidR="00B2446F" w:rsidRPr="00B2446F" w:rsidRDefault="00B2446F" w:rsidP="00B2446F">
      <w:pPr>
        <w:jc w:val="both"/>
        <w:rPr>
          <w:b/>
          <w:sz w:val="24"/>
          <w:lang w:val="es-SV"/>
        </w:rPr>
      </w:pPr>
    </w:p>
    <w:p w:rsidR="00B2446F" w:rsidRPr="00B2446F" w:rsidRDefault="00B2446F" w:rsidP="00B2446F">
      <w:pPr>
        <w:jc w:val="both"/>
        <w:rPr>
          <w:sz w:val="24"/>
          <w:lang w:val="es-SV"/>
        </w:rPr>
      </w:pPr>
      <w:r w:rsidRPr="00B2446F">
        <w:rPr>
          <w:b/>
          <w:sz w:val="24"/>
          <w:lang w:val="es-SV"/>
        </w:rPr>
        <w:t>A) Cuando los otorgantes comparecen en nombre propio</w:t>
      </w:r>
      <w:r w:rsidRPr="00B2446F">
        <w:rPr>
          <w:sz w:val="24"/>
          <w:lang w:val="es-SV"/>
        </w:rPr>
        <w:t xml:space="preserve"> no es necesario decirlo ya que esta circunstancia se sobreentiende. El notario sólo debe calificar su capacidad.  Pero, de conformidad con el art. 32 n° 4 y 5, se debe hacer constar lo siguiente:</w:t>
      </w:r>
    </w:p>
    <w:p w:rsidR="00B2446F" w:rsidRPr="00B2446F" w:rsidRDefault="00B2446F" w:rsidP="00B2446F">
      <w:pPr>
        <w:jc w:val="both"/>
        <w:rPr>
          <w:b/>
          <w:sz w:val="24"/>
          <w:lang w:val="es-SV"/>
        </w:rPr>
      </w:pPr>
    </w:p>
    <w:p w:rsidR="00B2446F" w:rsidRPr="00B2446F" w:rsidRDefault="00B2446F" w:rsidP="00B2446F">
      <w:pPr>
        <w:jc w:val="both"/>
        <w:rPr>
          <w:sz w:val="24"/>
          <w:lang w:val="es-SV"/>
        </w:rPr>
      </w:pPr>
      <w:r w:rsidRPr="00B2446F">
        <w:rPr>
          <w:b/>
          <w:sz w:val="24"/>
          <w:lang w:val="es-SV"/>
        </w:rPr>
        <w:t>1-</w:t>
      </w:r>
      <w:r w:rsidRPr="00B2446F">
        <w:rPr>
          <w:sz w:val="24"/>
          <w:lang w:val="es-SV"/>
        </w:rPr>
        <w:t xml:space="preserve"> nombre y apellido (completos) del otorgante. Se suele expresar, además, los nombres con los cuales es concido socialmente</w:t>
      </w:r>
      <w:r>
        <w:rPr>
          <w:rStyle w:val="Refdenotaalpie"/>
          <w:sz w:val="24"/>
          <w:lang w:val="en-US"/>
        </w:rPr>
        <w:footnoteReference w:id="9"/>
      </w:r>
      <w:r w:rsidRPr="00B2446F">
        <w:rPr>
          <w:sz w:val="24"/>
          <w:lang w:val="es-SV"/>
        </w:rPr>
        <w:t>, aunque la ley sólo manda se diga el nombre con él que apareciere en el antecedente registral</w:t>
      </w:r>
      <w:r>
        <w:rPr>
          <w:rStyle w:val="Refdenotaalpie"/>
          <w:sz w:val="24"/>
        </w:rPr>
        <w:footnoteReference w:id="10"/>
      </w:r>
      <w:r w:rsidRPr="00B2446F">
        <w:rPr>
          <w:sz w:val="24"/>
          <w:lang w:val="es-SV"/>
        </w:rPr>
        <w:t xml:space="preserve"> (esto en el caso que el acto a otorgar recayere sobre un inmueble).</w:t>
      </w:r>
    </w:p>
    <w:p w:rsidR="00B2446F" w:rsidRPr="00B2446F" w:rsidRDefault="00B2446F" w:rsidP="00B2446F">
      <w:pPr>
        <w:jc w:val="both"/>
        <w:rPr>
          <w:b/>
          <w:sz w:val="24"/>
          <w:lang w:val="es-SV"/>
        </w:rPr>
      </w:pPr>
    </w:p>
    <w:p w:rsidR="00B2446F" w:rsidRPr="00B2446F" w:rsidRDefault="00B2446F" w:rsidP="00B2446F">
      <w:pPr>
        <w:jc w:val="both"/>
        <w:rPr>
          <w:sz w:val="24"/>
          <w:lang w:val="es-SV"/>
        </w:rPr>
      </w:pPr>
      <w:r w:rsidRPr="00B2446F">
        <w:rPr>
          <w:b/>
          <w:sz w:val="24"/>
          <w:lang w:val="es-SV"/>
        </w:rPr>
        <w:t xml:space="preserve">2- </w:t>
      </w:r>
      <w:r w:rsidRPr="00B2446F">
        <w:rPr>
          <w:sz w:val="24"/>
          <w:lang w:val="es-SV"/>
        </w:rPr>
        <w:t>edad. Este dato permite al notario juzgar sobre la capacidad del otorgante para realizar el acto jurídico que se propone</w:t>
      </w:r>
    </w:p>
    <w:p w:rsidR="00B2446F" w:rsidRPr="00B2446F" w:rsidRDefault="00B2446F" w:rsidP="00B2446F">
      <w:pPr>
        <w:jc w:val="both"/>
        <w:rPr>
          <w:b/>
          <w:sz w:val="24"/>
          <w:lang w:val="es-SV"/>
        </w:rPr>
      </w:pPr>
    </w:p>
    <w:p w:rsidR="00B2446F" w:rsidRPr="00B2446F" w:rsidRDefault="00B2446F" w:rsidP="00B2446F">
      <w:pPr>
        <w:jc w:val="both"/>
        <w:rPr>
          <w:sz w:val="24"/>
          <w:lang w:val="es-SV"/>
        </w:rPr>
      </w:pPr>
      <w:r w:rsidRPr="00B2446F">
        <w:rPr>
          <w:b/>
          <w:sz w:val="24"/>
          <w:lang w:val="es-SV"/>
        </w:rPr>
        <w:t>3-</w:t>
      </w:r>
      <w:r w:rsidRPr="00B2446F">
        <w:rPr>
          <w:sz w:val="24"/>
          <w:lang w:val="es-SV"/>
        </w:rPr>
        <w:t xml:space="preserve"> profesión u oficio. </w:t>
      </w:r>
    </w:p>
    <w:p w:rsidR="00B2446F" w:rsidRPr="00B2446F" w:rsidRDefault="00B2446F" w:rsidP="00B2446F">
      <w:pPr>
        <w:jc w:val="both"/>
        <w:rPr>
          <w:b/>
          <w:sz w:val="24"/>
          <w:lang w:val="es-SV"/>
        </w:rPr>
      </w:pPr>
    </w:p>
    <w:p w:rsidR="00B2446F" w:rsidRPr="00B2446F" w:rsidRDefault="00B2446F" w:rsidP="00B2446F">
      <w:pPr>
        <w:jc w:val="both"/>
        <w:rPr>
          <w:sz w:val="24"/>
          <w:lang w:val="es-SV"/>
        </w:rPr>
      </w:pPr>
      <w:r w:rsidRPr="00B2446F">
        <w:rPr>
          <w:b/>
          <w:sz w:val="24"/>
          <w:lang w:val="es-SV"/>
        </w:rPr>
        <w:t xml:space="preserve">4- </w:t>
      </w:r>
      <w:r w:rsidRPr="00B2446F">
        <w:rPr>
          <w:sz w:val="24"/>
          <w:lang w:val="es-SV"/>
        </w:rPr>
        <w:t xml:space="preserve">domicilio </w:t>
      </w:r>
    </w:p>
    <w:p w:rsidR="00B2446F" w:rsidRPr="00B2446F" w:rsidRDefault="00B2446F" w:rsidP="00B2446F">
      <w:pPr>
        <w:jc w:val="both"/>
        <w:rPr>
          <w:b/>
          <w:sz w:val="24"/>
          <w:lang w:val="es-SV"/>
        </w:rPr>
      </w:pPr>
    </w:p>
    <w:p w:rsidR="00B2446F" w:rsidRPr="00B2446F" w:rsidRDefault="00B2446F" w:rsidP="00B2446F">
      <w:pPr>
        <w:jc w:val="both"/>
        <w:rPr>
          <w:sz w:val="24"/>
          <w:lang w:val="es-SV"/>
        </w:rPr>
      </w:pPr>
      <w:r w:rsidRPr="00B2446F">
        <w:rPr>
          <w:b/>
          <w:sz w:val="24"/>
          <w:lang w:val="es-SV"/>
        </w:rPr>
        <w:t>5-</w:t>
      </w:r>
      <w:r w:rsidRPr="00B2446F">
        <w:rPr>
          <w:sz w:val="24"/>
          <w:lang w:val="es-SV"/>
        </w:rPr>
        <w:t xml:space="preserve"> cómo firma, es decir, las letras o nombres que recoge su firma. Esto se acostumbra  hacer con la finalidad de transcribir literalmente la firma en el testimonio cuando éste no se obtiene por medios fotostáticos. Sería necesario indicar si sabe o no firmar. Sin embargo, la expresión de cómo se lee la firma no es un requisito exigido por la ley y en ciertos casos genera dificultades cuando, por ejemplo, el otorgante firma de una manera distinta a la que se expresó. Mendoza Orantes considera que es aconsejable que se establezca como firma el otorgante, cuando éste firma en forma distinta a su nombre, en la escritura matriz, puesto que podría existir la duda de que si la firma que aparece es la de la persona que compareció. Es útil también expresar si la firma es ilegible. </w:t>
      </w:r>
    </w:p>
    <w:p w:rsidR="00B2446F" w:rsidRPr="00B2446F" w:rsidRDefault="00B2446F" w:rsidP="00B2446F">
      <w:pPr>
        <w:jc w:val="both"/>
        <w:rPr>
          <w:b/>
          <w:sz w:val="24"/>
          <w:lang w:val="es-SV"/>
        </w:rPr>
      </w:pPr>
    </w:p>
    <w:p w:rsidR="00B2446F" w:rsidRPr="00B2446F" w:rsidRDefault="00B2446F" w:rsidP="00B2446F">
      <w:pPr>
        <w:jc w:val="both"/>
        <w:rPr>
          <w:sz w:val="24"/>
          <w:u w:val="single"/>
          <w:lang w:val="es-SV"/>
        </w:rPr>
      </w:pPr>
      <w:r w:rsidRPr="00B2446F">
        <w:rPr>
          <w:b/>
          <w:sz w:val="24"/>
          <w:lang w:val="es-SV"/>
        </w:rPr>
        <w:t>6-</w:t>
      </w:r>
      <w:r w:rsidRPr="00B2446F">
        <w:rPr>
          <w:sz w:val="24"/>
          <w:lang w:val="es-SV"/>
        </w:rPr>
        <w:t xml:space="preserve"> fe de conocimiento.  El notario debe expresar si conoce personalmente al otorgante. Si no lo conociere debe expresar que lo identifica por medio de su Cédula de Identidad Personal u otro documento de identidad </w:t>
      </w:r>
      <w:r>
        <w:rPr>
          <w:rStyle w:val="Refdenotaalpie"/>
          <w:sz w:val="24"/>
        </w:rPr>
        <w:footnoteReference w:id="11"/>
      </w:r>
      <w:r w:rsidRPr="00B2446F">
        <w:rPr>
          <w:sz w:val="24"/>
          <w:lang w:val="es-SV"/>
        </w:rPr>
        <w:t>. Si el notario no pudiere identificar al otorgante por medio de un documento idóneo, tendría que hacerlo mediante dos testigos</w:t>
      </w:r>
      <w:r>
        <w:rPr>
          <w:rStyle w:val="Refdenotaalpie"/>
          <w:sz w:val="24"/>
        </w:rPr>
        <w:footnoteReference w:id="12"/>
      </w:r>
      <w:r w:rsidRPr="00B2446F">
        <w:rPr>
          <w:sz w:val="24"/>
          <w:lang w:val="es-SV"/>
        </w:rPr>
        <w:t xml:space="preserve"> conocidos del notario. Ya sea que el notario conozca personalmente al otorgante o no, se consigna el número de Cédula de Identidad Personal o del documento que éste presenta</w:t>
      </w:r>
      <w:r>
        <w:rPr>
          <w:rStyle w:val="Refdenotaalpie"/>
          <w:sz w:val="24"/>
        </w:rPr>
        <w:footnoteReference w:id="13"/>
      </w:r>
      <w:r w:rsidRPr="00B2446F">
        <w:rPr>
          <w:sz w:val="24"/>
          <w:lang w:val="es-SV"/>
        </w:rPr>
        <w:t>, si el otorgante es identificado por medio de testigos se ha de dejar constancia de sus nombres y demás generales.</w:t>
      </w:r>
    </w:p>
    <w:p w:rsidR="00B2446F" w:rsidRPr="00B2446F" w:rsidRDefault="00B2446F" w:rsidP="00B2446F">
      <w:pPr>
        <w:jc w:val="both"/>
        <w:rPr>
          <w:b/>
          <w:sz w:val="24"/>
          <w:lang w:val="es-SV"/>
        </w:rPr>
      </w:pPr>
    </w:p>
    <w:p w:rsidR="00B2446F" w:rsidRPr="00B2446F" w:rsidRDefault="00B2446F" w:rsidP="00B2446F">
      <w:pPr>
        <w:jc w:val="both"/>
        <w:rPr>
          <w:sz w:val="24"/>
          <w:lang w:val="es-SV"/>
        </w:rPr>
      </w:pPr>
      <w:r w:rsidRPr="00B2446F">
        <w:rPr>
          <w:b/>
          <w:sz w:val="24"/>
          <w:lang w:val="es-SV"/>
        </w:rPr>
        <w:t>7-</w:t>
      </w:r>
      <w:r w:rsidRPr="00B2446F">
        <w:rPr>
          <w:sz w:val="24"/>
          <w:lang w:val="es-SV"/>
        </w:rPr>
        <w:t xml:space="preserve"> número de identificación tributaria. Según el artículo 64 del Reglamento de Estructuración del Registro de la Propiedad Raíz e Hipoteca, se debe mencionar el NIT del otorgante cuando el acto recaiga sobre un inmueble.</w:t>
      </w:r>
    </w:p>
    <w:p w:rsidR="00B2446F" w:rsidRPr="00B2446F" w:rsidRDefault="00B2446F" w:rsidP="00B2446F">
      <w:pPr>
        <w:jc w:val="both"/>
        <w:rPr>
          <w:b/>
          <w:sz w:val="24"/>
          <w:lang w:val="es-SV"/>
        </w:rPr>
      </w:pPr>
    </w:p>
    <w:p w:rsidR="00B2446F" w:rsidRPr="00B2446F" w:rsidRDefault="00B2446F" w:rsidP="00B2446F">
      <w:pPr>
        <w:jc w:val="both"/>
        <w:rPr>
          <w:sz w:val="24"/>
          <w:lang w:val="es-SV"/>
        </w:rPr>
      </w:pPr>
      <w:r w:rsidRPr="00B2446F">
        <w:rPr>
          <w:b/>
          <w:sz w:val="24"/>
          <w:lang w:val="es-SV"/>
        </w:rPr>
        <w:t xml:space="preserve">8- </w:t>
      </w:r>
      <w:r w:rsidRPr="00B2446F">
        <w:rPr>
          <w:sz w:val="24"/>
          <w:lang w:val="es-SV"/>
        </w:rPr>
        <w:t xml:space="preserve">nacionalidad. Es necesario mencionarla cuando el otorgante es extranjero. Sería menester aclarar, entonces, si este extranjero se expresa en castellano porque, caso de no hacerlo habría que recurrir a un intérprete (art. 32 n° 2). En la escritura de constitución de sociedad es siempre necesario expresar la nacionalidad de los otorgantes (art. 22 n°I Com). La importancia de determinar la nacionalidad es por la prohibición del Art. 109 Cn. que establece que los bienes rústicos no los pueden adquirir los extranjeros en cuyo país de origen no tengan igual derecho los salvadoreños. El notario, en consecuencia, debe de terner esto presente cuando comparece ante sus oficios un extranjero a comprar un inmueble rústico. Para estos efectos hay listas elaboradas por el Ministerio de Relaciones Exteriores, consultando estas listas se puede otorgar el acto o contrato. </w:t>
      </w:r>
      <w:r>
        <w:rPr>
          <w:rStyle w:val="Refdenotaalpie"/>
          <w:sz w:val="24"/>
          <w:lang w:val="en-US"/>
        </w:rPr>
        <w:footnoteReference w:id="14"/>
      </w:r>
    </w:p>
    <w:p w:rsidR="00B2446F" w:rsidRPr="00B2446F" w:rsidRDefault="00B2446F" w:rsidP="00B2446F">
      <w:pPr>
        <w:jc w:val="both"/>
        <w:rPr>
          <w:b/>
          <w:sz w:val="24"/>
          <w:lang w:val="es-SV"/>
        </w:rPr>
      </w:pPr>
    </w:p>
    <w:p w:rsidR="00B2446F" w:rsidRPr="00B2446F" w:rsidRDefault="00B2446F" w:rsidP="00B2446F">
      <w:pPr>
        <w:jc w:val="both"/>
        <w:rPr>
          <w:sz w:val="24"/>
          <w:lang w:val="es-SV"/>
        </w:rPr>
      </w:pPr>
      <w:r w:rsidRPr="00B2446F">
        <w:rPr>
          <w:b/>
          <w:sz w:val="24"/>
          <w:lang w:val="es-SV"/>
        </w:rPr>
        <w:t>9-</w:t>
      </w:r>
      <w:r w:rsidRPr="00B2446F">
        <w:rPr>
          <w:sz w:val="24"/>
          <w:lang w:val="es-SV"/>
        </w:rPr>
        <w:t xml:space="preserve"> caso de la mujer casada y viuda. Si la mujer es casada o viuda debe expresarse su nombre de soltera. Este mandato se puede cumplir al consignar los otros nombres con los cuales es conocida socialmente; en todo caso, no se suele mencionar el estado civil de la compareciente </w:t>
      </w:r>
      <w:r>
        <w:rPr>
          <w:rStyle w:val="Refdenotaalpie"/>
          <w:sz w:val="24"/>
        </w:rPr>
        <w:footnoteReference w:id="15"/>
      </w:r>
      <w:r w:rsidRPr="00B2446F">
        <w:rPr>
          <w:sz w:val="24"/>
          <w:lang w:val="es-SV"/>
        </w:rPr>
        <w:t>. La ley establece que se debe expresar el nombre del otorgante que conste en el antecedente registral; esta disposición no tiene porqué aplicarse sólo al caso de la mujer casada o viuda, ya que en el caso de un hombre también podría ser que en el antecedente apareciere otro nombre.</w:t>
      </w:r>
    </w:p>
    <w:p w:rsidR="00B2446F" w:rsidRPr="00B2446F" w:rsidRDefault="00B2446F" w:rsidP="00B2446F">
      <w:pPr>
        <w:jc w:val="both"/>
        <w:rPr>
          <w:sz w:val="24"/>
          <w:lang w:val="es-SV"/>
        </w:rPr>
      </w:pPr>
    </w:p>
    <w:p w:rsidR="00B2446F" w:rsidRPr="00B2446F" w:rsidRDefault="00B2446F" w:rsidP="00B2446F">
      <w:pPr>
        <w:jc w:val="both"/>
        <w:rPr>
          <w:sz w:val="24"/>
          <w:lang w:val="es-SV"/>
        </w:rPr>
      </w:pPr>
      <w:r w:rsidRPr="00B2446F">
        <w:rPr>
          <w:b/>
          <w:sz w:val="24"/>
          <w:lang w:val="es-SV"/>
        </w:rPr>
        <w:t>B) Si el otorgante actúa en nombre ajeno</w:t>
      </w:r>
      <w:r w:rsidRPr="00B2446F">
        <w:rPr>
          <w:sz w:val="24"/>
          <w:lang w:val="es-SV"/>
        </w:rPr>
        <w:t xml:space="preserve"> será necesario hacerlo constar expresamente, es decir mencionar su calidad en la comparecencia, y mencionar el nombre de la persona que representa legal o convencionalmente. El notario debe calificar la representación. Se deberá consignar en el instrumento los datos del otorgante establecidos en el anterior apartado</w:t>
      </w:r>
      <w:r>
        <w:rPr>
          <w:rStyle w:val="Refdenotaalpie"/>
          <w:sz w:val="24"/>
        </w:rPr>
        <w:footnoteReference w:id="16"/>
      </w:r>
      <w:r w:rsidRPr="00B2446F">
        <w:rPr>
          <w:sz w:val="24"/>
          <w:lang w:val="es-SV"/>
        </w:rPr>
        <w:t xml:space="preserve">  y además se deberá legitimar la personería con que actúa. En otras palabras el notario debe examinar y dejar constancia de la legalidad y existencia de la representación conferida al otorgante, esta obligación aparece consignada en el artículo 35 L.N.</w:t>
      </w:r>
    </w:p>
    <w:p w:rsidR="00B2446F" w:rsidRPr="00B2446F" w:rsidRDefault="00B2446F" w:rsidP="00B2446F">
      <w:pPr>
        <w:ind w:firstLine="720"/>
        <w:jc w:val="both"/>
        <w:rPr>
          <w:sz w:val="24"/>
          <w:lang w:val="es-SV"/>
        </w:rPr>
      </w:pPr>
      <w:r w:rsidRPr="00B2446F">
        <w:rPr>
          <w:sz w:val="24"/>
          <w:lang w:val="es-SV"/>
        </w:rPr>
        <w:t xml:space="preserve">Esta disposición legal  no podía señalar taxativamente cuál habría de ser la documentación idónea que se debe presentar para legitimar la personería del otorgante puesto que ésta depende del tipo de representación y del tipo de persona representada. Son los conocimientos jurídicos generales del notario los que le han de indicar qué documentos son necesarios para comprobar que la representación está correctamente establecida. </w:t>
      </w:r>
    </w:p>
    <w:p w:rsidR="00B2446F" w:rsidRPr="00B2446F" w:rsidRDefault="00B2446F" w:rsidP="00B2446F">
      <w:pPr>
        <w:tabs>
          <w:tab w:val="left" w:pos="-1440"/>
          <w:tab w:val="left" w:pos="-720"/>
          <w:tab w:val="left" w:pos="0"/>
          <w:tab w:val="left" w:pos="720"/>
          <w:tab w:val="left" w:pos="864"/>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u w:val="single"/>
          <w:lang w:val="es-SV"/>
        </w:rPr>
      </w:pPr>
    </w:p>
    <w:p w:rsidR="00B2446F" w:rsidRPr="00B2446F" w:rsidRDefault="00B2446F" w:rsidP="00B2446F">
      <w:pPr>
        <w:tabs>
          <w:tab w:val="left" w:pos="-1440"/>
          <w:tab w:val="left" w:pos="-720"/>
          <w:tab w:val="left" w:pos="0"/>
          <w:tab w:val="left" w:pos="720"/>
          <w:tab w:val="left" w:pos="864"/>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u w:val="single"/>
          <w:lang w:val="es-SV"/>
        </w:rPr>
      </w:pPr>
    </w:p>
    <w:p w:rsidR="00B2446F" w:rsidRPr="00B2446F" w:rsidRDefault="00B2446F" w:rsidP="00B2446F">
      <w:pPr>
        <w:tabs>
          <w:tab w:val="left" w:pos="-1440"/>
          <w:tab w:val="left" w:pos="-720"/>
          <w:tab w:val="left" w:pos="0"/>
          <w:tab w:val="left" w:pos="720"/>
          <w:tab w:val="left" w:pos="864"/>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b/>
          <w:sz w:val="24"/>
          <w:u w:val="single"/>
          <w:lang w:val="es-SV"/>
        </w:rPr>
      </w:pPr>
      <w:r w:rsidRPr="00B2446F">
        <w:rPr>
          <w:b/>
          <w:sz w:val="24"/>
          <w:u w:val="single"/>
          <w:lang w:val="es-SV"/>
        </w:rPr>
        <w:t>2.2. Concurrentes</w:t>
      </w:r>
    </w:p>
    <w:p w:rsidR="00B2446F" w:rsidRPr="00B2446F" w:rsidRDefault="00B2446F" w:rsidP="00B2446F">
      <w:pPr>
        <w:tabs>
          <w:tab w:val="left" w:pos="-1440"/>
          <w:tab w:val="left" w:pos="-720"/>
          <w:tab w:val="left" w:pos="0"/>
          <w:tab w:val="left" w:pos="720"/>
          <w:tab w:val="left" w:pos="1440"/>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b/>
          <w:sz w:val="24"/>
          <w:lang w:val="es-SV"/>
        </w:rPr>
        <w:t>Testigos instrumentales</w:t>
      </w:r>
      <w:r w:rsidRPr="00B2446F">
        <w:rPr>
          <w:sz w:val="24"/>
          <w:lang w:val="es-SV"/>
        </w:rPr>
        <w:t>:</w:t>
      </w:r>
      <w:r w:rsidRPr="00B2446F">
        <w:rPr>
          <w:sz w:val="24"/>
          <w:lang w:val="es-SV"/>
        </w:rPr>
        <w:tab/>
        <w:t xml:space="preserve">Es necesario que el notario manifieste cuando una persona </w:t>
      </w:r>
      <w:r w:rsidRPr="00B2446F">
        <w:rPr>
          <w:sz w:val="24"/>
          <w:lang w:val="es-SV"/>
        </w:rPr>
        <w:tab/>
      </w:r>
      <w:r w:rsidRPr="00B2446F">
        <w:rPr>
          <w:sz w:val="24"/>
          <w:lang w:val="es-SV"/>
        </w:rPr>
        <w:tab/>
      </w:r>
      <w:r w:rsidRPr="00B2446F">
        <w:rPr>
          <w:sz w:val="24"/>
          <w:lang w:val="es-SV"/>
        </w:rPr>
        <w:tab/>
      </w:r>
      <w:r w:rsidRPr="00B2446F">
        <w:rPr>
          <w:sz w:val="24"/>
          <w:lang w:val="es-SV"/>
        </w:rPr>
        <w:tab/>
      </w:r>
      <w:r w:rsidRPr="00B2446F">
        <w:rPr>
          <w:sz w:val="24"/>
          <w:lang w:val="es-SV"/>
        </w:rPr>
        <w:tab/>
        <w:t xml:space="preserve">    comparece en calidad de testigo. El artículo 32 n° 4 establece cuáles son los datos que se deben hacer constar respecto de los testigos instrumentales:</w:t>
      </w:r>
    </w:p>
    <w:p w:rsidR="00B2446F" w:rsidRPr="00B2446F" w:rsidRDefault="00B2446F" w:rsidP="00B2446F">
      <w:pPr>
        <w:tabs>
          <w:tab w:val="left" w:pos="-1440"/>
          <w:tab w:val="left" w:pos="-720"/>
          <w:tab w:val="left" w:pos="0"/>
          <w:tab w:val="left" w:pos="720"/>
          <w:tab w:val="left" w:pos="1440"/>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 nombre y apellido</w:t>
      </w:r>
    </w:p>
    <w:p w:rsidR="00B2446F" w:rsidRPr="00B2446F" w:rsidRDefault="00B2446F" w:rsidP="00B2446F">
      <w:pPr>
        <w:tabs>
          <w:tab w:val="left" w:pos="-1440"/>
          <w:tab w:val="left" w:pos="-720"/>
          <w:tab w:val="left" w:pos="0"/>
          <w:tab w:val="left" w:pos="720"/>
          <w:tab w:val="left" w:pos="1440"/>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b) edad</w:t>
      </w:r>
    </w:p>
    <w:p w:rsidR="00B2446F" w:rsidRPr="00B2446F" w:rsidRDefault="00B2446F" w:rsidP="00B2446F">
      <w:pPr>
        <w:tabs>
          <w:tab w:val="left" w:pos="-1440"/>
          <w:tab w:val="left" w:pos="-720"/>
          <w:tab w:val="left" w:pos="0"/>
          <w:tab w:val="left" w:pos="720"/>
          <w:tab w:val="left" w:pos="1440"/>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c) profesión u oficio</w:t>
      </w:r>
    </w:p>
    <w:p w:rsidR="00B2446F" w:rsidRPr="00B2446F" w:rsidRDefault="00B2446F" w:rsidP="00B2446F">
      <w:pPr>
        <w:tabs>
          <w:tab w:val="left" w:pos="-1440"/>
          <w:tab w:val="left" w:pos="-720"/>
          <w:tab w:val="left" w:pos="0"/>
          <w:tab w:val="left" w:pos="720"/>
          <w:tab w:val="left" w:pos="1440"/>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d) domicilio: es necesario que tengan su domicilio en El Salvador, cuando aquí se otorga el instrumento</w:t>
      </w:r>
    </w:p>
    <w:p w:rsidR="00B2446F" w:rsidRPr="00B2446F" w:rsidRDefault="00B2446F" w:rsidP="00B2446F">
      <w:pPr>
        <w:tabs>
          <w:tab w:val="left" w:pos="-1440"/>
          <w:tab w:val="left" w:pos="-720"/>
          <w:tab w:val="left" w:pos="0"/>
          <w:tab w:val="left" w:pos="720"/>
          <w:tab w:val="left" w:pos="1440"/>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Estos datos vendrían a constituir lo que la ley, artículo 32 n° 5, denomina “generales” de la persona.</w:t>
      </w:r>
    </w:p>
    <w:p w:rsidR="00B2446F" w:rsidRPr="00B2446F" w:rsidRDefault="00B2446F" w:rsidP="00B2446F">
      <w:pPr>
        <w:tabs>
          <w:tab w:val="left" w:pos="-1440"/>
          <w:tab w:val="left" w:pos="-720"/>
          <w:tab w:val="left" w:pos="0"/>
          <w:tab w:val="left" w:pos="720"/>
          <w:tab w:val="left" w:pos="1440"/>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Además, sería conveniente expresar ciertas circunstancias de manera que se tenga plena seguridad que los testigos cumplen con los requisitos establecidos en el artículo 34 L. N. Así, no estaría de más mencionar:</w:t>
      </w:r>
    </w:p>
    <w:p w:rsidR="00B2446F" w:rsidRPr="00B2446F" w:rsidRDefault="00B2446F" w:rsidP="00B2446F">
      <w:pPr>
        <w:tabs>
          <w:tab w:val="left" w:pos="-1440"/>
          <w:tab w:val="left" w:pos="-720"/>
          <w:tab w:val="left" w:pos="0"/>
          <w:tab w:val="left" w:pos="720"/>
          <w:tab w:val="left" w:pos="1440"/>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 fe de conocimiento: el notario debe conocer personalmente al testigo</w:t>
      </w:r>
    </w:p>
    <w:p w:rsidR="00B2446F" w:rsidRPr="00B2446F" w:rsidRDefault="00B2446F" w:rsidP="00B2446F">
      <w:pPr>
        <w:tabs>
          <w:tab w:val="left" w:pos="-1440"/>
          <w:tab w:val="left" w:pos="-720"/>
          <w:tab w:val="left" w:pos="0"/>
          <w:tab w:val="left" w:pos="720"/>
          <w:tab w:val="left" w:pos="1440"/>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b) si el testigo sabe leer y escribir</w:t>
      </w:r>
    </w:p>
    <w:p w:rsidR="00B2446F" w:rsidRPr="00B2446F" w:rsidRDefault="00B2446F" w:rsidP="00B2446F">
      <w:pPr>
        <w:tabs>
          <w:tab w:val="left" w:pos="-1440"/>
          <w:tab w:val="left" w:pos="-720"/>
          <w:tab w:val="left" w:pos="0"/>
          <w:tab w:val="left" w:pos="720"/>
          <w:tab w:val="left" w:pos="1440"/>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c) si el testigo habla el castellano</w:t>
      </w:r>
    </w:p>
    <w:p w:rsidR="00B2446F" w:rsidRPr="00B2446F" w:rsidRDefault="00B2446F" w:rsidP="00B2446F">
      <w:pPr>
        <w:tabs>
          <w:tab w:val="left" w:pos="-1440"/>
          <w:tab w:val="left" w:pos="-720"/>
          <w:tab w:val="left" w:pos="0"/>
          <w:tab w:val="left" w:pos="720"/>
          <w:tab w:val="left" w:pos="1440"/>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Pero, muchas veces el notario se limita a dar las generales del testigo y a decir que lo conoce y que es hábil.</w:t>
      </w:r>
    </w:p>
    <w:p w:rsidR="00B2446F" w:rsidRPr="00B2446F" w:rsidRDefault="00B2446F" w:rsidP="00B2446F">
      <w:pPr>
        <w:tabs>
          <w:tab w:val="left" w:pos="-1440"/>
          <w:tab w:val="left" w:pos="-720"/>
          <w:tab w:val="left" w:pos="0"/>
          <w:tab w:val="left" w:pos="720"/>
          <w:tab w:val="left" w:pos="1440"/>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Testigos de conocimiento:</w:t>
      </w:r>
      <w:r w:rsidRPr="00B2446F">
        <w:rPr>
          <w:sz w:val="24"/>
          <w:lang w:val="es-SV"/>
        </w:rPr>
        <w:tab/>
        <w:t xml:space="preserve">El artículo 32 n° 5 señala que se debe consignar en el </w:t>
      </w:r>
      <w:r w:rsidRPr="00B2446F">
        <w:rPr>
          <w:sz w:val="24"/>
          <w:lang w:val="es-SV"/>
        </w:rPr>
        <w:tab/>
      </w:r>
      <w:r w:rsidRPr="00B2446F">
        <w:rPr>
          <w:sz w:val="24"/>
          <w:lang w:val="es-SV"/>
        </w:rPr>
        <w:tab/>
      </w:r>
      <w:r w:rsidRPr="00B2446F">
        <w:rPr>
          <w:sz w:val="24"/>
          <w:lang w:val="es-SV"/>
        </w:rPr>
        <w:tab/>
      </w:r>
      <w:r w:rsidRPr="00B2446F">
        <w:rPr>
          <w:sz w:val="24"/>
          <w:lang w:val="es-SV"/>
        </w:rPr>
        <w:tab/>
      </w:r>
      <w:r w:rsidRPr="00B2446F">
        <w:rPr>
          <w:sz w:val="24"/>
          <w:lang w:val="es-SV"/>
        </w:rPr>
        <w:tab/>
        <w:t xml:space="preserve">   instrumento los nombres, apellidos y generales de los testigos de conocimiento, y el número de su CIP. Éstos, calificados por la ley como “idóneos”, deben cumplir también los requisitos establecidos en el artículo 34.</w:t>
      </w:r>
    </w:p>
    <w:p w:rsidR="00B2446F" w:rsidRPr="00B2446F" w:rsidRDefault="00B2446F" w:rsidP="00B2446F">
      <w:pPr>
        <w:tabs>
          <w:tab w:val="left" w:pos="-1440"/>
          <w:tab w:val="left" w:pos="-720"/>
          <w:tab w:val="left" w:pos="0"/>
          <w:tab w:val="left" w:pos="720"/>
          <w:tab w:val="left" w:pos="1152"/>
          <w:tab w:val="left" w:pos="1296"/>
          <w:tab w:val="left" w:pos="1440"/>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Intérpretes: Se debe consignar su nombre, apellido y demás generales; debe ser mayor </w:t>
      </w:r>
      <w:r w:rsidRPr="00B2446F">
        <w:rPr>
          <w:sz w:val="24"/>
          <w:lang w:val="es-SV"/>
        </w:rPr>
        <w:tab/>
      </w:r>
      <w:r w:rsidRPr="00B2446F">
        <w:rPr>
          <w:sz w:val="24"/>
          <w:lang w:val="es-SV"/>
        </w:rPr>
        <w:tab/>
      </w:r>
      <w:r w:rsidRPr="00B2446F">
        <w:rPr>
          <w:sz w:val="24"/>
          <w:lang w:val="es-SV"/>
        </w:rPr>
        <w:tab/>
        <w:t xml:space="preserve">  de edad.</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Firmantes a ruego: Se recurre a esta persona para que firme en lugar del otorgante </w:t>
      </w:r>
      <w:r w:rsidRPr="00B2446F">
        <w:rPr>
          <w:sz w:val="24"/>
          <w:lang w:val="es-SV"/>
        </w:rPr>
        <w:tab/>
      </w:r>
      <w:r w:rsidRPr="00B2446F">
        <w:rPr>
          <w:sz w:val="24"/>
          <w:lang w:val="es-SV"/>
        </w:rPr>
        <w:tab/>
      </w:r>
      <w:r w:rsidRPr="00B2446F">
        <w:rPr>
          <w:sz w:val="24"/>
          <w:lang w:val="es-SV"/>
        </w:rPr>
        <w:tab/>
      </w:r>
      <w:r w:rsidRPr="00B2446F">
        <w:rPr>
          <w:sz w:val="24"/>
          <w:lang w:val="es-SV"/>
        </w:rPr>
        <w:tab/>
      </w:r>
      <w:r w:rsidRPr="00B2446F">
        <w:rPr>
          <w:sz w:val="24"/>
          <w:lang w:val="es-SV"/>
        </w:rPr>
        <w:tab/>
      </w:r>
      <w:r w:rsidRPr="00B2446F">
        <w:rPr>
          <w:sz w:val="24"/>
          <w:lang w:val="es-SV"/>
        </w:rPr>
        <w:tab/>
      </w:r>
      <w:r w:rsidRPr="00B2446F">
        <w:rPr>
          <w:sz w:val="24"/>
          <w:lang w:val="es-SV"/>
        </w:rPr>
        <w:tab/>
      </w:r>
      <w:r w:rsidRPr="00B2446F">
        <w:rPr>
          <w:sz w:val="24"/>
          <w:lang w:val="es-SV"/>
        </w:rPr>
        <w:tab/>
      </w:r>
      <w:r w:rsidRPr="00B2446F">
        <w:rPr>
          <w:sz w:val="24"/>
          <w:lang w:val="es-SV"/>
        </w:rPr>
        <w:tab/>
      </w:r>
      <w:r w:rsidRPr="00B2446F">
        <w:rPr>
          <w:sz w:val="24"/>
          <w:lang w:val="es-SV"/>
        </w:rPr>
        <w:tab/>
        <w:t>cuando éste no pudiere o no supiere hacerlo, el otorgante entonce sólo estampa su huella digital en la escritura. Aunque la ley no lo menciona expresamente es necesario anotar las generales de este firmante.</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b/>
          <w:sz w:val="24"/>
          <w:u w:val="single"/>
          <w:lang w:val="es-SV"/>
        </w:rPr>
      </w:pPr>
      <w:r w:rsidRPr="00B2446F">
        <w:rPr>
          <w:b/>
          <w:sz w:val="24"/>
          <w:u w:val="single"/>
          <w:lang w:val="es-SV"/>
        </w:rPr>
        <w:t>B.3. ANTECEDENTES O EXPOSICIÓN</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Se trata de la descripción de los elementos o circunstancias objetivas que se relacionan con el acto que se ha de autorizar.</w:t>
      </w:r>
      <w:r>
        <w:rPr>
          <w:rStyle w:val="Refdenotaalpie"/>
          <w:sz w:val="24"/>
        </w:rPr>
        <w:footnoteReference w:id="17"/>
      </w:r>
      <w:r w:rsidRPr="00B2446F">
        <w:rPr>
          <w:sz w:val="24"/>
          <w:lang w:val="es-SV"/>
        </w:rPr>
        <w:t xml:space="preserve"> En notario presenta el bien o el derecho que será objetos de la relación jurídica constituída o documentada en la escritura. Se debe también justificar la titularidad del bien o del derecho del cual el otorgante dispones. Además, es necesario expresar las cargas o limitantes que afectan al objeto del acto jurídico.</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En definitiva, los antecedentes o exposición no son más que la relación de las circunstancias fácticas o jurídicas que sirven de base para la realización del negocio jurídico.</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Cuando no exista un bien, un derecho o una circunstancia particular y relevante que dé pie a la autorización del acto, el notario no tiene porque especificar cuáles son los antecedentes del negocio jurídico. En otras palabras, esta parte de la escritura pública puede omitirse si la naturaleza del acto, que se consigna en el instrumento,  lo permite.</w:t>
      </w:r>
      <w:r>
        <w:rPr>
          <w:rStyle w:val="Refdenotaalpie"/>
          <w:sz w:val="24"/>
        </w:rPr>
        <w:footnoteReference w:id="18"/>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 xml:space="preserve">Esta parte de la escritura matriz no aparece explicitamente contemplada en la ley. Tal vez, podría pensarse que la parte expositiva queda implicitamente contenida dentro de la “relación exacta, clara y concisa de lo que digan los otorgantes y que pidan se consigne en el instrumento” (art. 32 n°6 L.N.)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En el caso de actos que recaigan sobre bienes inmuebles es necesario describirlos detalladamente de conformidad a los artículos 688, 689 y 690 del Código Civil, antes de proceder al otorgamiento del acto. (ver más adelante casos relativos a inmuebles.)</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En esta parte, el notario hace uso de sus conocimientos generales de Derecho de manera a que se haga mención de aquellas circunstancias fácticas o jurídicas que están a la base del acto otorgado.</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b/>
          <w:sz w:val="24"/>
          <w:u w:val="single"/>
          <w:lang w:val="es-SV"/>
        </w:rPr>
      </w:pPr>
      <w:r w:rsidRPr="00B2446F">
        <w:rPr>
          <w:b/>
          <w:sz w:val="24"/>
          <w:u w:val="single"/>
          <w:lang w:val="es-SV"/>
        </w:rPr>
        <w:t>B.4. DISPOSICIÓN O ESTIPULACIÓN</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En esta parte de la escritura, el (los) otorgante(s) manifiesta(n) su voluntad con el objeto de crear, reconocer, modificar o extinguir una relación jurídica; el notario recibe estas declaraciones y las plasma por escrito. Así, se configura el negocio jurídico. Es innegable, entonces, que la libre expresión de la voluntad de los otorgantes es fundamental en esta sección de la escritura e, incluso, constituye la razón de ser del instrumento.</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Lo anterior no significa que la actividad del notario sea pasiva. Efectivamente, en tanto que consejero o asesor, el notario debe indicar a las partes la mejor manera de perfeccionar el acto y de alcanzar los fines que persiguen. Por otra parte, se hacen patentes las funciones formadora y legitimadora que el notario ejerce. Es él quien pone por escrito las declaraciones de los otorgantes, traduciendo el lenguaje común de la parte al lenguaje técnico - jurídico.  Y es él quien debe, sin distorcionarla, adaptar la voluntad de las partes a la ley brindando así legitimidad al acto.</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 xml:space="preserve">En definitiva, en la disposición o estipulación, el notario hace constar los elementos esenciales del negocio jurídico de modo que se produzcan los efectos deseados. Dicho negocio resulta de una(s) declaración(es) de voluntad </w:t>
      </w:r>
      <w:r>
        <w:rPr>
          <w:rStyle w:val="Refdenotaalpie"/>
          <w:sz w:val="24"/>
        </w:rPr>
        <w:footnoteReference w:id="19"/>
      </w:r>
      <w:r w:rsidRPr="00B2446F">
        <w:rPr>
          <w:sz w:val="24"/>
          <w:lang w:val="es-SV"/>
        </w:rPr>
        <w:t xml:space="preserve"> que el notario debe moldear conforme a ley y respetar fielmente.</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El artículo 32 n° 6 de nuestra Ley de Notariado se refiere a la parte dispositiva de la escritura ya que indica que el notario debe recoger la expresión de la voluntad de los otorgantes. Sobre este punto, la ley no puede ser demasiado detallista ya que la forma como el notario ha de redactar y dar forma legal al decir de los otorgantes depende, en gran medida, de la clase de acto de que se trate.</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t xml:space="preserve">Tanto en la parte enunciativa como en la dispositiva, el notario es el transmisor e lavoluntad no jurídica de las partes, dándoles forma jurídica.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b/>
          <w:sz w:val="24"/>
          <w:u w:val="single"/>
          <w:lang w:val="es-SV"/>
        </w:rPr>
      </w:pPr>
      <w:r w:rsidRPr="00B2446F">
        <w:rPr>
          <w:b/>
          <w:sz w:val="24"/>
          <w:u w:val="single"/>
          <w:lang w:val="es-SV"/>
        </w:rPr>
        <w:t>B.5. RENUNCIAS, ADVERTENCIAS O PREVENCIONES Y EXPLICACIÓN</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Esta parte de la escritura es bastante heterogénea. En ella, se pueden consignar cláusulas que pueden ser útiles al momento de entablarse una acción judicial relacionada con el acto realizado.</w:t>
      </w:r>
      <w:r>
        <w:rPr>
          <w:rStyle w:val="Refdenotaalpie"/>
          <w:sz w:val="24"/>
        </w:rPr>
        <w:footnoteReference w:id="20"/>
      </w:r>
      <w:r w:rsidRPr="00B2446F">
        <w:rPr>
          <w:sz w:val="24"/>
          <w:lang w:val="es-SV"/>
        </w:rPr>
        <w:t xml:space="preserve"> En este sentido, se trata de un complemento a las estipulaciones, sin que este tipo de disposiciones sean esenciales al negocio jurídico otorgado.</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Además, el notario debe dar fe de haber explicado a los otorgantes los efectos del negocio jurídico celebrado y que los otorgantes quedaron entendidos. (Art. 32 n° 10 LN, y 45 inc. 1º del Arancel Judicial). Si alguno de los otorgantes no entiende el castellano, la explicación se hace por medio del interprete, consignando esta formalidad en la escritura matríz.</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Aunque el otorgante sea notarario debe explicarsele los efectos legales del acto, ya que la Ley no establece excepciones. Sin embargo, la Sección admite que se diga: “No expliqué al otorgante los efectos legales del presente acto, por su calidad de Notario”, aunque para ser rigurosos se podría decir “No obstante su calidad de notario, expliqué al otorgante los efecto legales del presente instrumento”</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 xml:space="preserve"> “Asimismo, el notario tiene la obligación de advertir a las partes los deberes legales que supone el acto que se contiene en la escritura (tal como presentar el título para su inscripción en el Registro) y los perjuicios que podrán sufrir de no cumplirlos”. </w:t>
      </w:r>
      <w:r>
        <w:rPr>
          <w:rStyle w:val="Refdenotaalpie"/>
          <w:sz w:val="24"/>
        </w:rPr>
        <w:footnoteReference w:id="21"/>
      </w:r>
      <w:r w:rsidRPr="00B2446F">
        <w:rPr>
          <w:sz w:val="24"/>
          <w:lang w:val="es-SV"/>
        </w:rPr>
        <w:t xml:space="preserve">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Estas advertencias o prevenciones no aparecen (expresamente) como un requisito de la matriz, sin embargo si están contempladas en los artículos 35 inc. 2, 36 y 39 de la Ley de Notariado. El primer artículo 35 LN se refiere al hecho que la personería con que actúa alguno de los otorgantes no es suficiente. En este caso, ante la insistencia de las partes, el notario debe autorizar el instrumento, pero salva su responsabilidad al advertirles el defecto en la representación.</w:t>
      </w:r>
      <w:r>
        <w:rPr>
          <w:rStyle w:val="Refdenotaalpie"/>
          <w:sz w:val="24"/>
        </w:rPr>
        <w:footnoteReference w:id="22"/>
      </w:r>
      <w:r w:rsidRPr="00B2446F">
        <w:rPr>
          <w:sz w:val="24"/>
          <w:lang w:val="es-SV"/>
        </w:rPr>
        <w:t xml:space="preserve"> (45 Arancel judicial)</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El segundo artículo 36 LN se refiere al hecho que el documento base del acto adolece de algún vicio (falta de formalidades, errores u omisiones). El notario debe advertirlo a los otorgantes y si éstos insisten en proceder al otorgamiento se debe autorizar el acto</w:t>
      </w:r>
      <w:r>
        <w:rPr>
          <w:rStyle w:val="Refdenotaalpie"/>
          <w:sz w:val="24"/>
        </w:rPr>
        <w:footnoteReference w:id="23"/>
      </w:r>
      <w:r w:rsidRPr="00B2446F">
        <w:rPr>
          <w:sz w:val="24"/>
          <w:lang w:val="es-SV"/>
        </w:rPr>
        <w:t>. El notario se libera de responsabilidad al hacer constar la advertencia.</w:t>
      </w:r>
      <w:r>
        <w:rPr>
          <w:rStyle w:val="Refdenotaalpie"/>
          <w:sz w:val="24"/>
        </w:rPr>
        <w:footnoteReference w:id="24"/>
      </w:r>
      <w:r w:rsidRPr="00B2446F">
        <w:rPr>
          <w:sz w:val="24"/>
          <w:lang w:val="es-SV"/>
        </w:rPr>
        <w:t xml:space="preserve"> (45 Arancel Judicial)</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El artículo 39 de nuestra ley señala que el notario debe advertir a los otorgantes que existen solvencias fiscales necesarias para la inscripción del testimonio, tal advertencia debe quedar consignada en la escritura.</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r>
      <w:r w:rsidRPr="00B2446F">
        <w:rPr>
          <w:sz w:val="24"/>
          <w:lang w:val="es-SV"/>
        </w:rPr>
        <w:tab/>
      </w:r>
      <w:r w:rsidRPr="00B2446F">
        <w:rPr>
          <w:b/>
          <w:sz w:val="24"/>
          <w:lang w:val="es-SV"/>
        </w:rPr>
        <w:t>+ Solvencia de Renta:</w:t>
      </w:r>
      <w:r w:rsidRPr="00B2446F">
        <w:rPr>
          <w:sz w:val="24"/>
          <w:lang w:val="es-SV"/>
        </w:rPr>
        <w:t xml:space="preserve"> 76, 77, 78 Ley de Impuesto sobre la Renta. Se refiere a modificación, disolución y liquidación de sociedades (constitución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r>
      <w:r w:rsidRPr="00B2446F">
        <w:rPr>
          <w:sz w:val="24"/>
          <w:lang w:val="es-SV"/>
        </w:rPr>
        <w:tab/>
      </w:r>
      <w:r w:rsidRPr="00B2446F">
        <w:rPr>
          <w:b/>
          <w:sz w:val="24"/>
          <w:lang w:val="es-SV"/>
        </w:rPr>
        <w:t>+ Solvencia Municipal</w:t>
      </w:r>
      <w:r w:rsidRPr="00B2446F">
        <w:rPr>
          <w:sz w:val="24"/>
          <w:lang w:val="es-SV"/>
        </w:rPr>
        <w:t>: Art. 100 inc. 2º y 3º Cód. Municipal, respecto de la transferencia o gravamen de un inmueble</w:t>
      </w:r>
      <w:r>
        <w:rPr>
          <w:rStyle w:val="Refdenotaalpie"/>
          <w:sz w:val="24"/>
          <w:lang w:val="en-US"/>
        </w:rPr>
        <w:footnoteReference w:id="25"/>
      </w:r>
      <w:r w:rsidRPr="00B2446F">
        <w:rPr>
          <w:sz w:val="24"/>
          <w:lang w:val="es-SV"/>
        </w:rPr>
        <w:t>, y respecto de constitución, modificación y disolución de sociedad, se presenta la solvencia de los socios o de la sociedad según el caso. La  acto o contrato debe otorgarse durante el tiempo de validez de la solvencia.</w:t>
      </w:r>
    </w:p>
    <w:p w:rsidR="00B2446F" w:rsidRPr="00B2446F" w:rsidRDefault="00B2446F" w:rsidP="00B2446F">
      <w:pPr>
        <w:tabs>
          <w:tab w:val="left" w:pos="0"/>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s>
        <w:suppressAutoHyphens/>
        <w:jc w:val="both"/>
        <w:rPr>
          <w:sz w:val="24"/>
          <w:lang w:val="es-SV"/>
        </w:rPr>
      </w:pPr>
      <w:r w:rsidRPr="00B2446F">
        <w:rPr>
          <w:sz w:val="24"/>
          <w:lang w:val="es-SV"/>
        </w:rPr>
        <w:tab/>
      </w:r>
      <w:r w:rsidRPr="00B2446F">
        <w:rPr>
          <w:sz w:val="24"/>
          <w:lang w:val="es-SV"/>
        </w:rPr>
        <w:tab/>
        <w:t xml:space="preserve">+ </w:t>
      </w:r>
      <w:r w:rsidRPr="00B2446F">
        <w:rPr>
          <w:b/>
          <w:sz w:val="24"/>
          <w:lang w:val="es-SV"/>
        </w:rPr>
        <w:t>Solvencia de DUA</w:t>
      </w:r>
      <w:r w:rsidRPr="00B2446F">
        <w:rPr>
          <w:sz w:val="24"/>
          <w:lang w:val="es-SV"/>
        </w:rPr>
        <w:t xml:space="preserve">: Art. 4 del Reglamento de la Ley de Urbanismo y Construcción establece: </w:t>
      </w:r>
    </w:p>
    <w:p w:rsidR="00B2446F" w:rsidRDefault="00B2446F" w:rsidP="00B2446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spacing w:val="-2"/>
          <w:sz w:val="24"/>
        </w:rPr>
      </w:pPr>
      <w:r>
        <w:rPr>
          <w:spacing w:val="-2"/>
          <w:sz w:val="24"/>
        </w:rPr>
        <w:t>“Escrituración e Inscripción de Lotes.</w:t>
      </w:r>
    </w:p>
    <w:p w:rsidR="00B2446F" w:rsidRDefault="00B2446F" w:rsidP="00B2446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spacing w:val="-2"/>
          <w:sz w:val="24"/>
        </w:rPr>
      </w:pPr>
      <w:r>
        <w:rPr>
          <w:spacing w:val="-2"/>
          <w:sz w:val="24"/>
        </w:rPr>
        <w:tab/>
        <w:t>Art. 4º.- Para el otorgamiento e inscripción de la escritura pública de toda forma de tradición o de simples arrendamientos con promesa de venta de lotes incluidos en cualquier urbanización o fraccionamiento; el Notario deberá advertir a los otorgantes de la obligación en que están de presentar al Registro de la Propiedad respectivo la constancia expedida por DUA, en la que aparezca el número y fecha de la resolución de aprobación de la urbanización y fraccionamiento al que pertenezca el o los lotes de que se trate, y además se incluirán los servicios necesarios para la realización de las obras de la Urbanización.”</w:t>
      </w:r>
    </w:p>
    <w:p w:rsidR="00B2446F" w:rsidRDefault="00B2446F" w:rsidP="00B2446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spacing w:val="-2"/>
          <w:sz w:val="24"/>
        </w:rPr>
      </w:pPr>
      <w:r>
        <w:rPr>
          <w:spacing w:val="-2"/>
          <w:sz w:val="24"/>
        </w:rPr>
        <w:tab/>
      </w:r>
      <w:r>
        <w:rPr>
          <w:spacing w:val="-2"/>
          <w:sz w:val="24"/>
        </w:rPr>
        <w:tab/>
        <w:t xml:space="preserve">+ </w:t>
      </w:r>
      <w:r>
        <w:rPr>
          <w:b/>
          <w:spacing w:val="-2"/>
          <w:sz w:val="24"/>
        </w:rPr>
        <w:t xml:space="preserve">Solvencia de la OPAMSS ?? </w:t>
      </w:r>
      <w:r>
        <w:rPr>
          <w:spacing w:val="-2"/>
          <w:sz w:val="24"/>
        </w:rPr>
        <w:t>(Mezquita la menciona)</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ab/>
      </w:r>
      <w:r w:rsidRPr="00B2446F">
        <w:rPr>
          <w:sz w:val="24"/>
          <w:lang w:val="es-SV"/>
        </w:rPr>
        <w:tab/>
        <w:t>En todo caso, el notario puede hacer las advertencias que juzgue convenientes cuando note alguna irregularidad en el acto otorgado, así queda a salvo su responsabilidad.</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Se suele ubicar esta parte de la escritura después de la estipulación. Esto no significa que el notario haga las advertencias del caso y explique los efectos del acto después que los otorgantes hayan manifestado su voluntad. La explicación de los efectos legales y las advertencias se realizan antes de comenzar la redacción de la escritura.</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b/>
          <w:sz w:val="24"/>
          <w:u w:val="single"/>
          <w:lang w:val="es-SV"/>
        </w:rPr>
      </w:pPr>
      <w:r w:rsidRPr="00B2446F">
        <w:rPr>
          <w:b/>
          <w:sz w:val="24"/>
          <w:u w:val="single"/>
          <w:lang w:val="es-SV"/>
        </w:rPr>
        <w:t>B.6. LECTURA Y OTORGAMIENTO (firma de otorgantes)</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b/>
          <w:sz w:val="24"/>
          <w:lang w:val="es-SV"/>
        </w:rPr>
      </w:pP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b/>
          <w:sz w:val="24"/>
          <w:lang w:val="es-SV"/>
        </w:rPr>
      </w:pPr>
      <w:r w:rsidRPr="00B2446F">
        <w:rPr>
          <w:b/>
          <w:sz w:val="24"/>
          <w:lang w:val="es-SV"/>
        </w:rPr>
        <w:t xml:space="preserve">a) Lectura: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La lectura del instrumento es necesaria pues permite que los otorgantes se enteren del contenido del mismo, aprecien si responde a sus deseos y fines y comprueben si existe concordancia entre lo escrito y lo que ellos han declarado. Así se les da la oportunidad antes de firmarlo de variarlo o modificarlo.</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 xml:space="preserve"> Nuestra ley manda que la lectura de la escritura se efectúe íntegramente y en un sólo acto y a presencia de los testigos y del intérprete (quien deberá explicar al otorgante etranjero los efectos legales del instrumento), si los hubiere. Si el otorgante fuese sordo debe leer personalmente el instrumento. Además, los otorgantes pueden leer por si mismos la escritura. Estas circunstancias deben hacerse constar en el instrumento.  (Art. 32 n° 11 L. N.)</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t>Debe dejarse constancia de la forma como se realizó la lectura, las variantes que pueden darse en la lectura del instrumento son las siguientes:</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t xml:space="preserve">+ </w:t>
      </w:r>
      <w:r w:rsidRPr="00B2446F">
        <w:rPr>
          <w:sz w:val="24"/>
          <w:u w:val="single"/>
          <w:lang w:val="es-SV"/>
        </w:rPr>
        <w:t>si hay testigos</w:t>
      </w:r>
      <w:r w:rsidRPr="00B2446F">
        <w:rPr>
          <w:sz w:val="24"/>
          <w:lang w:val="es-SV"/>
        </w:rPr>
        <w:t>: debe leerse a presencia de éstos, pues la unidad de la lectura abarca su presencia. (testamentos, donaciones, matrimonio, casos que el notario juzgue conveniente su presencia, ciego, mudo o no supiere expresarse en el idoma castellano)</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t xml:space="preserve">+ </w:t>
      </w:r>
      <w:r w:rsidRPr="00B2446F">
        <w:rPr>
          <w:sz w:val="24"/>
          <w:u w:val="single"/>
          <w:lang w:val="es-SV"/>
        </w:rPr>
        <w:t>si hay intérprete:</w:t>
      </w:r>
      <w:r w:rsidRPr="00B2446F">
        <w:rPr>
          <w:sz w:val="24"/>
          <w:lang w:val="es-SV"/>
        </w:rPr>
        <w:t xml:space="preserve"> esto significa que alguno de los otorgantes no sabe el idioma castellano. La lectura se hace en presencia del intérprete y la explicación del instrumento se hace por medio de los intérpretes. Esto supone que el intérprete traduzca la lectura para el otorgante. Además, la lectura debe darse a presencia de los testigos que deben asistir al acto, conforme al Art. 34 inc. 1 parte final. LN.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t xml:space="preserve">+ </w:t>
      </w:r>
      <w:r w:rsidRPr="00B2446F">
        <w:rPr>
          <w:sz w:val="24"/>
          <w:u w:val="single"/>
          <w:lang w:val="es-SV"/>
        </w:rPr>
        <w:t>si el otorgante es sordo</w:t>
      </w:r>
      <w:r w:rsidRPr="00B2446F">
        <w:rPr>
          <w:sz w:val="24"/>
          <w:lang w:val="es-SV"/>
        </w:rPr>
        <w:t xml:space="preserve">: primero, el instrumento debe ser leído por el notario, segundo,  el instrumento es leído por el sordo (esta lectura </w:t>
      </w:r>
      <w:r w:rsidRPr="00B2446F">
        <w:rPr>
          <w:b/>
          <w:sz w:val="24"/>
          <w:lang w:val="es-SV"/>
        </w:rPr>
        <w:t>es obligatoria</w:t>
      </w:r>
      <w:r w:rsidRPr="00B2446F">
        <w:rPr>
          <w:sz w:val="24"/>
          <w:lang w:val="es-SV"/>
        </w:rPr>
        <w:t>). La primera lectura tiene sentido en el caso que hayan otros otorgantes además de la persona sorda, y en el caso que hayan testigos. Sin embargo, la asistencia de testigos en el caso que el otorgante sea sordo, no es obligatoria (art. 34 inc.1 LN), aunque puede ser uno de los casos, en los que el notario juzgue conveniente la presencia de testigos (34 inc. 1 LN)</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t xml:space="preserve">+ </w:t>
      </w:r>
      <w:r w:rsidRPr="00B2446F">
        <w:rPr>
          <w:sz w:val="24"/>
          <w:u w:val="single"/>
          <w:lang w:val="es-SV"/>
        </w:rPr>
        <w:t>si el otorgante es mudo:</w:t>
      </w:r>
      <w:r w:rsidRPr="00B2446F">
        <w:rPr>
          <w:sz w:val="24"/>
          <w:lang w:val="es-SV"/>
        </w:rPr>
        <w:t xml:space="preserve"> la lectura se hace en presencia de los testigos.</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t xml:space="preserve">+ </w:t>
      </w:r>
      <w:r w:rsidRPr="00B2446F">
        <w:rPr>
          <w:sz w:val="24"/>
          <w:u w:val="single"/>
          <w:lang w:val="es-SV"/>
        </w:rPr>
        <w:t>si los otorgantes quieren releer el instrumento</w:t>
      </w:r>
      <w:r w:rsidRPr="00B2446F">
        <w:rPr>
          <w:sz w:val="24"/>
          <w:lang w:val="es-SV"/>
        </w:rPr>
        <w:t xml:space="preserve">: esta segunda lectura no es obligatoria, pueden releerlo por si mismos, o bien pueden designar a alguien para que lo vuelva a leer.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b/>
          <w:sz w:val="24"/>
          <w:lang w:val="es-SV"/>
        </w:rPr>
      </w:pPr>
      <w:r w:rsidRPr="00B2446F">
        <w:rPr>
          <w:b/>
          <w:sz w:val="24"/>
          <w:lang w:val="es-SV"/>
        </w:rPr>
        <w:t xml:space="preserve">b) Otorgamiento: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b/>
          <w:sz w:val="24"/>
          <w:lang w:val="es-SV"/>
        </w:rPr>
      </w:pPr>
      <w:r w:rsidRPr="00B2446F">
        <w:rPr>
          <w:sz w:val="24"/>
          <w:lang w:val="es-SV"/>
        </w:rPr>
        <w:t>La lectura es pues una condición indispensable para que se dé el otorgamiento. Y es que en materia notarial “otorgar” debe entenderse como aceptar, dar su consentimiento, asentir. Así, una vez leído el instrumento, los otorgantes pueden aceptarlo plenamente, aprobarlo tal como ha sido redactado.</w:t>
      </w:r>
      <w:r w:rsidRPr="00B2446F">
        <w:rPr>
          <w:b/>
          <w:sz w:val="24"/>
          <w:lang w:val="es-SV"/>
        </w:rPr>
        <w:t xml:space="preserve"> </w:t>
      </w:r>
      <w:r w:rsidRPr="00B2446F">
        <w:rPr>
          <w:sz w:val="24"/>
          <w:lang w:val="es-SV"/>
        </w:rPr>
        <w:t>El consentimiento de los otorgantes se exterioriza mediante la firma. Ésta ampara el contenido del intrumento, inclusive las correcciones, aclaraciones y adiciones que se hayan hecho. En esta parte de la escritura, el notario da fe de haberse efectuado la lectura y de que los otorgantes lo aceptan y, por ende, firman.</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Por otra parte, nuestra ley, al igual que muchas otras, recoge el principio de la unidad del acto al mandar que lea el instrumento “en un sólo acto” (Art. 32 n° 11). En doctrina</w:t>
      </w:r>
      <w:r>
        <w:rPr>
          <w:rStyle w:val="Refdenotaalpie"/>
          <w:sz w:val="24"/>
        </w:rPr>
        <w:footnoteReference w:id="26"/>
      </w:r>
      <w:r w:rsidRPr="00B2446F">
        <w:rPr>
          <w:sz w:val="24"/>
          <w:lang w:val="es-SV"/>
        </w:rPr>
        <w:t>, dicho principio se refiere a tres aspectos:</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592"/>
          <w:tab w:val="left" w:pos="2880"/>
          <w:tab w:val="left" w:pos="3600"/>
          <w:tab w:val="left" w:pos="4320"/>
          <w:tab w:val="left" w:pos="5040"/>
          <w:tab w:val="left" w:pos="5760"/>
          <w:tab w:val="left" w:pos="6480"/>
          <w:tab w:val="left" w:pos="7200"/>
          <w:tab w:val="left" w:pos="7920"/>
          <w:tab w:val="left" w:pos="8640"/>
          <w:tab w:val="left" w:pos="9360"/>
        </w:tabs>
        <w:jc w:val="both"/>
        <w:rPr>
          <w:b/>
          <w:sz w:val="24"/>
          <w:lang w:val="es-SV"/>
        </w:rPr>
      </w:pPr>
      <w:r w:rsidRPr="00B2446F">
        <w:rPr>
          <w:sz w:val="24"/>
          <w:lang w:val="es-SV"/>
        </w:rPr>
        <w:t>a) unidad de texto: la escritura debe aparecer como un solo documento.</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b) unidad de contexto: debe existir coherencia entre las diferentes secciones que integran la escritura.</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b/>
          <w:sz w:val="24"/>
          <w:lang w:val="es-SV"/>
        </w:rPr>
      </w:pPr>
      <w:r w:rsidRPr="00B2446F">
        <w:rPr>
          <w:sz w:val="24"/>
          <w:lang w:val="es-SV"/>
        </w:rPr>
        <w:t>c) unidad en el consentimiento: los otorgantes deben estar todos presentes, ante el notario,</w:t>
      </w:r>
      <w:r w:rsidRPr="00B2446F">
        <w:rPr>
          <w:sz w:val="24"/>
          <w:lang w:val="es-SV"/>
        </w:rPr>
        <w:tab/>
        <w:t>en el momento de dar lectura al instrumento y prestar su consentimiento en ese acto firmando la escritura en forma simultánea. También, deben estar presentes los testigos de ser necesario. Esto no se da en las escrituras de otorgamiento sucesivo ya que entonces las partes firman</w:t>
      </w:r>
      <w:r w:rsidRPr="00B2446F">
        <w:rPr>
          <w:b/>
          <w:sz w:val="24"/>
          <w:lang w:val="es-SV"/>
        </w:rPr>
        <w:t xml:space="preserve"> </w:t>
      </w:r>
      <w:r w:rsidRPr="00B2446F">
        <w:rPr>
          <w:sz w:val="24"/>
          <w:lang w:val="es-SV"/>
        </w:rPr>
        <w:t>en horas o fechas distintas, incluso en distintos lugares y hasta en una escritura diferente.</w:t>
      </w:r>
      <w:r w:rsidRPr="00B2446F">
        <w:rPr>
          <w:b/>
          <w:sz w:val="24"/>
          <w:lang w:val="es-SV"/>
        </w:rPr>
        <w:t xml:space="preserve">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ind w:firstLine="720"/>
        <w:jc w:val="both"/>
        <w:rPr>
          <w:b/>
          <w:sz w:val="24"/>
          <w:lang w:val="es-SV"/>
        </w:rPr>
      </w:pPr>
      <w:r w:rsidRPr="00B2446F">
        <w:rPr>
          <w:sz w:val="24"/>
          <w:lang w:val="es-SV"/>
        </w:rPr>
        <w:t>En la práctica notarial este principio no es siempre respetado pues muchas veces no hay unidad en el consentimiento puesto que no están presentes en el mismo momento los otorgantes y el notario y no firman en forma simultánea.</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ind w:firstLine="720"/>
        <w:jc w:val="both"/>
        <w:rPr>
          <w:b/>
          <w:sz w:val="24"/>
          <w:lang w:val="es-SV"/>
        </w:rPr>
      </w:pPr>
      <w:r w:rsidRPr="00B2446F">
        <w:rPr>
          <w:sz w:val="24"/>
          <w:lang w:val="es-SV"/>
        </w:rPr>
        <w:t>En cuanto al otorgamiento propiamente dicho, nuestra ley no ordena que se exprese, en el texto de la escritura, que los otorgantes estuvieron de acuerdo con contenido del instrumento. Pero, se suele utilizar fórmulas como “lo ratifican” o “por estar redactado conforme a su voluntad lo ratifican” para expresar el consentimiento de los otorgantes. En realidad, el consentimiento se manifiesta claramente en la firma y no en el formulismo que se pueda utilizar.</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 xml:space="preserve">Desde luego, también deben suscribir el documento los testigos instrumentales, de conocimiento e intérpretes, en su caso . Estas firmas no exteriorizan consentimiento alguno sino que se trata de dejar constancia de la presencia de estos comparecientes y de permitir el perfeccionamiento del acto.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Si alguno de los otorgantes no supiere o no pudiere</w:t>
      </w:r>
      <w:r w:rsidRPr="00B2446F">
        <w:rPr>
          <w:b/>
          <w:sz w:val="24"/>
          <w:lang w:val="es-SV"/>
        </w:rPr>
        <w:t xml:space="preserve"> </w:t>
      </w:r>
      <w:r w:rsidRPr="00B2446F">
        <w:rPr>
          <w:sz w:val="24"/>
          <w:lang w:val="es-SV"/>
        </w:rPr>
        <w:t>firmar, se debe expresar esta circunstancia y el otorgante debe dejar una impresión digital y pedir que alguien firme en su lugar. Para que concurra el firmante a ruego se debe consignar:</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t xml:space="preserve">+ debe expresar el notario por que circunstancias no firma el compareciente, o sea, manifestar expresamente no lo hace por no saber, y en el caso de no poder, expresar porque no puede.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t xml:space="preserve">+ debe dejarse la impresión digital de esa persona en la matriz. (pulgar derecho, otro dedo  que especificará el Notario, establecer que carece de manos)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t xml:space="preserve">+firma a ruego otra persona (no puede ser uno de los otorgantes) Un testigo si puede firmar a ruego de un otorgante. Una misma persona puede firmar a ruego de dos o más otorgantes.  La ley sólo establece que el firmante a ruego debe ser mayor de edad. Sin embargo,  es conveniente que se consignen otros requisitos (ver más adelante).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b/>
          <w:sz w:val="24"/>
          <w:u w:val="single"/>
          <w:lang w:val="es-SV"/>
        </w:rPr>
      </w:pPr>
      <w:r w:rsidRPr="00B2446F">
        <w:rPr>
          <w:b/>
          <w:sz w:val="24"/>
          <w:u w:val="single"/>
          <w:lang w:val="es-SV"/>
        </w:rPr>
        <w:t>B.7. LA AUTORIZACIÓN</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ind w:firstLine="720"/>
        <w:jc w:val="both"/>
        <w:rPr>
          <w:b/>
          <w:sz w:val="24"/>
          <w:lang w:val="es-SV"/>
        </w:rPr>
      </w:pPr>
      <w:r w:rsidRPr="00B2446F">
        <w:rPr>
          <w:sz w:val="24"/>
          <w:lang w:val="es-SV"/>
        </w:rPr>
        <w:t xml:space="preserve">Finalmente, el notario autoriza la escritura firmándola (en algunos países, estampa también su sello). Esto es lo que imprime fe pública al instrumento, lo legaliza, perfecciona y solemniza. La autorización brinda a la escritura su carácter de público y fideifaciente. El art. 32 No. 12 no establece orden exacto en las firmas, aunque se suele firmar en el mismo orden en el que comparecen en la escritura; en todo caso, deben firmar otorgantes, testigos, intérprete y el notario. Éste firma por último, para conferir autenticidad a todo lo anterior.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u w:val="single"/>
          <w:lang w:val="es-SV"/>
        </w:rPr>
      </w:pPr>
      <w:r w:rsidRPr="00B2446F">
        <w:rPr>
          <w:b/>
          <w:sz w:val="24"/>
          <w:u w:val="single"/>
          <w:lang w:val="es-SV"/>
        </w:rPr>
        <w:t>B. 8. REQUISITOS MATERIALES DE LA ESCRITURA MATRIZ</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Si bien en este apartado se analiza la estructura de la escritura matriz, es necesario aclarar que nuestra ley no sólo describe las diferentes secciones que conforman el instrumento,</w:t>
      </w:r>
      <w:r w:rsidRPr="00B2446F">
        <w:rPr>
          <w:b/>
          <w:sz w:val="24"/>
          <w:lang w:val="es-SV"/>
        </w:rPr>
        <w:t xml:space="preserve"> </w:t>
      </w:r>
      <w:r w:rsidRPr="00B2446F">
        <w:rPr>
          <w:sz w:val="24"/>
          <w:lang w:val="es-SV"/>
        </w:rPr>
        <w:t>también señala ciertos requisitos, de orden material, que el notario debe respetar en las diferentes partes de la escritura. Estos requisitos son importantes pues buscan proteger el instrumento contra cualquier intento de falsificación o alteración. Al respecto, la ley señala lo siguiente:</w:t>
      </w:r>
    </w:p>
    <w:p w:rsidR="00B2446F" w:rsidRPr="00B2446F" w:rsidRDefault="00B2446F" w:rsidP="00B2446F">
      <w:pPr>
        <w:tabs>
          <w:tab w:val="left" w:pos="-1440"/>
          <w:tab w:val="left" w:pos="-720"/>
          <w:tab w:val="left" w:pos="0"/>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 que se escriban con letras, las cantidades y fechas (art. 32 n° 7 L. N.). En la práctica, toda expresión numérica, aunque no designe una cantidad o fecha, se escribe en letras.</w:t>
      </w:r>
      <w:r>
        <w:rPr>
          <w:rStyle w:val="Refdenotaalpie"/>
          <w:sz w:val="24"/>
        </w:rPr>
        <w:footnoteReference w:id="27"/>
      </w:r>
      <w:r w:rsidRPr="00B2446F">
        <w:rPr>
          <w:sz w:val="24"/>
          <w:lang w:val="es-SV"/>
        </w:rPr>
        <w:t xml:space="preserve"> Mendoza Orantes sostiene que la finalidad del Art. 32 No. 7 es evitar alteraciones, por lo que todo lo que se refiere a números debe de expresarse en letras. </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b) que no se usen iniciales o abreviaturas</w:t>
      </w: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c) que los borrones, enmendaduras, entre líneas, testaduras y todo tipo de correción (sobre líneas, bajo líneas) se anoten y se salven al final de la escritura.(Art. 32 No. 9 LN)  En la práctica no se cumple el principio de salvar las enmendaduras en presencia d lo comparecientes; generalmente, se hace posteriormente. Al cumplir este requisito, el notario deja constancia de lo que se debe considerar correcto, parte integral del instrumento y auténtico y de aquello que debe tenerse por no escrito</w:t>
      </w:r>
    </w:p>
    <w:p w:rsidR="00B2446F" w:rsidRDefault="00B2446F" w:rsidP="00B2446F">
      <w:pPr>
        <w:jc w:val="both"/>
        <w:rPr>
          <w:sz w:val="24"/>
        </w:rPr>
      </w:pPr>
    </w:p>
    <w:p w:rsidR="00B2446F" w:rsidRDefault="00B2446F" w:rsidP="00B2446F">
      <w:pPr>
        <w:jc w:val="both"/>
        <w:rPr>
          <w:sz w:val="24"/>
        </w:rPr>
      </w:pPr>
      <w:r>
        <w:rPr>
          <w:sz w:val="24"/>
        </w:rPr>
        <w:tab/>
        <w:t xml:space="preserve">Todos estos requisitos materiales, se aplican también a los testimonios aunque la ley no lo diga. </w:t>
      </w:r>
    </w:p>
    <w:p w:rsidR="00B2446F" w:rsidRDefault="00B2446F" w:rsidP="00B2446F">
      <w:pPr>
        <w:jc w:val="both"/>
        <w:rPr>
          <w:sz w:val="24"/>
        </w:rPr>
      </w:pPr>
    </w:p>
    <w:p w:rsidR="00B2446F" w:rsidRDefault="00B2446F" w:rsidP="00B2446F">
      <w:pPr>
        <w:jc w:val="both"/>
        <w:rPr>
          <w:sz w:val="24"/>
        </w:rPr>
      </w:pPr>
    </w:p>
    <w:p w:rsidR="00B2446F" w:rsidRDefault="00B2446F" w:rsidP="00B2446F">
      <w:pPr>
        <w:jc w:val="both"/>
        <w:rPr>
          <w:b/>
          <w:sz w:val="24"/>
          <w:u w:val="single"/>
        </w:rPr>
      </w:pPr>
      <w:r>
        <w:rPr>
          <w:b/>
          <w:sz w:val="24"/>
          <w:u w:val="single"/>
        </w:rPr>
        <w:t>C. REQUISITOS DE ALGUNAS ESCRITURAS EN PARTICULAR</w:t>
      </w:r>
    </w:p>
    <w:p w:rsidR="00B2446F" w:rsidRDefault="00B2446F" w:rsidP="00B2446F">
      <w:pPr>
        <w:jc w:val="both"/>
        <w:rPr>
          <w:b/>
          <w:sz w:val="24"/>
          <w:u w:val="single"/>
        </w:rPr>
      </w:pPr>
    </w:p>
    <w:p w:rsidR="00B2446F" w:rsidRDefault="00B2446F" w:rsidP="00B2446F">
      <w:pPr>
        <w:jc w:val="both"/>
        <w:rPr>
          <w:b/>
          <w:sz w:val="24"/>
        </w:rPr>
      </w:pPr>
      <w:r>
        <w:rPr>
          <w:b/>
          <w:sz w:val="24"/>
          <w:u w:val="single"/>
        </w:rPr>
        <w:t>C.1. ESCRITURAS RELATIVAS A INMUEBLES</w:t>
      </w:r>
      <w:r>
        <w:rPr>
          <w:b/>
          <w:sz w:val="24"/>
        </w:rPr>
        <w:t xml:space="preserve"> </w:t>
      </w:r>
    </w:p>
    <w:p w:rsidR="00B2446F" w:rsidRDefault="00B2446F" w:rsidP="00B2446F">
      <w:pPr>
        <w:jc w:val="both"/>
        <w:rPr>
          <w:b/>
          <w:sz w:val="24"/>
        </w:rPr>
      </w:pPr>
    </w:p>
    <w:p w:rsidR="00B2446F" w:rsidRDefault="00B2446F" w:rsidP="00B2446F">
      <w:pPr>
        <w:jc w:val="both"/>
        <w:rPr>
          <w:sz w:val="24"/>
        </w:rPr>
      </w:pPr>
      <w:r>
        <w:rPr>
          <w:b/>
          <w:sz w:val="24"/>
        </w:rPr>
        <w:tab/>
      </w:r>
      <w:r>
        <w:rPr>
          <w:sz w:val="24"/>
        </w:rPr>
        <w:t>Se trata de actos que puedan afectar a inmuebles: Compraventa (de inmueble o de derecho proindiviso) hipoteca, donación, reunión de inmuebles, tradición de legado, partición extrajudiciales, remedición (jurisdicción voluntaria), desmembraciones en cabeza de su dueño.</w:t>
      </w:r>
    </w:p>
    <w:p w:rsidR="00B2446F" w:rsidRDefault="00B2446F" w:rsidP="00B2446F">
      <w:pPr>
        <w:jc w:val="both"/>
        <w:rPr>
          <w:sz w:val="24"/>
        </w:rPr>
      </w:pPr>
      <w:r>
        <w:rPr>
          <w:sz w:val="24"/>
        </w:rPr>
        <w:tab/>
        <w:t xml:space="preserve">En la parte enunciativa de la escritura, se describe el inmueble. Esta obligación se deriva de los Arts. 688 y 697 CC.  </w:t>
      </w:r>
    </w:p>
    <w:p w:rsidR="00B2446F" w:rsidRDefault="00B2446F" w:rsidP="00B2446F">
      <w:pPr>
        <w:jc w:val="both"/>
        <w:rPr>
          <w:sz w:val="24"/>
        </w:rPr>
      </w:pPr>
      <w:r>
        <w:rPr>
          <w:sz w:val="24"/>
        </w:rPr>
        <w:tab/>
        <w:t>En el caso del arrendamiento de tierras agrícolas</w:t>
      </w:r>
      <w:r>
        <w:rPr>
          <w:rStyle w:val="Refdenotaalpie"/>
          <w:sz w:val="24"/>
        </w:rPr>
        <w:footnoteReference w:id="28"/>
      </w:r>
      <w:r>
        <w:rPr>
          <w:sz w:val="24"/>
        </w:rPr>
        <w:t xml:space="preserve"> y arrendamiento de inmuebles</w:t>
      </w:r>
      <w:r>
        <w:rPr>
          <w:rStyle w:val="Refdenotaalpie"/>
          <w:sz w:val="24"/>
        </w:rPr>
        <w:footnoteReference w:id="29"/>
      </w:r>
      <w:r>
        <w:rPr>
          <w:sz w:val="24"/>
        </w:rPr>
        <w:t xml:space="preserve"> en general es necesario identificar el inmueble, más no señala que es obligatorio describirlo. </w:t>
      </w:r>
    </w:p>
    <w:p w:rsidR="00B2446F" w:rsidRDefault="00B2446F" w:rsidP="00B2446F">
      <w:pPr>
        <w:jc w:val="both"/>
        <w:rPr>
          <w:sz w:val="24"/>
        </w:rPr>
      </w:pPr>
      <w:r>
        <w:rPr>
          <w:sz w:val="24"/>
        </w:rPr>
        <w:tab/>
      </w:r>
    </w:p>
    <w:p w:rsidR="00B2446F" w:rsidRDefault="00B2446F" w:rsidP="00B2446F">
      <w:pPr>
        <w:jc w:val="both"/>
        <w:rPr>
          <w:b/>
          <w:sz w:val="24"/>
        </w:rPr>
      </w:pPr>
      <w:r>
        <w:rPr>
          <w:b/>
          <w:sz w:val="24"/>
        </w:rPr>
        <w:t>C.1.1 Problemas relativos a la descripción del inmueble. Parte Enunciativa de la escritura</w:t>
      </w:r>
    </w:p>
    <w:p w:rsidR="00B2446F" w:rsidRDefault="00B2446F" w:rsidP="00B2446F">
      <w:pPr>
        <w:jc w:val="both"/>
        <w:rPr>
          <w:sz w:val="24"/>
        </w:rPr>
      </w:pPr>
    </w:p>
    <w:p w:rsidR="00B2446F" w:rsidRDefault="00B2446F" w:rsidP="00B2446F">
      <w:pPr>
        <w:jc w:val="both"/>
        <w:rPr>
          <w:sz w:val="24"/>
        </w:rPr>
      </w:pPr>
      <w:r>
        <w:rPr>
          <w:sz w:val="24"/>
          <w:u w:val="single"/>
        </w:rPr>
        <w:t>Regla General</w:t>
      </w:r>
      <w:r>
        <w:rPr>
          <w:sz w:val="24"/>
        </w:rPr>
        <w:t xml:space="preserve">: El inmueble debe describirse íntegramente, tal como consta en el antecedente. </w:t>
      </w:r>
    </w:p>
    <w:p w:rsidR="00B2446F" w:rsidRDefault="00B2446F" w:rsidP="00B2446F">
      <w:pPr>
        <w:jc w:val="both"/>
        <w:rPr>
          <w:sz w:val="24"/>
        </w:rPr>
      </w:pPr>
    </w:p>
    <w:p w:rsidR="00B2446F" w:rsidRDefault="00B2446F" w:rsidP="00B2446F">
      <w:pPr>
        <w:jc w:val="both"/>
        <w:rPr>
          <w:sz w:val="24"/>
        </w:rPr>
      </w:pPr>
      <w:r>
        <w:rPr>
          <w:sz w:val="24"/>
          <w:u w:val="single"/>
        </w:rPr>
        <w:t>Caso Especial</w:t>
      </w:r>
      <w:r>
        <w:rPr>
          <w:sz w:val="24"/>
        </w:rPr>
        <w:t xml:space="preserve">: Cuando se trata de desmembraciones de un inmueble general: </w:t>
      </w:r>
    </w:p>
    <w:p w:rsidR="00B2446F" w:rsidRDefault="00B2446F" w:rsidP="00B2446F">
      <w:pPr>
        <w:jc w:val="both"/>
        <w:rPr>
          <w:sz w:val="24"/>
        </w:rPr>
      </w:pPr>
      <w:r>
        <w:rPr>
          <w:sz w:val="24"/>
        </w:rPr>
        <w:tab/>
      </w:r>
      <w:r>
        <w:rPr>
          <w:sz w:val="24"/>
        </w:rPr>
        <w:tab/>
      </w:r>
      <w:r>
        <w:rPr>
          <w:sz w:val="24"/>
        </w:rPr>
        <w:tab/>
        <w:t xml:space="preserve">a) Debe describirse totalmente el terreno mayor y totalmente la porción desmembrada (y el resto ???) Es el criterio que se sigue en todo el interior del país. </w:t>
      </w:r>
    </w:p>
    <w:p w:rsidR="00B2446F" w:rsidRDefault="00B2446F" w:rsidP="00B2446F">
      <w:pPr>
        <w:jc w:val="both"/>
        <w:rPr>
          <w:sz w:val="24"/>
        </w:rPr>
      </w:pPr>
      <w:r>
        <w:rPr>
          <w:sz w:val="24"/>
        </w:rPr>
        <w:tab/>
      </w:r>
      <w:r>
        <w:rPr>
          <w:sz w:val="24"/>
        </w:rPr>
        <w:tab/>
      </w:r>
      <w:r>
        <w:rPr>
          <w:sz w:val="24"/>
        </w:rPr>
        <w:tab/>
        <w:t>b) Sólo debe identificarse el terreno mayor: naturaleza, capacidad, situación, número y libro de inscripción y se describe la porción que se desmembra, y se describe el resto.  No se describe el inmueble mayor porque no es éste el que se está enajenando. (art. 62 f) del Reglamento de Reestructuración del Registro de la Propiedad Raíz e Hipotecas)</w:t>
      </w:r>
    </w:p>
    <w:p w:rsidR="00B2446F" w:rsidRDefault="00B2446F" w:rsidP="00B2446F">
      <w:pPr>
        <w:jc w:val="both"/>
        <w:rPr>
          <w:sz w:val="24"/>
        </w:rPr>
      </w:pPr>
      <w:r>
        <w:rPr>
          <w:sz w:val="24"/>
        </w:rPr>
        <w:tab/>
      </w:r>
      <w:r>
        <w:rPr>
          <w:sz w:val="24"/>
        </w:rPr>
        <w:tab/>
      </w:r>
      <w:r>
        <w:rPr>
          <w:sz w:val="24"/>
        </w:rPr>
        <w:tab/>
        <w:t xml:space="preserve">c) Cuando se trate de una lotificación, no es necesario describir el resto cada vez, pero debe ddeterminarse la nueva cabida del inmueble general. (art. 62 f) Reglamento de Reestructuración) </w:t>
      </w:r>
    </w:p>
    <w:p w:rsidR="00B2446F" w:rsidRDefault="00B2446F" w:rsidP="00B2446F">
      <w:pPr>
        <w:jc w:val="both"/>
        <w:rPr>
          <w:sz w:val="24"/>
        </w:rPr>
      </w:pPr>
    </w:p>
    <w:p w:rsidR="00B2446F" w:rsidRDefault="00B2446F" w:rsidP="00B2446F">
      <w:pPr>
        <w:jc w:val="both"/>
        <w:rPr>
          <w:sz w:val="24"/>
        </w:rPr>
      </w:pPr>
      <w:r>
        <w:rPr>
          <w:sz w:val="24"/>
          <w:u w:val="single"/>
        </w:rPr>
        <w:t xml:space="preserve">Problemas relativos a la extensión superficial del inmueble. </w:t>
      </w:r>
    </w:p>
    <w:p w:rsidR="00B2446F" w:rsidRDefault="00B2446F" w:rsidP="00B2446F">
      <w:pPr>
        <w:jc w:val="both"/>
        <w:rPr>
          <w:sz w:val="24"/>
        </w:rPr>
      </w:pPr>
      <w:r>
        <w:rPr>
          <w:sz w:val="24"/>
        </w:rPr>
        <w:tab/>
        <w:t xml:space="preserve">Debe utilizarse el sistema métrico decimal. </w:t>
      </w:r>
    </w:p>
    <w:p w:rsidR="00B2446F" w:rsidRPr="00B2446F" w:rsidRDefault="00B2446F" w:rsidP="00B2446F">
      <w:pPr>
        <w:jc w:val="both"/>
        <w:rPr>
          <w:sz w:val="24"/>
          <w:lang w:val="en-US"/>
        </w:rPr>
      </w:pPr>
      <w:r w:rsidRPr="00B2446F">
        <w:rPr>
          <w:sz w:val="24"/>
          <w:lang w:val="en-US"/>
        </w:rPr>
        <w:t>Base legal: Art. 9 del DL 26-8-1885; DO 27-8-1885</w:t>
      </w:r>
    </w:p>
    <w:p w:rsidR="00B2446F" w:rsidRDefault="00B2446F" w:rsidP="00B2446F">
      <w:pPr>
        <w:jc w:val="both"/>
        <w:rPr>
          <w:sz w:val="24"/>
        </w:rPr>
      </w:pPr>
      <w:r w:rsidRPr="00B2446F">
        <w:rPr>
          <w:sz w:val="24"/>
          <w:lang w:val="en-US"/>
        </w:rPr>
        <w:tab/>
      </w:r>
      <w:r w:rsidRPr="00B2446F">
        <w:rPr>
          <w:sz w:val="24"/>
          <w:lang w:val="en-US"/>
        </w:rPr>
        <w:tab/>
      </w:r>
      <w:r>
        <w:rPr>
          <w:sz w:val="24"/>
        </w:rPr>
        <w:t>62 g) y 63 b) inc. 1 parte final del Reglamento de la Ley de Reestrucuración del Registro de la Propiedad Raíz e Hipotecas</w:t>
      </w:r>
    </w:p>
    <w:p w:rsidR="00B2446F" w:rsidRDefault="00B2446F" w:rsidP="00B2446F">
      <w:pPr>
        <w:jc w:val="both"/>
        <w:rPr>
          <w:sz w:val="24"/>
        </w:rPr>
      </w:pPr>
    </w:p>
    <w:p w:rsidR="00B2446F" w:rsidRDefault="00B2446F" w:rsidP="00B2446F">
      <w:pPr>
        <w:jc w:val="both"/>
        <w:rPr>
          <w:sz w:val="24"/>
        </w:rPr>
      </w:pPr>
      <w:r>
        <w:rPr>
          <w:sz w:val="24"/>
        </w:rPr>
        <w:tab/>
        <w:t>+ Si la capacidad aparece en sist. métrico decimal pero las medidas lineales aparecen en varas: Transformar de varas lineales a metros lineales y consignar la capacidad en M2, como ya estaba antes.</w:t>
      </w:r>
    </w:p>
    <w:p w:rsidR="00B2446F" w:rsidRDefault="00B2446F" w:rsidP="00B2446F">
      <w:pPr>
        <w:jc w:val="both"/>
        <w:rPr>
          <w:sz w:val="24"/>
        </w:rPr>
      </w:pPr>
      <w:r>
        <w:rPr>
          <w:sz w:val="24"/>
        </w:rPr>
        <w:tab/>
        <w:t xml:space="preserve">+ Si en antecedente está la capacidad en V2 pero no hay medidas lineales: Transformar las V2 en M2 y no se ponen medidas lineales porque no las hay. Si se ponene medidas lineales es necesario aclarar que en el antecedente no aparecen. </w:t>
      </w:r>
    </w:p>
    <w:p w:rsidR="00B2446F" w:rsidRDefault="00B2446F" w:rsidP="00B2446F">
      <w:pPr>
        <w:jc w:val="both"/>
        <w:rPr>
          <w:sz w:val="24"/>
        </w:rPr>
      </w:pPr>
      <w:r>
        <w:rPr>
          <w:sz w:val="24"/>
        </w:rPr>
        <w:tab/>
        <w:t xml:space="preserve">+ Capacidad en V2 y medidas en V: Transformar a M2 y M. </w:t>
      </w:r>
    </w:p>
    <w:p w:rsidR="00B2446F" w:rsidRDefault="00B2446F" w:rsidP="00B2446F">
      <w:pPr>
        <w:jc w:val="both"/>
        <w:rPr>
          <w:sz w:val="24"/>
        </w:rPr>
      </w:pPr>
      <w:r>
        <w:rPr>
          <w:sz w:val="24"/>
        </w:rPr>
        <w:tab/>
        <w:t>+ Si en antecedente no está la capacidad, sólo las medidas lineales en V, transformar de V a M y calcular la capacidad en M2, advirtiéndose que se hace constar aunque el antecedente no lo diga.</w:t>
      </w:r>
    </w:p>
    <w:p w:rsidR="00B2446F" w:rsidRDefault="00B2446F" w:rsidP="00B2446F">
      <w:pPr>
        <w:jc w:val="both"/>
        <w:rPr>
          <w:sz w:val="24"/>
        </w:rPr>
      </w:pPr>
    </w:p>
    <w:p w:rsidR="00B2446F" w:rsidRDefault="00B2446F" w:rsidP="00B2446F">
      <w:pPr>
        <w:jc w:val="both"/>
        <w:rPr>
          <w:sz w:val="24"/>
        </w:rPr>
      </w:pPr>
      <w:r>
        <w:rPr>
          <w:sz w:val="24"/>
        </w:rPr>
        <w:tab/>
      </w:r>
      <w:r>
        <w:rPr>
          <w:sz w:val="24"/>
          <w:u w:val="single"/>
        </w:rPr>
        <w:t>Transformaciones:</w:t>
      </w:r>
      <w:r>
        <w:rPr>
          <w:sz w:val="24"/>
        </w:rPr>
        <w:t xml:space="preserve"> </w:t>
      </w:r>
    </w:p>
    <w:p w:rsidR="00B2446F" w:rsidRDefault="00B2446F" w:rsidP="00B2446F">
      <w:pPr>
        <w:jc w:val="both"/>
        <w:rPr>
          <w:sz w:val="24"/>
        </w:rPr>
      </w:pPr>
      <w:r>
        <w:rPr>
          <w:sz w:val="24"/>
        </w:rPr>
        <w:t>De varas a metros:</w:t>
      </w:r>
    </w:p>
    <w:p w:rsidR="00B2446F" w:rsidRDefault="00B2446F" w:rsidP="00B2446F">
      <w:pPr>
        <w:numPr>
          <w:ilvl w:val="0"/>
          <w:numId w:val="1"/>
        </w:numPr>
        <w:jc w:val="both"/>
        <w:rPr>
          <w:sz w:val="24"/>
        </w:rPr>
      </w:pPr>
      <w:r>
        <w:rPr>
          <w:sz w:val="24"/>
        </w:rPr>
        <w:t xml:space="preserve">V </w:t>
      </w:r>
      <w:r>
        <w:rPr>
          <w:sz w:val="24"/>
        </w:rPr>
        <w:sym w:font="Colonna MT" w:char="00D7"/>
      </w:r>
      <w:r>
        <w:rPr>
          <w:sz w:val="24"/>
        </w:rPr>
        <w:t xml:space="preserve"> 0.836 = M</w:t>
      </w:r>
    </w:p>
    <w:p w:rsidR="00B2446F" w:rsidRDefault="00B2446F" w:rsidP="00B2446F">
      <w:pPr>
        <w:numPr>
          <w:ilvl w:val="0"/>
          <w:numId w:val="1"/>
        </w:numPr>
        <w:jc w:val="both"/>
        <w:rPr>
          <w:sz w:val="24"/>
        </w:rPr>
      </w:pPr>
      <w:r>
        <w:rPr>
          <w:sz w:val="24"/>
        </w:rPr>
        <w:t xml:space="preserve">V2 </w:t>
      </w:r>
      <w:r>
        <w:rPr>
          <w:sz w:val="24"/>
        </w:rPr>
        <w:sym w:font="Colonna MT" w:char="00D7"/>
      </w:r>
      <w:r>
        <w:rPr>
          <w:sz w:val="24"/>
        </w:rPr>
        <w:t xml:space="preserve"> 0.6988= M2</w:t>
      </w:r>
    </w:p>
    <w:p w:rsidR="00B2446F" w:rsidRDefault="00B2446F" w:rsidP="00B2446F">
      <w:pPr>
        <w:jc w:val="both"/>
        <w:rPr>
          <w:sz w:val="24"/>
        </w:rPr>
      </w:pPr>
    </w:p>
    <w:p w:rsidR="00B2446F" w:rsidRDefault="00B2446F" w:rsidP="00B2446F">
      <w:pPr>
        <w:jc w:val="both"/>
        <w:rPr>
          <w:sz w:val="24"/>
        </w:rPr>
      </w:pPr>
      <w:r>
        <w:rPr>
          <w:sz w:val="24"/>
        </w:rPr>
        <w:t>De metros a varas:</w:t>
      </w:r>
    </w:p>
    <w:p w:rsidR="00B2446F" w:rsidRDefault="00B2446F" w:rsidP="00B2446F">
      <w:pPr>
        <w:numPr>
          <w:ilvl w:val="0"/>
          <w:numId w:val="1"/>
        </w:numPr>
        <w:jc w:val="both"/>
        <w:rPr>
          <w:sz w:val="24"/>
        </w:rPr>
      </w:pPr>
      <w:r>
        <w:rPr>
          <w:sz w:val="24"/>
        </w:rPr>
        <w:t xml:space="preserve">M </w:t>
      </w:r>
      <w:r>
        <w:rPr>
          <w:sz w:val="24"/>
        </w:rPr>
        <w:sym w:font="Colonna MT" w:char="00D7"/>
      </w:r>
      <w:r>
        <w:rPr>
          <w:sz w:val="24"/>
        </w:rPr>
        <w:t xml:space="preserve"> 1.196= V</w:t>
      </w:r>
    </w:p>
    <w:p w:rsidR="00B2446F" w:rsidRDefault="00B2446F" w:rsidP="00B2446F">
      <w:pPr>
        <w:numPr>
          <w:ilvl w:val="0"/>
          <w:numId w:val="1"/>
        </w:numPr>
        <w:ind w:left="0" w:firstLine="0"/>
        <w:jc w:val="both"/>
        <w:rPr>
          <w:sz w:val="24"/>
        </w:rPr>
      </w:pPr>
      <w:r>
        <w:rPr>
          <w:sz w:val="24"/>
        </w:rPr>
        <w:t xml:space="preserve">M2 </w:t>
      </w:r>
      <w:r>
        <w:rPr>
          <w:sz w:val="24"/>
        </w:rPr>
        <w:sym w:font="Colonna MT" w:char="00D7"/>
      </w:r>
      <w:r>
        <w:rPr>
          <w:sz w:val="24"/>
        </w:rPr>
        <w:t xml:space="preserve"> 1.4308= V2</w:t>
      </w:r>
    </w:p>
    <w:p w:rsidR="00B2446F" w:rsidRDefault="00B2446F" w:rsidP="00B2446F">
      <w:pPr>
        <w:jc w:val="both"/>
        <w:rPr>
          <w:sz w:val="24"/>
        </w:rPr>
      </w:pPr>
    </w:p>
    <w:p w:rsidR="00B2446F" w:rsidRDefault="00B2446F" w:rsidP="00B2446F">
      <w:pPr>
        <w:jc w:val="both"/>
        <w:rPr>
          <w:sz w:val="24"/>
        </w:rPr>
      </w:pPr>
      <w:r>
        <w:rPr>
          <w:sz w:val="24"/>
        </w:rPr>
        <w:t>De áreas a metros:</w:t>
      </w:r>
    </w:p>
    <w:p w:rsidR="00B2446F" w:rsidRDefault="00B2446F" w:rsidP="00B2446F">
      <w:pPr>
        <w:numPr>
          <w:ilvl w:val="0"/>
          <w:numId w:val="1"/>
        </w:numPr>
        <w:jc w:val="both"/>
        <w:rPr>
          <w:sz w:val="24"/>
        </w:rPr>
      </w:pPr>
      <w:r>
        <w:rPr>
          <w:sz w:val="24"/>
        </w:rPr>
        <w:t>1centiárea = 1 M2</w:t>
      </w:r>
    </w:p>
    <w:p w:rsidR="00B2446F" w:rsidRDefault="00B2446F" w:rsidP="00B2446F">
      <w:pPr>
        <w:numPr>
          <w:ilvl w:val="0"/>
          <w:numId w:val="1"/>
        </w:numPr>
        <w:jc w:val="both"/>
        <w:rPr>
          <w:sz w:val="24"/>
        </w:rPr>
      </w:pPr>
      <w:r>
        <w:rPr>
          <w:sz w:val="24"/>
        </w:rPr>
        <w:t xml:space="preserve">1 área = 100 ca = 100 M2 </w:t>
      </w:r>
    </w:p>
    <w:p w:rsidR="00B2446F" w:rsidRDefault="00B2446F" w:rsidP="00B2446F">
      <w:pPr>
        <w:numPr>
          <w:ilvl w:val="0"/>
          <w:numId w:val="1"/>
        </w:numPr>
        <w:jc w:val="both"/>
        <w:rPr>
          <w:sz w:val="24"/>
        </w:rPr>
      </w:pPr>
      <w:r>
        <w:rPr>
          <w:sz w:val="24"/>
        </w:rPr>
        <w:t>1 hectárea (Ha) = 100 áreas = 10 000 ca = 10 000 M2</w:t>
      </w:r>
    </w:p>
    <w:p w:rsidR="00B2446F" w:rsidRDefault="00B2446F" w:rsidP="00B2446F">
      <w:pPr>
        <w:jc w:val="both"/>
        <w:rPr>
          <w:sz w:val="24"/>
        </w:rPr>
      </w:pPr>
    </w:p>
    <w:p w:rsidR="00B2446F" w:rsidRDefault="00B2446F" w:rsidP="00B2446F">
      <w:pPr>
        <w:jc w:val="both"/>
        <w:rPr>
          <w:sz w:val="24"/>
        </w:rPr>
      </w:pPr>
      <w:r>
        <w:rPr>
          <w:sz w:val="24"/>
        </w:rPr>
        <w:t>De Manzanas a V2 y a M2</w:t>
      </w:r>
    </w:p>
    <w:p w:rsidR="00B2446F" w:rsidRDefault="00B2446F" w:rsidP="00B2446F">
      <w:pPr>
        <w:numPr>
          <w:ilvl w:val="0"/>
          <w:numId w:val="1"/>
        </w:numPr>
        <w:ind w:left="0" w:firstLine="0"/>
        <w:jc w:val="both"/>
        <w:rPr>
          <w:sz w:val="24"/>
        </w:rPr>
      </w:pPr>
      <w:r>
        <w:rPr>
          <w:sz w:val="24"/>
        </w:rPr>
        <w:t>1 Manzana = 10 000 V2 = 6988 M2</w:t>
      </w:r>
    </w:p>
    <w:p w:rsidR="00B2446F" w:rsidRDefault="00B2446F" w:rsidP="00B2446F">
      <w:pPr>
        <w:jc w:val="both"/>
        <w:rPr>
          <w:sz w:val="24"/>
        </w:rPr>
      </w:pPr>
    </w:p>
    <w:p w:rsidR="00B2446F" w:rsidRDefault="00B2446F" w:rsidP="00B2446F">
      <w:pPr>
        <w:jc w:val="both"/>
        <w:rPr>
          <w:sz w:val="24"/>
          <w:u w:val="single"/>
        </w:rPr>
      </w:pPr>
      <w:r>
        <w:rPr>
          <w:sz w:val="24"/>
          <w:u w:val="single"/>
        </w:rPr>
        <w:t>Naturaleza</w:t>
      </w:r>
    </w:p>
    <w:p w:rsidR="00B2446F" w:rsidRDefault="00B2446F" w:rsidP="00B2446F">
      <w:pPr>
        <w:jc w:val="both"/>
        <w:rPr>
          <w:sz w:val="24"/>
        </w:rPr>
      </w:pPr>
      <w:r>
        <w:rPr>
          <w:sz w:val="24"/>
        </w:rPr>
        <w:tab/>
        <w:t>Determinar si el inmueble es rústico o urbano.</w:t>
      </w:r>
    </w:p>
    <w:p w:rsidR="00B2446F" w:rsidRDefault="00B2446F" w:rsidP="00B2446F">
      <w:pPr>
        <w:jc w:val="both"/>
        <w:rPr>
          <w:sz w:val="24"/>
        </w:rPr>
      </w:pPr>
    </w:p>
    <w:p w:rsidR="00B2446F" w:rsidRDefault="00B2446F" w:rsidP="00B2446F">
      <w:pPr>
        <w:jc w:val="both"/>
        <w:rPr>
          <w:sz w:val="24"/>
          <w:u w:val="single"/>
        </w:rPr>
      </w:pPr>
      <w:r>
        <w:rPr>
          <w:sz w:val="24"/>
          <w:u w:val="single"/>
        </w:rPr>
        <w:t>Situación</w:t>
      </w:r>
    </w:p>
    <w:p w:rsidR="00B2446F" w:rsidRDefault="00B2446F" w:rsidP="00B2446F">
      <w:pPr>
        <w:jc w:val="both"/>
        <w:rPr>
          <w:sz w:val="24"/>
        </w:rPr>
      </w:pPr>
      <w:r>
        <w:rPr>
          <w:sz w:val="24"/>
        </w:rPr>
        <w:tab/>
        <w:t>Ciudad, Cantón, jurisdicción y departamento. La dirección no es necesaria.</w:t>
      </w:r>
    </w:p>
    <w:p w:rsidR="00B2446F" w:rsidRDefault="00B2446F" w:rsidP="00B2446F">
      <w:pPr>
        <w:jc w:val="both"/>
        <w:rPr>
          <w:sz w:val="24"/>
        </w:rPr>
      </w:pPr>
    </w:p>
    <w:p w:rsidR="00B2446F" w:rsidRDefault="00B2446F" w:rsidP="00B2446F">
      <w:pPr>
        <w:jc w:val="both"/>
        <w:rPr>
          <w:sz w:val="24"/>
          <w:u w:val="single"/>
        </w:rPr>
      </w:pPr>
      <w:r>
        <w:rPr>
          <w:sz w:val="24"/>
          <w:u w:val="single"/>
        </w:rPr>
        <w:t>Colindantes y linderos</w:t>
      </w:r>
    </w:p>
    <w:p w:rsidR="00B2446F" w:rsidRDefault="00B2446F" w:rsidP="00B2446F">
      <w:pPr>
        <w:jc w:val="both"/>
        <w:rPr>
          <w:sz w:val="24"/>
        </w:rPr>
      </w:pPr>
      <w:r>
        <w:rPr>
          <w:sz w:val="24"/>
        </w:rPr>
        <w:tab/>
        <w:t xml:space="preserve">Deben mencionarse tal como aparecen en el antecedente. Si hay nuevos colindantes deben anotarse primero los del antecedente, luego los actuales. Art. 60 inc. 2º Reglamento del Registro de Propiedad Raíz e Hipotecas: Cualquier cambio o modificación en la cabida o linderos de los inmuebles, se hará constar en lasescrituras, para que se tenga presente al tiempo de la inscripción. </w:t>
      </w:r>
    </w:p>
    <w:p w:rsidR="00B2446F" w:rsidRDefault="00B2446F" w:rsidP="00B2446F">
      <w:pPr>
        <w:jc w:val="both"/>
        <w:rPr>
          <w:sz w:val="24"/>
        </w:rPr>
      </w:pPr>
      <w:r>
        <w:rPr>
          <w:sz w:val="24"/>
          <w:u w:val="single"/>
        </w:rPr>
        <w:t>Número de inscripción del Antecedente</w:t>
      </w:r>
      <w:r>
        <w:rPr>
          <w:sz w:val="24"/>
        </w:rPr>
        <w:t xml:space="preserve">: </w:t>
      </w:r>
    </w:p>
    <w:p w:rsidR="00B2446F" w:rsidRDefault="00B2446F" w:rsidP="00B2446F">
      <w:pPr>
        <w:jc w:val="both"/>
        <w:rPr>
          <w:sz w:val="24"/>
        </w:rPr>
      </w:pPr>
      <w:r>
        <w:rPr>
          <w:sz w:val="24"/>
        </w:rPr>
        <w:tab/>
        <w:t xml:space="preserve">Esto es necesario citarlo cuando hubiere antecedente inscrito que sirva de base al acto o contrato, si no lo hay debe de indicarse. Art. 60 inc. 1º Reglamento del Registro de Propiedad Raíz e Hipotecas: “Los notarios no podrán autorizar ningún instrumento sujeto a inscripción, sin que se le exhiban por quien corresponde los títulos de su derecho o de una certificación del registro de ellos” y el Art. 62 e) del Reglamento de Reestructuración establece que debe indicarse el número de matrícula o submatrícula del inmueble. </w:t>
      </w:r>
    </w:p>
    <w:p w:rsidR="00B2446F" w:rsidRDefault="00B2446F" w:rsidP="00B2446F">
      <w:pPr>
        <w:jc w:val="both"/>
        <w:rPr>
          <w:sz w:val="24"/>
        </w:rPr>
      </w:pPr>
    </w:p>
    <w:p w:rsidR="00B2446F" w:rsidRDefault="00B2446F" w:rsidP="00B2446F">
      <w:pPr>
        <w:jc w:val="both"/>
        <w:rPr>
          <w:sz w:val="24"/>
          <w:u w:val="single"/>
        </w:rPr>
      </w:pPr>
      <w:r>
        <w:rPr>
          <w:sz w:val="24"/>
          <w:u w:val="single"/>
        </w:rPr>
        <w:t>Leyes Registrales.</w:t>
      </w:r>
    </w:p>
    <w:p w:rsidR="00B2446F" w:rsidRDefault="00B2446F" w:rsidP="00B2446F">
      <w:pPr>
        <w:jc w:val="both"/>
        <w:rPr>
          <w:sz w:val="24"/>
        </w:rPr>
      </w:pPr>
      <w:r>
        <w:rPr>
          <w:b/>
          <w:sz w:val="24"/>
        </w:rPr>
        <w:t>Art. 17 de la Ley de Reestructuración del Registro</w:t>
      </w:r>
      <w:r>
        <w:rPr>
          <w:sz w:val="24"/>
        </w:rPr>
        <w:t xml:space="preserve">: En cuanto a los inmuebles en proceso de lotificación, rústicos o urbanos, de los cuales ya se hubieren realizado desmembraciones, el propietario debe expresar en escritura pública y bajo juramento, la extensión superficial a que hayan quedado reducidos dichos inmuebles. Este requisito es indispensable para inscribir las transacciones posteriores que se realicen en el inmueble. </w:t>
      </w:r>
    </w:p>
    <w:p w:rsidR="00B2446F" w:rsidRDefault="00B2446F" w:rsidP="00B2446F">
      <w:pPr>
        <w:jc w:val="both"/>
        <w:rPr>
          <w:sz w:val="24"/>
        </w:rPr>
      </w:pPr>
    </w:p>
    <w:p w:rsidR="00B2446F" w:rsidRDefault="00B2446F" w:rsidP="00B2446F">
      <w:pPr>
        <w:jc w:val="both"/>
        <w:rPr>
          <w:sz w:val="24"/>
        </w:rPr>
      </w:pPr>
      <w:r>
        <w:rPr>
          <w:b/>
          <w:sz w:val="24"/>
        </w:rPr>
        <w:t>Art. 62 del Reglamento de Reestructuración</w:t>
      </w:r>
      <w:r>
        <w:rPr>
          <w:sz w:val="24"/>
        </w:rPr>
        <w:t xml:space="preserve">: </w:t>
      </w:r>
    </w:p>
    <w:p w:rsidR="00B2446F" w:rsidRDefault="00B2446F" w:rsidP="00B2446F">
      <w:pPr>
        <w:jc w:val="both"/>
        <w:rPr>
          <w:sz w:val="24"/>
        </w:rPr>
      </w:pPr>
      <w:r>
        <w:rPr>
          <w:b/>
          <w:sz w:val="24"/>
        </w:rPr>
        <w:t>ch)</w:t>
      </w:r>
      <w:r>
        <w:rPr>
          <w:sz w:val="24"/>
        </w:rPr>
        <w:t xml:space="preserve"> Es necesario consignar el NIT.</w:t>
      </w:r>
    </w:p>
    <w:p w:rsidR="00B2446F" w:rsidRDefault="00B2446F" w:rsidP="00B2446F">
      <w:pPr>
        <w:jc w:val="both"/>
        <w:rPr>
          <w:sz w:val="24"/>
        </w:rPr>
      </w:pPr>
      <w:r>
        <w:rPr>
          <w:b/>
          <w:sz w:val="24"/>
        </w:rPr>
        <w:t>d)</w:t>
      </w:r>
      <w:r>
        <w:rPr>
          <w:sz w:val="24"/>
        </w:rPr>
        <w:t xml:space="preserve"> Al indicar la situación del inmueble es necesario, decir en que departamento está ubicado.</w:t>
      </w:r>
    </w:p>
    <w:p w:rsidR="00B2446F" w:rsidRDefault="00B2446F" w:rsidP="00B2446F">
      <w:pPr>
        <w:jc w:val="both"/>
        <w:rPr>
          <w:sz w:val="24"/>
        </w:rPr>
      </w:pPr>
      <w:r>
        <w:rPr>
          <w:b/>
          <w:sz w:val="24"/>
        </w:rPr>
        <w:t>e)</w:t>
      </w:r>
      <w:r>
        <w:rPr>
          <w:sz w:val="24"/>
        </w:rPr>
        <w:t xml:space="preserve"> Anotar el número de matrícula y la submatrícula del inmueble o del derecho objeto del contrato</w:t>
      </w:r>
    </w:p>
    <w:p w:rsidR="00B2446F" w:rsidRDefault="00B2446F" w:rsidP="00B2446F">
      <w:pPr>
        <w:jc w:val="both"/>
        <w:rPr>
          <w:sz w:val="24"/>
        </w:rPr>
      </w:pPr>
      <w:r>
        <w:rPr>
          <w:b/>
          <w:sz w:val="24"/>
        </w:rPr>
        <w:t>f)</w:t>
      </w:r>
      <w:r>
        <w:rPr>
          <w:sz w:val="24"/>
        </w:rPr>
        <w:t xml:space="preserve"> Anotar las medidas en el sistema métrico decimal </w:t>
      </w:r>
    </w:p>
    <w:p w:rsidR="00B2446F" w:rsidRDefault="00B2446F" w:rsidP="00B2446F">
      <w:pPr>
        <w:jc w:val="both"/>
        <w:rPr>
          <w:sz w:val="24"/>
        </w:rPr>
      </w:pPr>
    </w:p>
    <w:p w:rsidR="00B2446F" w:rsidRDefault="00B2446F" w:rsidP="00B2446F">
      <w:pPr>
        <w:jc w:val="both"/>
        <w:rPr>
          <w:b/>
          <w:sz w:val="24"/>
        </w:rPr>
      </w:pPr>
      <w:r>
        <w:rPr>
          <w:b/>
          <w:sz w:val="24"/>
        </w:rPr>
        <w:t>Art. 69 del Reglamento de Reestructuración:</w:t>
      </w:r>
    </w:p>
    <w:p w:rsidR="00B2446F" w:rsidRDefault="00B2446F" w:rsidP="00B2446F">
      <w:pPr>
        <w:jc w:val="both"/>
        <w:rPr>
          <w:sz w:val="24"/>
        </w:rPr>
      </w:pPr>
      <w:r>
        <w:rPr>
          <w:sz w:val="24"/>
        </w:rPr>
        <w:t>Se refiere a la Reunión de fincas. Relacionar Arts. 23 y 24 del Reglamento del Registro de la Propiedad Raíz e Hipotecas. Relacionar Acuerdo No. 213 del Organo Ejecutivo en el Ramo de Justicia literal b)</w:t>
      </w:r>
    </w:p>
    <w:p w:rsidR="00B2446F" w:rsidRDefault="00B2446F" w:rsidP="00B2446F">
      <w:pPr>
        <w:jc w:val="both"/>
        <w:rPr>
          <w:sz w:val="24"/>
        </w:rPr>
      </w:pPr>
    </w:p>
    <w:p w:rsidR="00B2446F" w:rsidRDefault="00B2446F" w:rsidP="00B2446F">
      <w:pPr>
        <w:jc w:val="both"/>
        <w:rPr>
          <w:b/>
          <w:sz w:val="24"/>
        </w:rPr>
      </w:pPr>
      <w:r>
        <w:rPr>
          <w:b/>
          <w:sz w:val="24"/>
        </w:rPr>
        <w:t>Art. 70 del Reglamento de reestructuración:</w:t>
      </w:r>
    </w:p>
    <w:p w:rsidR="00B2446F" w:rsidRDefault="00B2446F" w:rsidP="00B2446F">
      <w:pPr>
        <w:jc w:val="both"/>
        <w:rPr>
          <w:sz w:val="24"/>
        </w:rPr>
      </w:pPr>
      <w:r>
        <w:rPr>
          <w:sz w:val="24"/>
        </w:rPr>
        <w:t xml:space="preserve"> Se refiere a partición de fincas</w:t>
      </w:r>
    </w:p>
    <w:p w:rsidR="00B2446F" w:rsidRDefault="00B2446F" w:rsidP="00B2446F">
      <w:pPr>
        <w:jc w:val="both"/>
        <w:rPr>
          <w:sz w:val="24"/>
        </w:rPr>
      </w:pPr>
    </w:p>
    <w:p w:rsidR="00B2446F" w:rsidRDefault="00B2446F" w:rsidP="00B2446F">
      <w:pPr>
        <w:jc w:val="both"/>
        <w:rPr>
          <w:b/>
          <w:sz w:val="24"/>
        </w:rPr>
      </w:pPr>
      <w:r>
        <w:rPr>
          <w:b/>
          <w:sz w:val="24"/>
        </w:rPr>
        <w:t>Art. 72 del Reglamento de Reestructuración:</w:t>
      </w:r>
    </w:p>
    <w:p w:rsidR="00B2446F" w:rsidRDefault="00B2446F" w:rsidP="00B2446F">
      <w:pPr>
        <w:jc w:val="both"/>
        <w:rPr>
          <w:sz w:val="24"/>
        </w:rPr>
      </w:pPr>
      <w:r>
        <w:rPr>
          <w:sz w:val="24"/>
        </w:rPr>
        <w:t xml:space="preserve">Se refiere a facultadad de desmembrar porciones para constituir fincas separadas. (Escritura pública) Cada finca obtiene su folio real con su propia matrícula, posteriormente cada finca se vende describiéndose y relacionándose su matrícula. Relacionar Art. 56 y 57 del Reglamento de la Ley de Creación de la Unidad del Registro Social de Inmuebles. </w:t>
      </w:r>
    </w:p>
    <w:p w:rsidR="00B2446F" w:rsidRDefault="00B2446F" w:rsidP="00B2446F">
      <w:pPr>
        <w:jc w:val="both"/>
        <w:rPr>
          <w:sz w:val="24"/>
        </w:rPr>
      </w:pPr>
    </w:p>
    <w:p w:rsidR="00B2446F" w:rsidRDefault="00B2446F" w:rsidP="00B2446F">
      <w:pPr>
        <w:jc w:val="both"/>
        <w:rPr>
          <w:sz w:val="24"/>
          <w:u w:val="single"/>
        </w:rPr>
      </w:pPr>
      <w:r>
        <w:rPr>
          <w:sz w:val="24"/>
          <w:u w:val="single"/>
        </w:rPr>
        <w:t>Cancelación de Hipotecas</w:t>
      </w:r>
    </w:p>
    <w:p w:rsidR="00B2446F" w:rsidRDefault="00B2446F" w:rsidP="00B2446F">
      <w:pPr>
        <w:jc w:val="both"/>
        <w:rPr>
          <w:sz w:val="24"/>
        </w:rPr>
      </w:pPr>
      <w:r>
        <w:rPr>
          <w:sz w:val="24"/>
        </w:rPr>
        <w:tab/>
        <w:t xml:space="preserve">Si la cancelación se hace por escritura pública se describe totalmente el inmueble. </w:t>
      </w:r>
    </w:p>
    <w:p w:rsidR="00B2446F" w:rsidRDefault="00B2446F" w:rsidP="00B2446F">
      <w:pPr>
        <w:jc w:val="both"/>
        <w:rPr>
          <w:sz w:val="24"/>
        </w:rPr>
      </w:pPr>
      <w:r>
        <w:rPr>
          <w:sz w:val="24"/>
        </w:rPr>
        <w:tab/>
        <w:t>Si la cancelación se hace por acta, no se describe el inmueble porque ésta tiene que comenzarse necesariamente donde termina la hipoteca 743 C. (aunque en algunos Registros se pide la descripción)</w:t>
      </w:r>
    </w:p>
    <w:p w:rsidR="00B2446F" w:rsidRDefault="00B2446F" w:rsidP="00B2446F">
      <w:pPr>
        <w:jc w:val="both"/>
        <w:rPr>
          <w:sz w:val="24"/>
        </w:rPr>
      </w:pPr>
    </w:p>
    <w:p w:rsidR="00B2446F" w:rsidRDefault="00B2446F" w:rsidP="00B2446F">
      <w:pPr>
        <w:jc w:val="both"/>
        <w:rPr>
          <w:sz w:val="24"/>
          <w:u w:val="single"/>
        </w:rPr>
      </w:pPr>
      <w:r>
        <w:rPr>
          <w:sz w:val="24"/>
          <w:u w:val="single"/>
        </w:rPr>
        <w:t>Cesión de Crédito Hipotecario</w:t>
      </w:r>
      <w:r>
        <w:rPr>
          <w:rStyle w:val="Refdenotaalpie"/>
          <w:sz w:val="24"/>
          <w:u w:val="single"/>
        </w:rPr>
        <w:footnoteReference w:id="30"/>
      </w:r>
    </w:p>
    <w:p w:rsidR="00B2446F" w:rsidRDefault="00B2446F" w:rsidP="00B2446F">
      <w:pPr>
        <w:jc w:val="both"/>
        <w:rPr>
          <w:sz w:val="24"/>
        </w:rPr>
      </w:pPr>
    </w:p>
    <w:p w:rsidR="00B2446F" w:rsidRDefault="00B2446F" w:rsidP="00B2446F">
      <w:pPr>
        <w:jc w:val="both"/>
        <w:rPr>
          <w:sz w:val="24"/>
        </w:rPr>
      </w:pPr>
      <w:r>
        <w:rPr>
          <w:sz w:val="24"/>
        </w:rPr>
        <w:tab/>
        <w:t xml:space="preserve">Se describe el inmueble que garantiza el crédito ya que el crédito hipotecario se está traspasando a un nuevo titular y es con esta escritura de cesión, junto con la escritura de crédito hipotecario, que se puede comprobar la calidad de acreedor. </w:t>
      </w:r>
    </w:p>
    <w:p w:rsidR="00B2446F" w:rsidRDefault="00B2446F" w:rsidP="00B2446F">
      <w:pPr>
        <w:jc w:val="both"/>
        <w:rPr>
          <w:sz w:val="24"/>
        </w:rPr>
      </w:pPr>
    </w:p>
    <w:p w:rsidR="00B2446F" w:rsidRDefault="00B2446F" w:rsidP="00B2446F">
      <w:pPr>
        <w:jc w:val="both"/>
        <w:rPr>
          <w:sz w:val="24"/>
          <w:u w:val="single"/>
        </w:rPr>
      </w:pPr>
      <w:r>
        <w:rPr>
          <w:sz w:val="24"/>
          <w:u w:val="single"/>
        </w:rPr>
        <w:t>Crédito Hipotecario dado en Prenda</w:t>
      </w:r>
    </w:p>
    <w:p w:rsidR="00B2446F" w:rsidRDefault="00B2446F" w:rsidP="00B2446F">
      <w:pPr>
        <w:jc w:val="both"/>
        <w:rPr>
          <w:sz w:val="24"/>
        </w:rPr>
      </w:pPr>
      <w:r>
        <w:rPr>
          <w:sz w:val="24"/>
        </w:rPr>
        <w:tab/>
        <w:t xml:space="preserve">Art. 2139 C. En este caso no se necesita la descripción del inmueble, pues no hay traspaso del crédito, el titular del crédito sigue siendo el mismo, en la prenda lo que se afecta es la disponibilidad del crédito. Sólo sería necesario identificar el inmueble en cuanto a capacidad, naturaleza, situación e inscripción. </w:t>
      </w:r>
    </w:p>
    <w:p w:rsidR="00B2446F" w:rsidRDefault="00B2446F" w:rsidP="00B2446F">
      <w:pPr>
        <w:jc w:val="both"/>
        <w:rPr>
          <w:sz w:val="24"/>
        </w:rPr>
      </w:pPr>
    </w:p>
    <w:p w:rsidR="00B2446F" w:rsidRDefault="00B2446F" w:rsidP="00B2446F">
      <w:pPr>
        <w:jc w:val="both"/>
        <w:rPr>
          <w:sz w:val="24"/>
          <w:u w:val="single"/>
        </w:rPr>
      </w:pPr>
      <w:r>
        <w:rPr>
          <w:sz w:val="24"/>
          <w:u w:val="single"/>
        </w:rPr>
        <w:t>Traspaso de Derechos proindivisos</w:t>
      </w:r>
    </w:p>
    <w:p w:rsidR="00B2446F" w:rsidRDefault="00B2446F" w:rsidP="00B2446F">
      <w:pPr>
        <w:jc w:val="both"/>
        <w:rPr>
          <w:sz w:val="24"/>
        </w:rPr>
      </w:pPr>
      <w:r>
        <w:rPr>
          <w:sz w:val="24"/>
        </w:rPr>
        <w:tab/>
        <w:t xml:space="preserve">Es necesario describir el inmueble general sobnre el qu recaen los derechos proindivisos. </w:t>
      </w:r>
    </w:p>
    <w:p w:rsidR="00B2446F" w:rsidRDefault="00B2446F" w:rsidP="00B2446F">
      <w:pPr>
        <w:jc w:val="both"/>
        <w:rPr>
          <w:sz w:val="24"/>
        </w:rPr>
      </w:pPr>
    </w:p>
    <w:p w:rsidR="00B2446F" w:rsidRDefault="00B2446F" w:rsidP="00B2446F">
      <w:pPr>
        <w:jc w:val="both"/>
        <w:rPr>
          <w:sz w:val="24"/>
          <w:u w:val="single"/>
        </w:rPr>
      </w:pPr>
      <w:r>
        <w:rPr>
          <w:sz w:val="24"/>
          <w:u w:val="single"/>
        </w:rPr>
        <w:t>Crédito a la producción</w:t>
      </w:r>
    </w:p>
    <w:p w:rsidR="00B2446F" w:rsidRDefault="00B2446F" w:rsidP="00B2446F">
      <w:pPr>
        <w:jc w:val="both"/>
        <w:rPr>
          <w:sz w:val="24"/>
        </w:rPr>
      </w:pPr>
      <w:r>
        <w:rPr>
          <w:sz w:val="24"/>
        </w:rPr>
        <w:tab/>
        <w:t>Puede formalizarse en escritura pública o en documento privado reconocido ante notario. 1154 Com.</w:t>
      </w:r>
    </w:p>
    <w:p w:rsidR="00B2446F" w:rsidRDefault="00B2446F" w:rsidP="00B2446F">
      <w:pPr>
        <w:jc w:val="both"/>
        <w:rPr>
          <w:sz w:val="24"/>
        </w:rPr>
      </w:pPr>
      <w:r>
        <w:rPr>
          <w:sz w:val="24"/>
        </w:rPr>
        <w:tab/>
        <w:t>Debe indicarse la situación, extensión e inscripción en el Registro la Propiedad Raíz de los inmuebles en que radica la prenda.</w:t>
      </w:r>
    </w:p>
    <w:p w:rsidR="00B2446F" w:rsidRDefault="00B2446F" w:rsidP="00B2446F">
      <w:pPr>
        <w:jc w:val="both"/>
        <w:rPr>
          <w:sz w:val="24"/>
        </w:rPr>
      </w:pPr>
    </w:p>
    <w:p w:rsidR="00B2446F" w:rsidRDefault="00B2446F" w:rsidP="00B2446F">
      <w:pPr>
        <w:jc w:val="both"/>
        <w:rPr>
          <w:b/>
          <w:sz w:val="24"/>
        </w:rPr>
      </w:pPr>
      <w:r>
        <w:rPr>
          <w:b/>
          <w:sz w:val="24"/>
        </w:rPr>
        <w:t>C.1.2 Problemas relativos al acto o contrato.  Parte Dispositiva de la escritura</w:t>
      </w:r>
    </w:p>
    <w:p w:rsidR="00B2446F" w:rsidRDefault="00B2446F" w:rsidP="00B2446F">
      <w:pPr>
        <w:jc w:val="both"/>
        <w:rPr>
          <w:b/>
          <w:sz w:val="24"/>
        </w:rPr>
      </w:pPr>
    </w:p>
    <w:p w:rsidR="00B2446F" w:rsidRDefault="00B2446F" w:rsidP="00B2446F">
      <w:pPr>
        <w:jc w:val="both"/>
        <w:rPr>
          <w:sz w:val="24"/>
          <w:u w:val="single"/>
        </w:rPr>
      </w:pPr>
      <w:r>
        <w:rPr>
          <w:sz w:val="24"/>
          <w:u w:val="single"/>
        </w:rPr>
        <w:t>Tradición</w:t>
      </w:r>
    </w:p>
    <w:p w:rsidR="00B2446F" w:rsidRDefault="00B2446F" w:rsidP="00B2446F">
      <w:pPr>
        <w:jc w:val="both"/>
        <w:rPr>
          <w:sz w:val="24"/>
        </w:rPr>
      </w:pPr>
      <w:r>
        <w:rPr>
          <w:sz w:val="24"/>
        </w:rPr>
        <w:t xml:space="preserve">a) Debe usarse la palabra tradición en todos los contratos en los que medie la transferencia del dominio. 667 y 651 C. </w:t>
      </w:r>
    </w:p>
    <w:p w:rsidR="00B2446F" w:rsidRDefault="00B2446F" w:rsidP="00B2446F">
      <w:pPr>
        <w:jc w:val="both"/>
        <w:rPr>
          <w:sz w:val="24"/>
        </w:rPr>
      </w:pPr>
      <w:r>
        <w:rPr>
          <w:sz w:val="24"/>
        </w:rPr>
        <w:t>b) Aceptación de la tradición</w:t>
      </w:r>
    </w:p>
    <w:p w:rsidR="00B2446F" w:rsidRDefault="00B2446F" w:rsidP="00B2446F">
      <w:pPr>
        <w:jc w:val="both"/>
        <w:rPr>
          <w:sz w:val="24"/>
        </w:rPr>
      </w:pPr>
    </w:p>
    <w:p w:rsidR="00B2446F" w:rsidRDefault="00B2446F" w:rsidP="00B2446F">
      <w:pPr>
        <w:jc w:val="both"/>
        <w:rPr>
          <w:sz w:val="24"/>
        </w:rPr>
      </w:pPr>
      <w:r>
        <w:rPr>
          <w:sz w:val="24"/>
          <w:u w:val="single"/>
        </w:rPr>
        <w:t>Precio</w:t>
      </w:r>
    </w:p>
    <w:p w:rsidR="00B2446F" w:rsidRDefault="00B2446F" w:rsidP="00B2446F">
      <w:pPr>
        <w:jc w:val="both"/>
        <w:rPr>
          <w:sz w:val="24"/>
        </w:rPr>
      </w:pPr>
      <w:r>
        <w:rPr>
          <w:sz w:val="24"/>
        </w:rPr>
        <w:t xml:space="preserve">Precio del acto o contrato Arts. 689 y 697 C. Se debe anotar no sólo el precio, sino si se ha pagado de presente o a plazo. </w:t>
      </w:r>
    </w:p>
    <w:p w:rsidR="00B2446F" w:rsidRDefault="00B2446F" w:rsidP="00B2446F">
      <w:pPr>
        <w:jc w:val="both"/>
        <w:rPr>
          <w:sz w:val="24"/>
        </w:rPr>
      </w:pPr>
      <w:r>
        <w:rPr>
          <w:sz w:val="24"/>
        </w:rPr>
        <w:t xml:space="preserve">La importancia del precio es para los efectos de determinar el impuesto sobre Transferencia de bienes Raíces. Art. 4 LITBR: hasta </w:t>
      </w:r>
      <w:r>
        <w:rPr>
          <w:sz w:val="28"/>
        </w:rPr>
        <w:sym w:font="Colonna MT" w:char="00A2"/>
      </w:r>
      <w:r>
        <w:rPr>
          <w:sz w:val="24"/>
        </w:rPr>
        <w:t xml:space="preserve"> 250,000.oo ..................... exento</w:t>
      </w:r>
    </w:p>
    <w:p w:rsidR="00B2446F" w:rsidRDefault="00B2446F" w:rsidP="00B2446F">
      <w:pPr>
        <w:jc w:val="both"/>
        <w:rPr>
          <w:sz w:val="24"/>
        </w:rPr>
      </w:pPr>
      <w:r>
        <w:rPr>
          <w:sz w:val="24"/>
        </w:rPr>
        <w:tab/>
      </w:r>
      <w:r>
        <w:rPr>
          <w:sz w:val="24"/>
        </w:rPr>
        <w:tab/>
      </w:r>
      <w:r>
        <w:rPr>
          <w:sz w:val="24"/>
        </w:rPr>
        <w:tab/>
      </w:r>
      <w:r>
        <w:rPr>
          <w:sz w:val="24"/>
        </w:rPr>
        <w:tab/>
      </w:r>
      <w:r>
        <w:rPr>
          <w:sz w:val="24"/>
        </w:rPr>
        <w:tab/>
      </w:r>
      <w:r>
        <w:rPr>
          <w:sz w:val="24"/>
        </w:rPr>
        <w:tab/>
      </w:r>
      <w:r>
        <w:rPr>
          <w:sz w:val="24"/>
        </w:rPr>
        <w:tab/>
        <w:t xml:space="preserve">de </w:t>
      </w:r>
      <w:r>
        <w:rPr>
          <w:sz w:val="24"/>
        </w:rPr>
        <w:sym w:font="Colonna MT" w:char="00A2"/>
      </w:r>
      <w:r>
        <w:rPr>
          <w:sz w:val="24"/>
        </w:rPr>
        <w:t xml:space="preserve"> 250,000.01 en adelante ..... 3%</w:t>
      </w:r>
      <w:r>
        <w:rPr>
          <w:sz w:val="24"/>
        </w:rPr>
        <w:tab/>
      </w:r>
    </w:p>
    <w:p w:rsidR="00B2446F" w:rsidRDefault="00B2446F" w:rsidP="00B2446F">
      <w:pPr>
        <w:jc w:val="both"/>
        <w:rPr>
          <w:sz w:val="24"/>
        </w:rPr>
      </w:pPr>
      <w:r>
        <w:rPr>
          <w:sz w:val="24"/>
        </w:rPr>
        <w:tab/>
        <w:t>En caso de parcelación de un mismo bien raíz cada parcela se toma como un bien independiente.</w:t>
      </w:r>
    </w:p>
    <w:p w:rsidR="00B2446F" w:rsidRDefault="00B2446F" w:rsidP="00B2446F">
      <w:pPr>
        <w:jc w:val="both"/>
        <w:rPr>
          <w:sz w:val="24"/>
        </w:rPr>
      </w:pPr>
      <w:r>
        <w:rPr>
          <w:sz w:val="24"/>
        </w:rPr>
        <w:tab/>
        <w:t>El precio también sirve para determinar si es o no necesaria la autorización judicial en los casos de enajenación, gravamen o arrendamiento</w:t>
      </w:r>
      <w:r>
        <w:rPr>
          <w:rStyle w:val="Refdenotaalpie"/>
          <w:sz w:val="24"/>
        </w:rPr>
        <w:footnoteReference w:id="31"/>
      </w:r>
      <w:r>
        <w:rPr>
          <w:sz w:val="24"/>
        </w:rPr>
        <w:t xml:space="preserve"> de bienes</w:t>
      </w:r>
      <w:r>
        <w:rPr>
          <w:rStyle w:val="Refdenotaalpie"/>
          <w:sz w:val="24"/>
        </w:rPr>
        <w:footnoteReference w:id="32"/>
      </w:r>
      <w:r>
        <w:rPr>
          <w:sz w:val="24"/>
        </w:rPr>
        <w:t xml:space="preserve"> de menores. Se necesita la autorización cuando el valor del acto es superior a Un mil colones tratándose de la venta de bienes muebles. (Art. 230 C. Fam)</w:t>
      </w:r>
    </w:p>
    <w:p w:rsidR="00B2446F" w:rsidRDefault="00B2446F" w:rsidP="00B2446F">
      <w:pPr>
        <w:jc w:val="both"/>
        <w:rPr>
          <w:sz w:val="24"/>
        </w:rPr>
      </w:pPr>
      <w:r>
        <w:rPr>
          <w:sz w:val="24"/>
        </w:rPr>
        <w:tab/>
        <w:t>El precio o valor del contrato determina el cobro de los honorarios profesionales, conforme el arancel ntarial qu está comprendido en el Título V, arts. 43 y ss del Arancel judicial.</w:t>
      </w:r>
    </w:p>
    <w:p w:rsidR="00B2446F" w:rsidRDefault="00B2446F" w:rsidP="00B2446F">
      <w:pPr>
        <w:jc w:val="both"/>
        <w:rPr>
          <w:sz w:val="24"/>
        </w:rPr>
      </w:pPr>
    </w:p>
    <w:p w:rsidR="00B2446F" w:rsidRDefault="00B2446F" w:rsidP="00B2446F">
      <w:pPr>
        <w:jc w:val="both"/>
        <w:rPr>
          <w:sz w:val="24"/>
          <w:u w:val="single"/>
        </w:rPr>
      </w:pPr>
      <w:r>
        <w:rPr>
          <w:sz w:val="24"/>
          <w:u w:val="single"/>
        </w:rPr>
        <w:t>Gravámenes</w:t>
      </w:r>
    </w:p>
    <w:p w:rsidR="00B2446F" w:rsidRDefault="00B2446F" w:rsidP="00B2446F">
      <w:pPr>
        <w:jc w:val="both"/>
        <w:rPr>
          <w:sz w:val="24"/>
        </w:rPr>
      </w:pPr>
      <w:r>
        <w:rPr>
          <w:sz w:val="24"/>
        </w:rPr>
        <w:tab/>
        <w:t xml:space="preserve">Debe expresarse si el contrato se hace o no libre de gravamen. </w:t>
      </w:r>
    </w:p>
    <w:p w:rsidR="00B2446F" w:rsidRDefault="00B2446F" w:rsidP="00B2446F">
      <w:pPr>
        <w:jc w:val="both"/>
        <w:rPr>
          <w:sz w:val="24"/>
        </w:rPr>
      </w:pPr>
    </w:p>
    <w:p w:rsidR="00B2446F" w:rsidRDefault="00B2446F" w:rsidP="00B2446F">
      <w:pPr>
        <w:jc w:val="both"/>
        <w:rPr>
          <w:b/>
          <w:sz w:val="24"/>
        </w:rPr>
      </w:pPr>
      <w:r>
        <w:rPr>
          <w:b/>
          <w:sz w:val="24"/>
        </w:rPr>
        <w:t>C.1.3 Problemas relativos a las prevenciones y advertencias.</w:t>
      </w:r>
    </w:p>
    <w:p w:rsidR="00B2446F" w:rsidRDefault="00B2446F" w:rsidP="00B2446F">
      <w:pPr>
        <w:jc w:val="both"/>
        <w:rPr>
          <w:b/>
          <w:sz w:val="24"/>
        </w:rPr>
      </w:pPr>
    </w:p>
    <w:p w:rsidR="00B2446F" w:rsidRDefault="00B2446F" w:rsidP="00B2446F">
      <w:pPr>
        <w:jc w:val="both"/>
        <w:rPr>
          <w:sz w:val="24"/>
          <w:u w:val="single"/>
        </w:rPr>
      </w:pPr>
      <w:r>
        <w:rPr>
          <w:sz w:val="24"/>
          <w:u w:val="single"/>
        </w:rPr>
        <w:t>Parentesco</w:t>
      </w:r>
    </w:p>
    <w:p w:rsidR="00B2446F" w:rsidRDefault="00B2446F" w:rsidP="00B2446F">
      <w:pPr>
        <w:jc w:val="both"/>
        <w:rPr>
          <w:sz w:val="24"/>
        </w:rPr>
      </w:pPr>
      <w:r>
        <w:rPr>
          <w:sz w:val="24"/>
        </w:rPr>
        <w:tab/>
        <w:t>Art. 7 inc. final LTBR, debe decirse el parentesco en los siguientes actos o contratos:</w:t>
      </w:r>
    </w:p>
    <w:p w:rsidR="00B2446F" w:rsidRDefault="00B2446F" w:rsidP="00B2446F">
      <w:pPr>
        <w:jc w:val="both"/>
        <w:rPr>
          <w:sz w:val="24"/>
        </w:rPr>
      </w:pPr>
      <w:r>
        <w:rPr>
          <w:sz w:val="24"/>
        </w:rPr>
        <w:t>a) Venta</w:t>
      </w:r>
    </w:p>
    <w:p w:rsidR="00B2446F" w:rsidRDefault="00B2446F" w:rsidP="00B2446F">
      <w:pPr>
        <w:jc w:val="both"/>
        <w:rPr>
          <w:sz w:val="24"/>
        </w:rPr>
      </w:pPr>
      <w:r>
        <w:rPr>
          <w:sz w:val="24"/>
        </w:rPr>
        <w:t>b) Dación en pago</w:t>
      </w:r>
    </w:p>
    <w:p w:rsidR="00B2446F" w:rsidRDefault="00B2446F" w:rsidP="00B2446F">
      <w:pPr>
        <w:jc w:val="both"/>
        <w:rPr>
          <w:sz w:val="24"/>
        </w:rPr>
      </w:pPr>
      <w:r>
        <w:rPr>
          <w:sz w:val="24"/>
        </w:rPr>
        <w:t>c) Donación</w:t>
      </w:r>
    </w:p>
    <w:p w:rsidR="00B2446F" w:rsidRDefault="00B2446F" w:rsidP="00B2446F">
      <w:pPr>
        <w:jc w:val="both"/>
        <w:rPr>
          <w:sz w:val="24"/>
        </w:rPr>
      </w:pPr>
      <w:r>
        <w:rPr>
          <w:sz w:val="24"/>
        </w:rPr>
        <w:t>d) Permuta</w:t>
      </w:r>
    </w:p>
    <w:p w:rsidR="00B2446F" w:rsidRDefault="00B2446F" w:rsidP="00B2446F">
      <w:pPr>
        <w:jc w:val="both"/>
        <w:rPr>
          <w:sz w:val="24"/>
        </w:rPr>
      </w:pPr>
      <w:r>
        <w:rPr>
          <w:sz w:val="24"/>
        </w:rPr>
        <w:t>e) Constitución de Renta Vitalicia</w:t>
      </w:r>
    </w:p>
    <w:p w:rsidR="00B2446F" w:rsidRDefault="00B2446F" w:rsidP="00B2446F">
      <w:pPr>
        <w:jc w:val="both"/>
        <w:rPr>
          <w:sz w:val="24"/>
        </w:rPr>
      </w:pPr>
      <w:r>
        <w:rPr>
          <w:sz w:val="24"/>
        </w:rPr>
        <w:t xml:space="preserve">f) Constitución a título onerosos de los derechos de usufructo, uso o habitación. </w:t>
      </w:r>
    </w:p>
    <w:p w:rsidR="00B2446F" w:rsidRDefault="00B2446F" w:rsidP="00B2446F">
      <w:pPr>
        <w:jc w:val="both"/>
        <w:rPr>
          <w:sz w:val="24"/>
        </w:rPr>
      </w:pPr>
      <w:r>
        <w:rPr>
          <w:sz w:val="24"/>
        </w:rPr>
        <w:tab/>
        <w:t xml:space="preserve">El notario debe preguntar a los otorgantes si existe parentesco entre ellos, si lo hay, debe consignar el parentesco que los otorgantes le manifiesten (puede tratarse de cualquier tipo de parentesco); si no lo hay, también debe consignarlo. </w:t>
      </w:r>
    </w:p>
    <w:p w:rsidR="00B2446F" w:rsidRDefault="00B2446F" w:rsidP="00B2446F">
      <w:pPr>
        <w:jc w:val="both"/>
        <w:rPr>
          <w:sz w:val="24"/>
        </w:rPr>
      </w:pPr>
      <w:r>
        <w:rPr>
          <w:sz w:val="24"/>
        </w:rPr>
        <w:tab/>
        <w:t xml:space="preserve">El Art. 3 No. 3 de la Ley de Impuesto sobre la Renta, considera como producto o utilidad excluida del concepto de renta, el valor de los bienes que por concepto de donaciones, reciba el contribuyente, siempre que la transferencia se realice entre  ascendientes y descendientes dentro del segundo grado de consanguinidad y cónyuges. Al contrario, si la donación se realiza entre personas no comprendidas dentro del vínculo de parentesco que cita la Ley, el donatario deberá sumar a su renta imponible gravada el valor del bien que le ha sido donado; por lo que el notario, en el caso de presentarse esta operación, debe explicar a los otorgantes, sin consignarlo en el instrumento para que donatario no incurra en el error de creer que la operación no le generará impuesto sobre la renta. </w:t>
      </w:r>
    </w:p>
    <w:p w:rsidR="00B2446F" w:rsidRDefault="00B2446F" w:rsidP="00B2446F">
      <w:pPr>
        <w:jc w:val="both"/>
        <w:rPr>
          <w:b/>
          <w:sz w:val="24"/>
        </w:rPr>
      </w:pPr>
    </w:p>
    <w:p w:rsidR="00B2446F" w:rsidRDefault="00B2446F" w:rsidP="00B2446F">
      <w:pPr>
        <w:jc w:val="both"/>
        <w:rPr>
          <w:sz w:val="24"/>
          <w:u w:val="single"/>
        </w:rPr>
      </w:pPr>
      <w:r>
        <w:rPr>
          <w:sz w:val="24"/>
          <w:u w:val="single"/>
        </w:rPr>
        <w:t>Manifestación de agregar o no la boleta original de impuesto sobre Transferencia de Bienes Raíces</w:t>
      </w:r>
    </w:p>
    <w:p w:rsidR="00B2446F" w:rsidRDefault="00B2446F" w:rsidP="00B2446F">
      <w:pPr>
        <w:jc w:val="both"/>
        <w:rPr>
          <w:b/>
          <w:sz w:val="24"/>
        </w:rPr>
      </w:pPr>
      <w:r>
        <w:rPr>
          <w:sz w:val="24"/>
        </w:rPr>
        <w:tab/>
        <w:t xml:space="preserve">El art. 6 del LITBR dice que los notarios y jueces que autoricen contratos, remates o adjudicaciones, sujetos al pago de impuesto, agregarán en los respectivos casos el recibo original al protocolo, al juicio o diligencias correspondientes, </w:t>
      </w:r>
      <w:r>
        <w:rPr>
          <w:b/>
          <w:sz w:val="24"/>
        </w:rPr>
        <w:t xml:space="preserve">haciéndose constar esta formalidad en el instrumento que se otorgue o en el expediente. </w:t>
      </w:r>
    </w:p>
    <w:p w:rsidR="00B2446F" w:rsidRDefault="00B2446F" w:rsidP="00B2446F">
      <w:pPr>
        <w:jc w:val="both"/>
        <w:rPr>
          <w:b/>
          <w:sz w:val="24"/>
        </w:rPr>
      </w:pPr>
      <w:r>
        <w:rPr>
          <w:b/>
          <w:sz w:val="24"/>
        </w:rPr>
        <w:tab/>
      </w:r>
      <w:r>
        <w:rPr>
          <w:sz w:val="24"/>
        </w:rPr>
        <w:t>Esto puede manifestarse así: “Hago constar que agregaré al legajo de anexos de mi protocolo el original del recibo de pago del Impuesto de transferencia de Bienes Raíces que causa este contrato</w:t>
      </w:r>
      <w:r>
        <w:rPr>
          <w:rStyle w:val="Refdenotaalpie"/>
          <w:sz w:val="24"/>
        </w:rPr>
        <w:footnoteReference w:id="33"/>
      </w:r>
      <w:r>
        <w:rPr>
          <w:sz w:val="24"/>
        </w:rPr>
        <w:t>” o bien “Hago constar que no agregaré al legajo de anexos de mi protocolo el recibo del pago del Impuesto de Transferencia de bienes Raíces, por encontrarse el presente contrato, exento de dicho impuesto”</w:t>
      </w:r>
    </w:p>
    <w:p w:rsidR="00B2446F" w:rsidRDefault="00B2446F" w:rsidP="00B2446F">
      <w:pPr>
        <w:jc w:val="both"/>
        <w:rPr>
          <w:sz w:val="24"/>
        </w:rPr>
      </w:pPr>
      <w:r>
        <w:rPr>
          <w:sz w:val="24"/>
        </w:rPr>
        <w:tab/>
        <w:t xml:space="preserve">El duplicado será firmado y sellado por el Notario o Juez y agregado, según el caso, al testimonio o certificación que expiden dichos funcionarios al interesado. </w:t>
      </w:r>
    </w:p>
    <w:p w:rsidR="00B2446F" w:rsidRDefault="00B2446F" w:rsidP="00B2446F">
      <w:pPr>
        <w:jc w:val="both"/>
        <w:rPr>
          <w:sz w:val="24"/>
        </w:rPr>
      </w:pPr>
      <w:r>
        <w:rPr>
          <w:sz w:val="24"/>
        </w:rPr>
        <w:tab/>
        <w:t xml:space="preserve">Están sujetos al pago del impuesto de transferencia: compraventa de inmueble, permuta de inmueble, donaciones de bienes inmuebles, remates, daciones o adjudiciaciones en pago de inmueble, adjudicaciones hechas por consecuencia de herencias a título universal o singular, y caundo se disuelve una sociedad y se adjudican bienes inmuebles a alguno de los socios que no fue el que lo aportó a la sociedad. El art. 1 de LITBR señala taxativamente los casos en los existe exención. </w:t>
      </w:r>
    </w:p>
    <w:p w:rsidR="00B2446F" w:rsidRDefault="00B2446F" w:rsidP="00B2446F">
      <w:pPr>
        <w:jc w:val="both"/>
        <w:rPr>
          <w:sz w:val="24"/>
        </w:rPr>
      </w:pPr>
      <w:r>
        <w:rPr>
          <w:sz w:val="24"/>
        </w:rPr>
        <w:tab/>
        <w:t>Para pagar el impuesto, es necesaria una nota del notario que autorizó el acto</w:t>
      </w:r>
      <w:r>
        <w:rPr>
          <w:rStyle w:val="Refdenotaalpie"/>
          <w:sz w:val="24"/>
        </w:rPr>
        <w:footnoteReference w:id="34"/>
      </w:r>
      <w:r>
        <w:rPr>
          <w:sz w:val="24"/>
        </w:rPr>
        <w:t>, a una colecturía del Ministerio de hacienda o en los bancos y financiera (Art. 20 inc. 2º LITBR) Esta nota puede redactarse así:</w:t>
      </w:r>
    </w:p>
    <w:p w:rsidR="00B2446F" w:rsidRDefault="00B2446F" w:rsidP="00B2446F">
      <w:pPr>
        <w:jc w:val="both"/>
        <w:rPr>
          <w:sz w:val="24"/>
        </w:rPr>
      </w:pPr>
    </w:p>
    <w:p w:rsidR="00B2446F" w:rsidRDefault="00B2446F" w:rsidP="00B2446F">
      <w:pPr>
        <w:jc w:val="both"/>
        <w:rPr>
          <w:sz w:val="24"/>
        </w:rPr>
      </w:pPr>
    </w:p>
    <w:p w:rsidR="00B2446F" w:rsidRDefault="00B2446F" w:rsidP="00B2446F">
      <w:pPr>
        <w:jc w:val="right"/>
        <w:rPr>
          <w:sz w:val="24"/>
        </w:rPr>
      </w:pPr>
      <w:r>
        <w:rPr>
          <w:sz w:val="24"/>
        </w:rPr>
        <w:t>San Salvador, 29 de Mayo de 1997.</w:t>
      </w:r>
    </w:p>
    <w:p w:rsidR="00B2446F" w:rsidRDefault="00B2446F" w:rsidP="00B2446F">
      <w:pPr>
        <w:jc w:val="right"/>
        <w:rPr>
          <w:sz w:val="24"/>
        </w:rPr>
      </w:pPr>
    </w:p>
    <w:p w:rsidR="00B2446F" w:rsidRDefault="00B2446F" w:rsidP="00B2446F">
      <w:pPr>
        <w:jc w:val="both"/>
        <w:rPr>
          <w:sz w:val="24"/>
        </w:rPr>
      </w:pPr>
    </w:p>
    <w:p w:rsidR="00B2446F" w:rsidRDefault="00B2446F" w:rsidP="00B2446F">
      <w:pPr>
        <w:jc w:val="both"/>
        <w:rPr>
          <w:sz w:val="24"/>
        </w:rPr>
      </w:pPr>
    </w:p>
    <w:p w:rsidR="00B2446F" w:rsidRDefault="00B2446F" w:rsidP="00B2446F">
      <w:pPr>
        <w:jc w:val="both"/>
        <w:rPr>
          <w:i/>
          <w:sz w:val="24"/>
        </w:rPr>
      </w:pPr>
      <w:r>
        <w:rPr>
          <w:sz w:val="24"/>
        </w:rPr>
        <w:t xml:space="preserve">SEÑOR </w:t>
      </w:r>
      <w:r>
        <w:rPr>
          <w:i/>
          <w:sz w:val="24"/>
        </w:rPr>
        <w:t>ADMINISTRADOR DE RENTAS DEPARTAMENTAL SAN SALVADOR ???</w:t>
      </w:r>
    </w:p>
    <w:p w:rsidR="00B2446F" w:rsidRDefault="00B2446F" w:rsidP="00B2446F">
      <w:pPr>
        <w:jc w:val="both"/>
        <w:rPr>
          <w:sz w:val="24"/>
        </w:rPr>
      </w:pPr>
      <w:r>
        <w:rPr>
          <w:sz w:val="24"/>
        </w:rPr>
        <w:t>Presente.</w:t>
      </w:r>
    </w:p>
    <w:p w:rsidR="00B2446F" w:rsidRDefault="00B2446F" w:rsidP="00B2446F">
      <w:pPr>
        <w:jc w:val="both"/>
        <w:rPr>
          <w:sz w:val="24"/>
        </w:rPr>
      </w:pPr>
    </w:p>
    <w:p w:rsidR="00B2446F" w:rsidRDefault="00B2446F" w:rsidP="00B2446F">
      <w:pPr>
        <w:jc w:val="both"/>
        <w:rPr>
          <w:sz w:val="24"/>
        </w:rPr>
      </w:pPr>
    </w:p>
    <w:p w:rsidR="00B2446F" w:rsidRDefault="00B2446F" w:rsidP="00B2446F">
      <w:pPr>
        <w:jc w:val="both"/>
        <w:rPr>
          <w:sz w:val="24"/>
        </w:rPr>
      </w:pPr>
      <w:r>
        <w:rPr>
          <w:sz w:val="24"/>
        </w:rPr>
        <w:tab/>
        <w:t xml:space="preserve">Sírvase percibir la suma de </w:t>
      </w:r>
      <w:r>
        <w:rPr>
          <w:b/>
          <w:sz w:val="24"/>
        </w:rPr>
        <w:t xml:space="preserve">OCHOCIENTOS CINCUENTA Y CINCO COLONES EXACTOS </w:t>
      </w:r>
      <w:r>
        <w:rPr>
          <w:sz w:val="24"/>
        </w:rPr>
        <w:t>(C 855.oo) en concepto de Impuesto sobre  Transferencia de Bienes Raíces, que causa la siguiente operación de compraventa:</w:t>
      </w:r>
    </w:p>
    <w:p w:rsidR="00B2446F" w:rsidRDefault="00B2446F" w:rsidP="00B2446F">
      <w:pPr>
        <w:jc w:val="both"/>
        <w:rPr>
          <w:sz w:val="24"/>
        </w:rPr>
      </w:pPr>
    </w:p>
    <w:p w:rsidR="00B2446F" w:rsidRDefault="00B2446F" w:rsidP="00B2446F">
      <w:pPr>
        <w:jc w:val="both"/>
        <w:rPr>
          <w:sz w:val="24"/>
        </w:rPr>
      </w:pPr>
    </w:p>
    <w:p w:rsidR="00B2446F" w:rsidRDefault="00B2446F" w:rsidP="00B2446F">
      <w:pPr>
        <w:jc w:val="both"/>
        <w:rPr>
          <w:sz w:val="24"/>
        </w:rPr>
      </w:pPr>
      <w:r>
        <w:rPr>
          <w:sz w:val="24"/>
        </w:rPr>
        <w:t>Vendedor</w:t>
      </w:r>
      <w:r>
        <w:rPr>
          <w:sz w:val="24"/>
        </w:rPr>
        <w:tab/>
      </w:r>
      <w:r>
        <w:rPr>
          <w:sz w:val="24"/>
        </w:rPr>
        <w:tab/>
        <w:t xml:space="preserve">: Señor José Ricardo Ruiz Menéndez, del domicilio de Nueva San </w:t>
      </w:r>
      <w:r>
        <w:rPr>
          <w:sz w:val="24"/>
        </w:rPr>
        <w:tab/>
      </w:r>
      <w:r>
        <w:rPr>
          <w:sz w:val="24"/>
        </w:rPr>
        <w:tab/>
      </w:r>
      <w:r>
        <w:rPr>
          <w:sz w:val="24"/>
        </w:rPr>
        <w:tab/>
      </w:r>
      <w:r>
        <w:rPr>
          <w:sz w:val="24"/>
        </w:rPr>
        <w:tab/>
        <w:t>Salvador, residente en Col. Santa Mónica,  15 Calle Oriente, Poligono 35,casa No. 16  Santa Tecla, con NIT 0315-210255-001-8</w:t>
      </w:r>
    </w:p>
    <w:p w:rsidR="00B2446F" w:rsidRDefault="00B2446F" w:rsidP="00B2446F">
      <w:pPr>
        <w:jc w:val="both"/>
        <w:rPr>
          <w:sz w:val="24"/>
        </w:rPr>
      </w:pPr>
    </w:p>
    <w:p w:rsidR="00B2446F" w:rsidRDefault="00B2446F" w:rsidP="00B2446F">
      <w:pPr>
        <w:jc w:val="both"/>
        <w:rPr>
          <w:sz w:val="24"/>
        </w:rPr>
      </w:pPr>
      <w:r>
        <w:rPr>
          <w:sz w:val="24"/>
        </w:rPr>
        <w:t>Compradores</w:t>
      </w:r>
      <w:r>
        <w:rPr>
          <w:sz w:val="24"/>
        </w:rPr>
        <w:tab/>
      </w:r>
      <w:r>
        <w:rPr>
          <w:sz w:val="24"/>
        </w:rPr>
        <w:tab/>
        <w:t xml:space="preserve">:Señores Jaime Gilberto Velasco Moreno, del domicilio de San </w:t>
      </w:r>
      <w:r>
        <w:rPr>
          <w:sz w:val="24"/>
        </w:rPr>
        <w:tab/>
      </w:r>
      <w:r>
        <w:rPr>
          <w:sz w:val="24"/>
        </w:rPr>
        <w:tab/>
      </w:r>
      <w:r>
        <w:rPr>
          <w:sz w:val="24"/>
        </w:rPr>
        <w:tab/>
      </w:r>
      <w:r>
        <w:rPr>
          <w:sz w:val="24"/>
        </w:rPr>
        <w:tab/>
        <w:t>Salvador, con NIT 06-050869-101-2 y Reina Guadalupe Miranda de Velasco, del domicilio de Nueva San Salvador, con NIT 1010-200268-103-5, ambos residentes en Col. Buena Vista, Calle Principal, Polígono K, casa No. 24 Nueva San Salvador.</w:t>
      </w:r>
    </w:p>
    <w:p w:rsidR="00B2446F" w:rsidRDefault="00B2446F" w:rsidP="00B2446F">
      <w:pPr>
        <w:jc w:val="both"/>
        <w:rPr>
          <w:sz w:val="24"/>
        </w:rPr>
      </w:pPr>
    </w:p>
    <w:p w:rsidR="00B2446F" w:rsidRDefault="00B2446F" w:rsidP="00B2446F">
      <w:pPr>
        <w:jc w:val="both"/>
        <w:rPr>
          <w:sz w:val="24"/>
        </w:rPr>
      </w:pPr>
      <w:r>
        <w:rPr>
          <w:sz w:val="24"/>
        </w:rPr>
        <w:t>Inmueble</w:t>
      </w:r>
      <w:r>
        <w:rPr>
          <w:sz w:val="24"/>
        </w:rPr>
        <w:tab/>
      </w:r>
      <w:r>
        <w:rPr>
          <w:sz w:val="24"/>
        </w:rPr>
        <w:tab/>
        <w:t xml:space="preserve">:Un lote de terreno, antes rústico hoy urbano, con construcciones, </w:t>
      </w:r>
      <w:r>
        <w:rPr>
          <w:sz w:val="24"/>
        </w:rPr>
        <w:tab/>
      </w:r>
      <w:r>
        <w:rPr>
          <w:sz w:val="24"/>
        </w:rPr>
        <w:tab/>
      </w:r>
      <w:r>
        <w:rPr>
          <w:sz w:val="24"/>
        </w:rPr>
        <w:tab/>
      </w:r>
      <w:r>
        <w:rPr>
          <w:sz w:val="24"/>
        </w:rPr>
        <w:tab/>
        <w:t xml:space="preserve">situado enCol. Buena Vista, Calle Principal, Polígono K, casa No. 24 </w:t>
      </w:r>
      <w:r>
        <w:rPr>
          <w:sz w:val="24"/>
        </w:rPr>
        <w:tab/>
      </w:r>
      <w:r>
        <w:rPr>
          <w:sz w:val="24"/>
        </w:rPr>
        <w:tab/>
      </w:r>
      <w:r>
        <w:rPr>
          <w:sz w:val="24"/>
        </w:rPr>
        <w:tab/>
        <w:t>Nueva San Salvador.</w:t>
      </w:r>
    </w:p>
    <w:p w:rsidR="00B2446F" w:rsidRDefault="00B2446F" w:rsidP="00B2446F">
      <w:pPr>
        <w:jc w:val="both"/>
        <w:rPr>
          <w:sz w:val="24"/>
        </w:rPr>
      </w:pPr>
    </w:p>
    <w:p w:rsidR="00B2446F" w:rsidRDefault="00B2446F" w:rsidP="00B2446F">
      <w:pPr>
        <w:jc w:val="both"/>
        <w:rPr>
          <w:sz w:val="24"/>
        </w:rPr>
      </w:pPr>
      <w:r>
        <w:rPr>
          <w:sz w:val="24"/>
        </w:rPr>
        <w:t>Superficie</w:t>
      </w:r>
      <w:r>
        <w:rPr>
          <w:sz w:val="24"/>
        </w:rPr>
        <w:tab/>
      </w:r>
      <w:r>
        <w:rPr>
          <w:sz w:val="24"/>
        </w:rPr>
        <w:tab/>
        <w:t>:164.00 M2 = 228.93 V2</w:t>
      </w:r>
    </w:p>
    <w:p w:rsidR="00B2446F" w:rsidRDefault="00B2446F" w:rsidP="00B2446F">
      <w:pPr>
        <w:jc w:val="both"/>
        <w:rPr>
          <w:sz w:val="24"/>
        </w:rPr>
      </w:pPr>
    </w:p>
    <w:p w:rsidR="00B2446F" w:rsidRDefault="00B2446F" w:rsidP="00B2446F">
      <w:pPr>
        <w:jc w:val="both"/>
        <w:rPr>
          <w:sz w:val="24"/>
        </w:rPr>
      </w:pPr>
      <w:r>
        <w:rPr>
          <w:sz w:val="24"/>
        </w:rPr>
        <w:t xml:space="preserve">Precio </w:t>
      </w:r>
      <w:r>
        <w:rPr>
          <w:sz w:val="24"/>
        </w:rPr>
        <w:tab/>
      </w:r>
      <w:r>
        <w:rPr>
          <w:sz w:val="24"/>
        </w:rPr>
        <w:tab/>
        <w:t xml:space="preserve">: DOSCIENTOS SETENTA Y OCHO MIL QUINIENTOS </w:t>
      </w:r>
      <w:r>
        <w:rPr>
          <w:sz w:val="24"/>
        </w:rPr>
        <w:tab/>
      </w:r>
      <w:r>
        <w:rPr>
          <w:sz w:val="24"/>
        </w:rPr>
        <w:tab/>
      </w:r>
      <w:r>
        <w:rPr>
          <w:sz w:val="24"/>
        </w:rPr>
        <w:tab/>
      </w:r>
      <w:r>
        <w:rPr>
          <w:sz w:val="24"/>
        </w:rPr>
        <w:tab/>
      </w:r>
      <w:r>
        <w:rPr>
          <w:sz w:val="24"/>
        </w:rPr>
        <w:tab/>
        <w:t>COLONES</w:t>
      </w:r>
      <w:r>
        <w:rPr>
          <w:sz w:val="24"/>
        </w:rPr>
        <w:tab/>
        <w:t>EXACTOS (C 278,500.oo)</w:t>
      </w:r>
    </w:p>
    <w:p w:rsidR="00B2446F" w:rsidRDefault="00B2446F" w:rsidP="00B2446F">
      <w:pPr>
        <w:jc w:val="both"/>
        <w:rPr>
          <w:sz w:val="24"/>
        </w:rPr>
      </w:pPr>
    </w:p>
    <w:p w:rsidR="00B2446F" w:rsidRDefault="00B2446F" w:rsidP="00B2446F">
      <w:pPr>
        <w:jc w:val="both"/>
        <w:rPr>
          <w:sz w:val="24"/>
        </w:rPr>
      </w:pPr>
      <w:r>
        <w:rPr>
          <w:sz w:val="24"/>
        </w:rPr>
        <w:t>Renta Anual</w:t>
      </w:r>
      <w:r>
        <w:rPr>
          <w:sz w:val="24"/>
        </w:rPr>
        <w:tab/>
      </w:r>
      <w:r>
        <w:rPr>
          <w:sz w:val="24"/>
        </w:rPr>
        <w:tab/>
        <w:t xml:space="preserve">:VEINTITRÉS MIL DOSCIENTOS OCHO COLONES TREINTA Y </w:t>
      </w:r>
      <w:r>
        <w:rPr>
          <w:sz w:val="24"/>
        </w:rPr>
        <w:tab/>
      </w:r>
      <w:r>
        <w:rPr>
          <w:sz w:val="24"/>
        </w:rPr>
        <w:tab/>
      </w:r>
      <w:r>
        <w:rPr>
          <w:sz w:val="24"/>
        </w:rPr>
        <w:tab/>
      </w:r>
      <w:r>
        <w:rPr>
          <w:sz w:val="24"/>
        </w:rPr>
        <w:tab/>
        <w:t>TRES CENTAVOS. (C 23,208.33)</w:t>
      </w:r>
    </w:p>
    <w:p w:rsidR="00B2446F" w:rsidRDefault="00B2446F" w:rsidP="00B2446F">
      <w:pPr>
        <w:jc w:val="both"/>
        <w:rPr>
          <w:sz w:val="24"/>
        </w:rPr>
      </w:pPr>
    </w:p>
    <w:p w:rsidR="00B2446F" w:rsidRDefault="00B2446F" w:rsidP="00B2446F">
      <w:pPr>
        <w:jc w:val="both"/>
        <w:rPr>
          <w:sz w:val="24"/>
        </w:rPr>
      </w:pPr>
      <w:r>
        <w:rPr>
          <w:sz w:val="24"/>
        </w:rPr>
        <w:t>Gravámenes</w:t>
      </w:r>
      <w:r>
        <w:rPr>
          <w:sz w:val="24"/>
        </w:rPr>
        <w:tab/>
      </w:r>
      <w:r>
        <w:rPr>
          <w:sz w:val="24"/>
        </w:rPr>
        <w:tab/>
        <w:t>: No hay</w:t>
      </w:r>
    </w:p>
    <w:p w:rsidR="00B2446F" w:rsidRDefault="00B2446F" w:rsidP="00B2446F">
      <w:pPr>
        <w:jc w:val="both"/>
        <w:rPr>
          <w:sz w:val="24"/>
        </w:rPr>
      </w:pPr>
    </w:p>
    <w:p w:rsidR="00B2446F" w:rsidRDefault="00B2446F" w:rsidP="00B2446F">
      <w:pPr>
        <w:jc w:val="both"/>
        <w:rPr>
          <w:sz w:val="24"/>
        </w:rPr>
      </w:pPr>
      <w:r>
        <w:rPr>
          <w:sz w:val="24"/>
        </w:rPr>
        <w:t>Parentesco</w:t>
      </w:r>
      <w:r>
        <w:rPr>
          <w:sz w:val="24"/>
        </w:rPr>
        <w:tab/>
      </w:r>
      <w:r>
        <w:rPr>
          <w:sz w:val="24"/>
        </w:rPr>
        <w:tab/>
        <w:t>:No hay</w:t>
      </w:r>
    </w:p>
    <w:p w:rsidR="00B2446F" w:rsidRDefault="00B2446F" w:rsidP="00B2446F">
      <w:pPr>
        <w:jc w:val="both"/>
        <w:rPr>
          <w:sz w:val="24"/>
        </w:rPr>
      </w:pPr>
    </w:p>
    <w:p w:rsidR="00B2446F" w:rsidRDefault="00B2446F" w:rsidP="00B2446F">
      <w:pPr>
        <w:jc w:val="both"/>
        <w:rPr>
          <w:sz w:val="24"/>
        </w:rPr>
      </w:pPr>
      <w:r>
        <w:rPr>
          <w:sz w:val="24"/>
        </w:rPr>
        <w:t>Fecha del Contrato</w:t>
      </w:r>
      <w:r>
        <w:rPr>
          <w:sz w:val="24"/>
        </w:rPr>
        <w:tab/>
        <w:t>:San Salvador, 29 de Mayo de 1997</w:t>
      </w:r>
    </w:p>
    <w:p w:rsidR="00B2446F" w:rsidRDefault="00B2446F" w:rsidP="00B2446F">
      <w:pPr>
        <w:jc w:val="both"/>
        <w:rPr>
          <w:sz w:val="24"/>
        </w:rPr>
      </w:pPr>
      <w:r>
        <w:rPr>
          <w:sz w:val="24"/>
        </w:rPr>
        <w:tab/>
      </w:r>
    </w:p>
    <w:p w:rsidR="00B2446F" w:rsidRDefault="00B2446F" w:rsidP="00B2446F">
      <w:pPr>
        <w:jc w:val="both"/>
        <w:rPr>
          <w:sz w:val="24"/>
        </w:rPr>
      </w:pPr>
      <w:r>
        <w:rPr>
          <w:sz w:val="24"/>
        </w:rPr>
        <w:tab/>
        <w:t xml:space="preserve">Atentamente, </w:t>
      </w:r>
    </w:p>
    <w:p w:rsidR="00B2446F" w:rsidRDefault="00B2446F" w:rsidP="00B2446F">
      <w:pPr>
        <w:jc w:val="both"/>
        <w:rPr>
          <w:sz w:val="24"/>
        </w:rPr>
      </w:pPr>
    </w:p>
    <w:p w:rsidR="00B2446F" w:rsidRDefault="00B2446F" w:rsidP="00B2446F">
      <w:pPr>
        <w:jc w:val="both"/>
        <w:rPr>
          <w:sz w:val="24"/>
        </w:rPr>
      </w:pPr>
    </w:p>
    <w:p w:rsidR="00B2446F" w:rsidRDefault="00B2446F" w:rsidP="00B2446F">
      <w:pPr>
        <w:jc w:val="both"/>
        <w:rPr>
          <w:sz w:val="24"/>
        </w:rPr>
      </w:pPr>
      <w:r>
        <w:rPr>
          <w:sz w:val="24"/>
        </w:rPr>
        <w:t>____________________________</w:t>
      </w:r>
    </w:p>
    <w:p w:rsidR="00B2446F" w:rsidRDefault="00B2446F" w:rsidP="00B2446F">
      <w:pPr>
        <w:jc w:val="both"/>
        <w:rPr>
          <w:sz w:val="24"/>
        </w:rPr>
      </w:pPr>
      <w:r>
        <w:rPr>
          <w:sz w:val="24"/>
        </w:rPr>
        <w:t>DR. CARLOS FERRUFINO Notario</w:t>
      </w:r>
    </w:p>
    <w:p w:rsidR="00B2446F" w:rsidRDefault="00B2446F" w:rsidP="00B2446F">
      <w:pPr>
        <w:jc w:val="both"/>
        <w:rPr>
          <w:b/>
          <w:sz w:val="24"/>
        </w:rPr>
      </w:pPr>
      <w:r>
        <w:rPr>
          <w:sz w:val="24"/>
        </w:rPr>
        <w:t>NIT 1123- 280242- 002- 6</w:t>
      </w:r>
    </w:p>
    <w:p w:rsidR="00B2446F" w:rsidRDefault="00B2446F" w:rsidP="00B2446F">
      <w:pPr>
        <w:jc w:val="both"/>
        <w:rPr>
          <w:sz w:val="24"/>
        </w:rPr>
      </w:pPr>
    </w:p>
    <w:p w:rsidR="00B2446F" w:rsidRDefault="00B2446F" w:rsidP="00B2446F">
      <w:pPr>
        <w:jc w:val="both"/>
        <w:rPr>
          <w:sz w:val="24"/>
        </w:rPr>
      </w:pPr>
      <w:r>
        <w:rPr>
          <w:sz w:val="24"/>
        </w:rPr>
        <w:tab/>
        <w:t>En todo caso, debe consignarse (Art. 20 LITBR) :</w:t>
      </w:r>
    </w:p>
    <w:p w:rsidR="00B2446F" w:rsidRDefault="00B2446F" w:rsidP="00B2446F">
      <w:pPr>
        <w:jc w:val="both"/>
        <w:rPr>
          <w:sz w:val="24"/>
        </w:rPr>
      </w:pPr>
      <w:r>
        <w:rPr>
          <w:b/>
          <w:sz w:val="24"/>
        </w:rPr>
        <w:t>+</w:t>
      </w:r>
      <w:r>
        <w:rPr>
          <w:sz w:val="24"/>
        </w:rPr>
        <w:t xml:space="preserve"> nombre, apellido, domicilio y dirección de los contratantes</w:t>
      </w:r>
    </w:p>
    <w:p w:rsidR="00B2446F" w:rsidRDefault="00B2446F" w:rsidP="00B2446F">
      <w:pPr>
        <w:jc w:val="both"/>
        <w:rPr>
          <w:sz w:val="24"/>
        </w:rPr>
      </w:pPr>
      <w:r>
        <w:rPr>
          <w:b/>
          <w:sz w:val="24"/>
        </w:rPr>
        <w:t>+</w:t>
      </w:r>
      <w:r>
        <w:rPr>
          <w:sz w:val="24"/>
        </w:rPr>
        <w:t xml:space="preserve"> lugar, situación, naturaleza y extensión del inmueble</w:t>
      </w:r>
    </w:p>
    <w:p w:rsidR="00B2446F" w:rsidRDefault="00B2446F" w:rsidP="00B2446F">
      <w:pPr>
        <w:jc w:val="both"/>
        <w:rPr>
          <w:sz w:val="24"/>
        </w:rPr>
      </w:pPr>
      <w:r>
        <w:rPr>
          <w:sz w:val="24"/>
        </w:rPr>
        <w:t>+</w:t>
      </w:r>
      <w:r>
        <w:rPr>
          <w:b/>
          <w:sz w:val="24"/>
        </w:rPr>
        <w:t xml:space="preserve"> </w:t>
      </w:r>
      <w:r>
        <w:rPr>
          <w:sz w:val="24"/>
        </w:rPr>
        <w:t xml:space="preserve">valor declarado del contrato. </w:t>
      </w:r>
    </w:p>
    <w:p w:rsidR="00B2446F" w:rsidRDefault="00B2446F" w:rsidP="00B2446F">
      <w:pPr>
        <w:jc w:val="both"/>
        <w:rPr>
          <w:sz w:val="24"/>
        </w:rPr>
      </w:pPr>
    </w:p>
    <w:p w:rsidR="00B2446F" w:rsidRDefault="00B2446F" w:rsidP="00B2446F">
      <w:pPr>
        <w:jc w:val="both"/>
        <w:rPr>
          <w:sz w:val="24"/>
        </w:rPr>
      </w:pPr>
      <w:r>
        <w:rPr>
          <w:sz w:val="24"/>
        </w:rPr>
        <w:tab/>
        <w:t xml:space="preserve">El obligado tiene 60 días, contados a partir de la fecha de la enajenación, para pagar el impuesto. </w:t>
      </w:r>
    </w:p>
    <w:p w:rsidR="00B2446F" w:rsidRDefault="00B2446F" w:rsidP="00B2446F">
      <w:pPr>
        <w:jc w:val="both"/>
        <w:rPr>
          <w:sz w:val="24"/>
        </w:rPr>
      </w:pPr>
    </w:p>
    <w:p w:rsidR="00B2446F" w:rsidRDefault="00B2446F" w:rsidP="00B2446F">
      <w:pPr>
        <w:jc w:val="both"/>
        <w:rPr>
          <w:sz w:val="24"/>
          <w:u w:val="single"/>
        </w:rPr>
      </w:pPr>
      <w:r>
        <w:rPr>
          <w:sz w:val="24"/>
          <w:u w:val="single"/>
        </w:rPr>
        <w:t>Otra información que debe agregarse a la escritura cuyo objeto es un inmueble</w:t>
      </w:r>
    </w:p>
    <w:p w:rsidR="00B2446F" w:rsidRDefault="00B2446F" w:rsidP="00B2446F">
      <w:pPr>
        <w:jc w:val="both"/>
        <w:rPr>
          <w:sz w:val="24"/>
        </w:rPr>
      </w:pPr>
      <w:r>
        <w:rPr>
          <w:sz w:val="24"/>
        </w:rPr>
        <w:tab/>
        <w:t>Por el Art. 5 reformado de la LITBR basta establecer:</w:t>
      </w:r>
    </w:p>
    <w:p w:rsidR="00B2446F" w:rsidRDefault="00B2446F" w:rsidP="00B2446F">
      <w:pPr>
        <w:jc w:val="both"/>
        <w:rPr>
          <w:sz w:val="24"/>
        </w:rPr>
      </w:pPr>
      <w:r>
        <w:rPr>
          <w:sz w:val="24"/>
        </w:rPr>
        <w:t>+ naturaleza (urbano o rústico)</w:t>
      </w:r>
    </w:p>
    <w:p w:rsidR="00B2446F" w:rsidRDefault="00B2446F" w:rsidP="00B2446F">
      <w:pPr>
        <w:jc w:val="both"/>
        <w:rPr>
          <w:sz w:val="24"/>
        </w:rPr>
      </w:pPr>
      <w:r>
        <w:rPr>
          <w:sz w:val="24"/>
        </w:rPr>
        <w:t xml:space="preserve">+ extensión superficial </w:t>
      </w:r>
    </w:p>
    <w:p w:rsidR="00B2446F" w:rsidRDefault="00B2446F" w:rsidP="00B2446F">
      <w:pPr>
        <w:jc w:val="both"/>
        <w:rPr>
          <w:sz w:val="24"/>
        </w:rPr>
      </w:pPr>
      <w:r>
        <w:rPr>
          <w:sz w:val="24"/>
        </w:rPr>
        <w:t>No es necesario:</w:t>
      </w:r>
    </w:p>
    <w:p w:rsidR="00B2446F" w:rsidRDefault="00B2446F" w:rsidP="00B2446F">
      <w:pPr>
        <w:jc w:val="both"/>
        <w:rPr>
          <w:sz w:val="24"/>
        </w:rPr>
      </w:pPr>
      <w:r>
        <w:rPr>
          <w:sz w:val="24"/>
        </w:rPr>
        <w:t>+ Renta anual</w:t>
      </w:r>
    </w:p>
    <w:p w:rsidR="00B2446F" w:rsidRDefault="00B2446F" w:rsidP="00B2446F">
      <w:pPr>
        <w:jc w:val="both"/>
        <w:rPr>
          <w:sz w:val="24"/>
        </w:rPr>
      </w:pPr>
      <w:r>
        <w:rPr>
          <w:sz w:val="24"/>
        </w:rPr>
        <w:t>+ construcciones,  su tipo, área y valor</w:t>
      </w:r>
    </w:p>
    <w:p w:rsidR="00B2446F" w:rsidRDefault="00B2446F" w:rsidP="00B2446F">
      <w:pPr>
        <w:jc w:val="both"/>
        <w:rPr>
          <w:sz w:val="24"/>
        </w:rPr>
      </w:pPr>
      <w:r>
        <w:rPr>
          <w:sz w:val="24"/>
        </w:rPr>
        <w:t>+ cultivos permanenetes, extensión de éstos, otros accesorios, producción anual</w:t>
      </w:r>
    </w:p>
    <w:p w:rsidR="00B2446F" w:rsidRDefault="00B2446F" w:rsidP="00B2446F">
      <w:pPr>
        <w:jc w:val="both"/>
        <w:rPr>
          <w:sz w:val="24"/>
        </w:rPr>
      </w:pPr>
    </w:p>
    <w:p w:rsidR="00B2446F" w:rsidRDefault="00B2446F" w:rsidP="00B2446F">
      <w:pPr>
        <w:jc w:val="both"/>
        <w:rPr>
          <w:sz w:val="24"/>
        </w:rPr>
      </w:pPr>
      <w:r>
        <w:rPr>
          <w:sz w:val="24"/>
        </w:rPr>
        <w:t>Si es obligatorio para el COMPRADOR:</w:t>
      </w:r>
    </w:p>
    <w:p w:rsidR="00B2446F" w:rsidRDefault="00B2446F" w:rsidP="00B2446F">
      <w:pPr>
        <w:jc w:val="both"/>
        <w:rPr>
          <w:b/>
          <w:sz w:val="24"/>
        </w:rPr>
      </w:pPr>
      <w:r>
        <w:rPr>
          <w:sz w:val="24"/>
        </w:rPr>
        <w:t>+ presentar declaración del valor del inmueble, a efecto de que se pueda fiscalizar el impuesto pagado. Es una declaración con efectos tributarios que se asienta en los formularios que facilita el Ministerio de Hacienda.  Arts. 7 y 8 de la LITBR</w:t>
      </w:r>
    </w:p>
    <w:p w:rsidR="00B2446F" w:rsidRDefault="00B2446F" w:rsidP="00B2446F">
      <w:pPr>
        <w:jc w:val="both"/>
        <w:rPr>
          <w:sz w:val="24"/>
        </w:rPr>
      </w:pPr>
    </w:p>
    <w:p w:rsidR="00B2446F" w:rsidRDefault="00B2446F" w:rsidP="00B2446F">
      <w:pPr>
        <w:jc w:val="both"/>
        <w:rPr>
          <w:sz w:val="24"/>
        </w:rPr>
      </w:pPr>
      <w:r>
        <w:rPr>
          <w:b/>
          <w:sz w:val="24"/>
          <w:u w:val="single"/>
        </w:rPr>
        <w:t>C.3 ESCRITURAS RELATIVAS A LA MATERIA AGRARIA</w:t>
      </w:r>
      <w:r>
        <w:rPr>
          <w:rStyle w:val="Refdenotaalpie"/>
          <w:b/>
          <w:sz w:val="24"/>
          <w:u w:val="single"/>
        </w:rPr>
        <w:footnoteReference w:id="35"/>
      </w:r>
    </w:p>
    <w:p w:rsidR="00B2446F" w:rsidRDefault="00B2446F" w:rsidP="00B2446F">
      <w:pPr>
        <w:ind w:firstLine="4678"/>
        <w:jc w:val="both"/>
        <w:rPr>
          <w:sz w:val="24"/>
        </w:rPr>
      </w:pPr>
      <w:r>
        <w:rPr>
          <w:sz w:val="24"/>
        </w:rPr>
        <w:tab/>
        <w:t xml:space="preserve"> </w:t>
      </w:r>
      <w:r>
        <w:rPr>
          <w:sz w:val="24"/>
        </w:rPr>
        <w:tab/>
      </w:r>
      <w:r>
        <w:rPr>
          <w:sz w:val="24"/>
        </w:rPr>
        <w:tab/>
      </w:r>
    </w:p>
    <w:p w:rsidR="00B2446F" w:rsidRDefault="00B2446F" w:rsidP="00B2446F">
      <w:pPr>
        <w:jc w:val="both"/>
        <w:rPr>
          <w:sz w:val="24"/>
          <w:u w:val="single"/>
        </w:rPr>
      </w:pPr>
      <w:r>
        <w:rPr>
          <w:sz w:val="24"/>
          <w:u w:val="single"/>
        </w:rPr>
        <w:t>Ley de Arrendamiento de Tierras Agrícolas</w:t>
      </w:r>
    </w:p>
    <w:p w:rsidR="00B2446F" w:rsidRDefault="00B2446F" w:rsidP="00B2446F">
      <w:pPr>
        <w:jc w:val="both"/>
        <w:rPr>
          <w:sz w:val="24"/>
          <w:u w:val="single"/>
        </w:rPr>
      </w:pPr>
      <w:r>
        <w:rPr>
          <w:sz w:val="24"/>
          <w:u w:val="single"/>
        </w:rPr>
        <w:t>Art. 5:</w:t>
      </w:r>
    </w:p>
    <w:p w:rsidR="00B2446F" w:rsidRDefault="00B2446F" w:rsidP="00B2446F">
      <w:pPr>
        <w:jc w:val="both"/>
        <w:rPr>
          <w:sz w:val="24"/>
        </w:rPr>
      </w:pPr>
      <w:r>
        <w:rPr>
          <w:sz w:val="24"/>
        </w:rPr>
        <w:tab/>
        <w:t>1- Nombre y generales de los contrantes (= que en LN)</w:t>
      </w:r>
    </w:p>
    <w:p w:rsidR="00B2446F" w:rsidRDefault="00B2446F" w:rsidP="00B2446F">
      <w:pPr>
        <w:jc w:val="both"/>
        <w:rPr>
          <w:sz w:val="24"/>
        </w:rPr>
      </w:pPr>
      <w:r>
        <w:rPr>
          <w:sz w:val="24"/>
        </w:rPr>
        <w:tab/>
        <w:t>2- Necesariamente, se debe consignar el No. de CIP o de otro documento de identidad.</w:t>
      </w:r>
    </w:p>
    <w:p w:rsidR="00B2446F" w:rsidRDefault="00B2446F" w:rsidP="00B2446F">
      <w:pPr>
        <w:jc w:val="both"/>
        <w:rPr>
          <w:sz w:val="24"/>
        </w:rPr>
      </w:pPr>
      <w:r>
        <w:rPr>
          <w:sz w:val="24"/>
        </w:rPr>
        <w:tab/>
        <w:t>3- Lugar y fecha del contrato (= que en LN, en LN además se debe decir la Hora)</w:t>
      </w:r>
    </w:p>
    <w:p w:rsidR="00B2446F" w:rsidRDefault="00B2446F" w:rsidP="00B2446F">
      <w:pPr>
        <w:jc w:val="both"/>
        <w:rPr>
          <w:sz w:val="24"/>
        </w:rPr>
      </w:pPr>
      <w:r>
        <w:rPr>
          <w:sz w:val="24"/>
        </w:rPr>
        <w:tab/>
        <w:t>4- Fecha en la que se inicia el arrendamiento (= que en cualquier otro contrato de arrendamiento)</w:t>
      </w:r>
    </w:p>
    <w:p w:rsidR="00B2446F" w:rsidRDefault="00B2446F" w:rsidP="00B2446F">
      <w:pPr>
        <w:jc w:val="both"/>
        <w:rPr>
          <w:sz w:val="24"/>
        </w:rPr>
      </w:pPr>
      <w:r>
        <w:rPr>
          <w:sz w:val="24"/>
        </w:rPr>
        <w:tab/>
        <w:t>5- No. de inscripción del antecedente registral, si lo tuviera.</w:t>
      </w:r>
    </w:p>
    <w:p w:rsidR="00B2446F" w:rsidRDefault="00B2446F" w:rsidP="00B2446F">
      <w:pPr>
        <w:jc w:val="both"/>
        <w:rPr>
          <w:sz w:val="24"/>
        </w:rPr>
      </w:pPr>
      <w:r>
        <w:rPr>
          <w:sz w:val="24"/>
        </w:rPr>
        <w:tab/>
        <w:t>6- Lugar, cantón, municipio y departamento en donde está situado el inmueble y demás datos necesario para su fácil identificación.</w:t>
      </w:r>
    </w:p>
    <w:p w:rsidR="00B2446F" w:rsidRDefault="00B2446F" w:rsidP="00B2446F">
      <w:pPr>
        <w:jc w:val="both"/>
        <w:rPr>
          <w:sz w:val="24"/>
        </w:rPr>
      </w:pPr>
      <w:r>
        <w:rPr>
          <w:sz w:val="24"/>
        </w:rPr>
        <w:tab/>
        <w:t>7- Clase de cultivos y mejoras existentes en el inmueble. (en este caso, si es necesario mencionar los cultivos</w:t>
      </w:r>
    </w:p>
    <w:p w:rsidR="00B2446F" w:rsidRDefault="00B2446F" w:rsidP="00B2446F">
      <w:pPr>
        <w:jc w:val="both"/>
        <w:rPr>
          <w:sz w:val="24"/>
        </w:rPr>
      </w:pPr>
      <w:r>
        <w:rPr>
          <w:sz w:val="24"/>
        </w:rPr>
        <w:tab/>
        <w:t>8- Clase de cultivo a que será destinado el inmueble.</w:t>
      </w:r>
    </w:p>
    <w:p w:rsidR="00B2446F" w:rsidRDefault="00B2446F" w:rsidP="00B2446F">
      <w:pPr>
        <w:jc w:val="both"/>
        <w:rPr>
          <w:sz w:val="24"/>
        </w:rPr>
      </w:pPr>
      <w:r>
        <w:rPr>
          <w:sz w:val="24"/>
        </w:rPr>
        <w:tab/>
        <w:t>9- Plazo y precio del arrendamiento y su forma de pago (= que en otro contrato de arrendamiento</w:t>
      </w:r>
    </w:p>
    <w:p w:rsidR="00B2446F" w:rsidRDefault="00B2446F" w:rsidP="00B2446F">
      <w:pPr>
        <w:jc w:val="both"/>
        <w:rPr>
          <w:sz w:val="24"/>
        </w:rPr>
      </w:pPr>
      <w:r>
        <w:rPr>
          <w:sz w:val="24"/>
        </w:rPr>
        <w:tab/>
        <w:t>10- Nombre y apellido de los miembros del grupo familiar del arrendatario</w:t>
      </w:r>
    </w:p>
    <w:p w:rsidR="00B2446F" w:rsidRDefault="00B2446F" w:rsidP="00B2446F">
      <w:pPr>
        <w:jc w:val="both"/>
        <w:rPr>
          <w:sz w:val="24"/>
        </w:rPr>
      </w:pPr>
      <w:r>
        <w:rPr>
          <w:sz w:val="24"/>
        </w:rPr>
        <w:tab/>
        <w:t xml:space="preserve">11- Obligación de explotar el inmueble en forma racional e inmediata. </w:t>
      </w:r>
    </w:p>
    <w:p w:rsidR="00B2446F" w:rsidRDefault="00B2446F" w:rsidP="00B2446F">
      <w:pPr>
        <w:jc w:val="both"/>
        <w:rPr>
          <w:sz w:val="24"/>
        </w:rPr>
      </w:pPr>
      <w:r>
        <w:rPr>
          <w:sz w:val="24"/>
        </w:rPr>
        <w:tab/>
        <w:t>12- Domicilio especial de los contratantes: la población más cercana al lugar donde se ubica el inmueble.</w:t>
      </w:r>
    </w:p>
    <w:p w:rsidR="00B2446F" w:rsidRDefault="00B2446F" w:rsidP="00B2446F">
      <w:pPr>
        <w:jc w:val="both"/>
        <w:rPr>
          <w:sz w:val="24"/>
        </w:rPr>
      </w:pPr>
      <w:r>
        <w:rPr>
          <w:sz w:val="24"/>
        </w:rPr>
        <w:tab/>
        <w:t>13- Designar la casa donde debe buscárseles para realizar diligencias judiciales.</w:t>
      </w:r>
    </w:p>
    <w:p w:rsidR="00B2446F" w:rsidRDefault="00B2446F" w:rsidP="00B2446F">
      <w:pPr>
        <w:jc w:val="both"/>
        <w:rPr>
          <w:sz w:val="24"/>
        </w:rPr>
      </w:pPr>
      <w:r>
        <w:rPr>
          <w:sz w:val="24"/>
        </w:rPr>
        <w:tab/>
        <w:t xml:space="preserve">14- Firmas de los otorgantes o de las personas que firman a ruego y huellas digitales quien no puede o no sabe firmar. </w:t>
      </w:r>
    </w:p>
    <w:p w:rsidR="00B2446F" w:rsidRDefault="00B2446F" w:rsidP="00B2446F">
      <w:pPr>
        <w:jc w:val="both"/>
        <w:rPr>
          <w:sz w:val="24"/>
        </w:rPr>
      </w:pPr>
      <w:r>
        <w:rPr>
          <w:sz w:val="24"/>
        </w:rPr>
        <w:tab/>
        <w:t>15- Los demás que estipulen los contratantes y que no contravengan la ley.</w:t>
      </w:r>
    </w:p>
    <w:p w:rsidR="00B2446F" w:rsidRDefault="00B2446F" w:rsidP="00B2446F">
      <w:pPr>
        <w:jc w:val="both"/>
        <w:rPr>
          <w:sz w:val="24"/>
        </w:rPr>
      </w:pPr>
    </w:p>
    <w:p w:rsidR="00B2446F" w:rsidRDefault="00B2446F" w:rsidP="00B2446F">
      <w:pPr>
        <w:jc w:val="both"/>
        <w:rPr>
          <w:sz w:val="24"/>
          <w:u w:val="single"/>
        </w:rPr>
      </w:pPr>
      <w:r>
        <w:rPr>
          <w:sz w:val="24"/>
          <w:u w:val="single"/>
        </w:rPr>
        <w:t>Art. 6</w:t>
      </w:r>
    </w:p>
    <w:p w:rsidR="00B2446F" w:rsidRDefault="00B2446F" w:rsidP="00B2446F">
      <w:pPr>
        <w:jc w:val="both"/>
        <w:rPr>
          <w:sz w:val="24"/>
        </w:rPr>
      </w:pPr>
      <w:r>
        <w:rPr>
          <w:sz w:val="24"/>
        </w:rPr>
        <w:tab/>
        <w:t xml:space="preserve">Los contratos deben ser presentados por el arrendatario en el Dpto. Jurídico del Ministerio de Agricultura y Ganadería o a las Agencias de Extensión Agropecuaria. , con una copia autorizada o fotocopias. </w:t>
      </w:r>
    </w:p>
    <w:p w:rsidR="00B2446F" w:rsidRDefault="00B2446F" w:rsidP="00B2446F">
      <w:pPr>
        <w:jc w:val="both"/>
        <w:rPr>
          <w:sz w:val="24"/>
        </w:rPr>
      </w:pPr>
      <w:r>
        <w:rPr>
          <w:sz w:val="24"/>
        </w:rPr>
        <w:tab/>
        <w:t xml:space="preserve">Debe anotarse al margen del documento su fecha de presentación en el MAG. Éste avisa al Registro de la Propiedad Raíz para que se margine la existencia del arrendamiento, sin costo alguno. </w:t>
      </w:r>
    </w:p>
    <w:p w:rsidR="00B2446F" w:rsidRDefault="00B2446F" w:rsidP="00B2446F">
      <w:pPr>
        <w:jc w:val="both"/>
        <w:rPr>
          <w:sz w:val="24"/>
          <w:u w:val="single"/>
        </w:rPr>
      </w:pPr>
    </w:p>
    <w:p w:rsidR="00B2446F" w:rsidRDefault="00B2446F" w:rsidP="00B2446F">
      <w:pPr>
        <w:jc w:val="both"/>
        <w:rPr>
          <w:sz w:val="24"/>
        </w:rPr>
      </w:pPr>
      <w:r>
        <w:rPr>
          <w:sz w:val="24"/>
          <w:u w:val="single"/>
        </w:rPr>
        <w:t>Ley del Instituto Salvadoreño de Transformación Agraria</w:t>
      </w:r>
    </w:p>
    <w:p w:rsidR="00B2446F" w:rsidRDefault="00B2446F" w:rsidP="00B2446F">
      <w:pPr>
        <w:jc w:val="both"/>
        <w:rPr>
          <w:sz w:val="24"/>
        </w:rPr>
      </w:pPr>
      <w:r>
        <w:rPr>
          <w:sz w:val="24"/>
        </w:rPr>
        <w:tab/>
        <w:t xml:space="preserve">La Ley del Instituto Salvadoreño de Transformación Agraria disponía que toda parcelación comercial de inmuebles rústicos debía estar aprobada por el ISTA, si no existía esta aprobación, la escritura no era inscribible en los Registros de la Propiedad Raíz de la Repùblica. Tenía incidencia porqu el notario debía advertir claramente esta situación a los contratantes como parte de su obligación notarial. Las disposiciones que regulaban esta situación han sido declarados inconstitucionales. </w:t>
      </w:r>
    </w:p>
    <w:p w:rsidR="00B2446F" w:rsidRDefault="00B2446F" w:rsidP="00B2446F">
      <w:pPr>
        <w:jc w:val="both"/>
        <w:rPr>
          <w:sz w:val="24"/>
        </w:rPr>
      </w:pPr>
    </w:p>
    <w:p w:rsidR="00B2446F" w:rsidRDefault="00B2446F" w:rsidP="00B2446F">
      <w:pPr>
        <w:jc w:val="both"/>
        <w:rPr>
          <w:b/>
          <w:sz w:val="24"/>
          <w:u w:val="single"/>
        </w:rPr>
      </w:pPr>
      <w:r>
        <w:rPr>
          <w:b/>
          <w:sz w:val="24"/>
          <w:u w:val="single"/>
        </w:rPr>
        <w:t>C.4 TESTAMENTOS</w:t>
      </w:r>
    </w:p>
    <w:p w:rsidR="00B2446F" w:rsidRDefault="00B2446F" w:rsidP="00B2446F">
      <w:pPr>
        <w:jc w:val="both"/>
        <w:rPr>
          <w:sz w:val="24"/>
        </w:rPr>
      </w:pPr>
      <w:r>
        <w:rPr>
          <w:b/>
          <w:sz w:val="24"/>
        </w:rPr>
        <w:tab/>
      </w:r>
      <w:r>
        <w:rPr>
          <w:sz w:val="24"/>
        </w:rPr>
        <w:t>Además de los datos del otorgante que expresa el art. 32 LN, en los testamentos es necesario consignar de conformidad con el art. 1011 CC:</w:t>
      </w:r>
    </w:p>
    <w:p w:rsidR="00B2446F" w:rsidRDefault="00B2446F" w:rsidP="00B2446F">
      <w:pPr>
        <w:jc w:val="both"/>
        <w:rPr>
          <w:sz w:val="24"/>
        </w:rPr>
      </w:pPr>
      <w:r>
        <w:rPr>
          <w:sz w:val="24"/>
        </w:rPr>
        <w:t>+  el otorgante está en su sano juicio</w:t>
      </w:r>
    </w:p>
    <w:p w:rsidR="00B2446F" w:rsidRDefault="00B2446F" w:rsidP="00B2446F">
      <w:pPr>
        <w:jc w:val="both"/>
        <w:rPr>
          <w:sz w:val="24"/>
        </w:rPr>
      </w:pPr>
      <w:r>
        <w:rPr>
          <w:sz w:val="24"/>
        </w:rPr>
        <w:t>+ lugar de nacimiento del otorgante</w:t>
      </w:r>
    </w:p>
    <w:p w:rsidR="00B2446F" w:rsidRDefault="00B2446F" w:rsidP="00B2446F">
      <w:pPr>
        <w:jc w:val="both"/>
        <w:rPr>
          <w:sz w:val="24"/>
        </w:rPr>
      </w:pPr>
      <w:r>
        <w:rPr>
          <w:sz w:val="24"/>
        </w:rPr>
        <w:t>+ nacionalidad (siempre) (= que en la Cn de sociedad)</w:t>
      </w:r>
    </w:p>
    <w:p w:rsidR="00B2446F" w:rsidRDefault="00B2446F" w:rsidP="00B2446F">
      <w:pPr>
        <w:jc w:val="both"/>
        <w:rPr>
          <w:sz w:val="24"/>
        </w:rPr>
      </w:pPr>
      <w:r>
        <w:rPr>
          <w:sz w:val="24"/>
        </w:rPr>
        <w:t>+ nombre de las personas con quien hubiere contraido matrimonio</w:t>
      </w:r>
    </w:p>
    <w:p w:rsidR="00B2446F" w:rsidRDefault="00B2446F" w:rsidP="00B2446F">
      <w:pPr>
        <w:jc w:val="both"/>
        <w:rPr>
          <w:sz w:val="24"/>
        </w:rPr>
      </w:pPr>
      <w:r>
        <w:rPr>
          <w:sz w:val="24"/>
        </w:rPr>
        <w:t>+ nombre de los hijos (nacidos dentro o fuera del matrimonio) (vivos y muertos)</w:t>
      </w:r>
    </w:p>
    <w:p w:rsidR="00B2446F" w:rsidRDefault="00B2446F" w:rsidP="00B2446F">
      <w:pPr>
        <w:jc w:val="both"/>
        <w:rPr>
          <w:sz w:val="24"/>
        </w:rPr>
      </w:pPr>
    </w:p>
    <w:p w:rsidR="00B2446F" w:rsidRDefault="00B2446F" w:rsidP="00B2446F">
      <w:pPr>
        <w:jc w:val="both"/>
        <w:rPr>
          <w:b/>
          <w:sz w:val="24"/>
          <w:u w:val="single"/>
        </w:rPr>
      </w:pPr>
    </w:p>
    <w:p w:rsidR="00B2446F" w:rsidRDefault="00B2446F" w:rsidP="00B2446F">
      <w:pPr>
        <w:jc w:val="both"/>
        <w:rPr>
          <w:b/>
          <w:sz w:val="24"/>
          <w:u w:val="single"/>
        </w:rPr>
      </w:pPr>
      <w:r>
        <w:rPr>
          <w:b/>
          <w:sz w:val="24"/>
          <w:u w:val="single"/>
        </w:rPr>
        <w:t>D. ALGUNOS OTORGANTES ESPECIALES.</w:t>
      </w:r>
    </w:p>
    <w:p w:rsidR="00B2446F" w:rsidRDefault="00B2446F" w:rsidP="00B2446F">
      <w:pPr>
        <w:jc w:val="both"/>
        <w:rPr>
          <w:sz w:val="24"/>
        </w:rPr>
      </w:pPr>
    </w:p>
    <w:p w:rsidR="00B2446F" w:rsidRDefault="00B2446F" w:rsidP="00B2446F">
      <w:pPr>
        <w:jc w:val="both"/>
        <w:rPr>
          <w:b/>
          <w:sz w:val="24"/>
        </w:rPr>
      </w:pPr>
      <w:r>
        <w:rPr>
          <w:b/>
          <w:sz w:val="24"/>
          <w:u w:val="single"/>
        </w:rPr>
        <w:t>D.1 LA PERSONA SORDA</w:t>
      </w:r>
    </w:p>
    <w:p w:rsidR="00B2446F" w:rsidRDefault="00B2446F" w:rsidP="00B2446F">
      <w:pPr>
        <w:jc w:val="both"/>
        <w:rPr>
          <w:sz w:val="24"/>
        </w:rPr>
      </w:pPr>
      <w:r>
        <w:rPr>
          <w:b/>
          <w:sz w:val="24"/>
        </w:rPr>
        <w:tab/>
      </w:r>
      <w:r>
        <w:rPr>
          <w:sz w:val="24"/>
        </w:rPr>
        <w:t>Como ya se dijo, el instrumento debe ser obligatoriamente leído además por él, si supiere.</w:t>
      </w:r>
    </w:p>
    <w:p w:rsidR="00B2446F" w:rsidRDefault="00B2446F" w:rsidP="00B2446F">
      <w:pPr>
        <w:jc w:val="both"/>
        <w:rPr>
          <w:sz w:val="24"/>
        </w:rPr>
      </w:pPr>
      <w:r>
        <w:rPr>
          <w:sz w:val="24"/>
        </w:rPr>
        <w:tab/>
        <w:t xml:space="preserve">Esta persona puede expresar su voluntad al notario, ya sea oralmente o por escrito. </w:t>
      </w:r>
    </w:p>
    <w:p w:rsidR="00B2446F" w:rsidRDefault="00B2446F" w:rsidP="00B2446F">
      <w:pPr>
        <w:jc w:val="both"/>
        <w:rPr>
          <w:sz w:val="24"/>
        </w:rPr>
      </w:pPr>
      <w:r>
        <w:rPr>
          <w:sz w:val="24"/>
        </w:rPr>
        <w:tab/>
        <w:t>Si el sordo no puede darse a entender de manera indudable, no se puede autorizar el acto pues la persona es absolutamente incapaz.</w:t>
      </w:r>
    </w:p>
    <w:p w:rsidR="00B2446F" w:rsidRDefault="00B2446F" w:rsidP="00B2446F">
      <w:pPr>
        <w:jc w:val="both"/>
        <w:rPr>
          <w:sz w:val="24"/>
        </w:rPr>
      </w:pPr>
      <w:r>
        <w:rPr>
          <w:sz w:val="24"/>
        </w:rPr>
        <w:tab/>
        <w:t xml:space="preserve">Los testigos no son obligatorios pero sí convenientes. </w:t>
      </w:r>
    </w:p>
    <w:p w:rsidR="00B2446F" w:rsidRDefault="00B2446F" w:rsidP="00B2446F">
      <w:pPr>
        <w:jc w:val="both"/>
        <w:rPr>
          <w:sz w:val="24"/>
        </w:rPr>
      </w:pPr>
      <w:r>
        <w:rPr>
          <w:sz w:val="24"/>
        </w:rPr>
        <w:tab/>
        <w:t xml:space="preserve">El sordomudo que se da entender por escrito no puede otorgar testamento abierto, solamente cerrado. 1018 C. </w:t>
      </w:r>
    </w:p>
    <w:p w:rsidR="00B2446F" w:rsidRDefault="00B2446F" w:rsidP="00B2446F">
      <w:pPr>
        <w:jc w:val="both"/>
        <w:rPr>
          <w:sz w:val="24"/>
        </w:rPr>
      </w:pPr>
      <w:r>
        <w:rPr>
          <w:sz w:val="24"/>
        </w:rPr>
        <w:tab/>
        <w:t>Por otra parte, “ El que fuere enteramente sordo deberá leer por si mismo su testamento, y si no sabe o no puede, designará una persona que lo haga en su nombre, siempre en presencia de los testigos y del Notario” 1012 inc. final. C.</w:t>
      </w:r>
    </w:p>
    <w:p w:rsidR="00B2446F" w:rsidRDefault="00B2446F" w:rsidP="00B2446F">
      <w:pPr>
        <w:jc w:val="both"/>
        <w:rPr>
          <w:b/>
          <w:sz w:val="24"/>
          <w:u w:val="single"/>
        </w:rPr>
      </w:pPr>
    </w:p>
    <w:p w:rsidR="00B2446F" w:rsidRDefault="00B2446F" w:rsidP="00B2446F">
      <w:pPr>
        <w:jc w:val="both"/>
        <w:rPr>
          <w:b/>
          <w:sz w:val="24"/>
          <w:u w:val="single"/>
        </w:rPr>
      </w:pPr>
      <w:r>
        <w:rPr>
          <w:b/>
          <w:sz w:val="24"/>
          <w:u w:val="single"/>
        </w:rPr>
        <w:t>D.2. LA PERSONA MUDA</w:t>
      </w:r>
    </w:p>
    <w:p w:rsidR="00B2446F" w:rsidRDefault="00B2446F" w:rsidP="00B2446F">
      <w:pPr>
        <w:jc w:val="both"/>
        <w:rPr>
          <w:sz w:val="24"/>
        </w:rPr>
      </w:pPr>
      <w:r>
        <w:rPr>
          <w:b/>
          <w:sz w:val="24"/>
        </w:rPr>
        <w:tab/>
      </w:r>
      <w:r>
        <w:rPr>
          <w:sz w:val="24"/>
        </w:rPr>
        <w:t>Si el mudo sabe leer y escribir, expresa por escrito su voluntad al notario y se consigna en la escritura de conformidad a sus disposiciones. Sería recomendable agregar su escrito al legajo de anexos, aunque no es obligatorio.</w:t>
      </w:r>
    </w:p>
    <w:p w:rsidR="00B2446F" w:rsidRDefault="00B2446F" w:rsidP="00B2446F">
      <w:pPr>
        <w:jc w:val="both"/>
        <w:rPr>
          <w:sz w:val="24"/>
        </w:rPr>
      </w:pPr>
      <w:r>
        <w:rPr>
          <w:sz w:val="24"/>
        </w:rPr>
        <w:tab/>
        <w:t xml:space="preserve">Si el mudo no sabe leer y escribir, pero se expresa en su lenguaje, habría que nombrar un intérprete, y seguir las mismas reglas que para la persona que sólo se expresa en idioma extranjero. </w:t>
      </w:r>
    </w:p>
    <w:p w:rsidR="00B2446F" w:rsidRDefault="00B2446F" w:rsidP="00B2446F">
      <w:pPr>
        <w:jc w:val="both"/>
        <w:rPr>
          <w:sz w:val="24"/>
        </w:rPr>
      </w:pPr>
      <w:r>
        <w:rPr>
          <w:sz w:val="24"/>
        </w:rPr>
        <w:tab/>
        <w:t>Necesariamente, deben concurrir testigos (Art. 34 inc. 1 Ln)</w:t>
      </w:r>
    </w:p>
    <w:p w:rsidR="00B2446F" w:rsidRDefault="00B2446F" w:rsidP="00B2446F">
      <w:pPr>
        <w:jc w:val="both"/>
        <w:rPr>
          <w:i/>
          <w:sz w:val="24"/>
        </w:rPr>
      </w:pPr>
      <w:r>
        <w:rPr>
          <w:sz w:val="24"/>
        </w:rPr>
        <w:tab/>
        <w:t xml:space="preserve">Si el mudo no sabe escribir y si tampoco conoce el lenguaje de los mudos, es absolutamente incapaz y el notario debe abstenerse de autorizar un instrumento en el que la persona muda. 1318 C. </w:t>
      </w:r>
      <w:r>
        <w:rPr>
          <w:i/>
          <w:sz w:val="24"/>
        </w:rPr>
        <w:t xml:space="preserve">Verificar esto pues la ley dice “sordo” pues generalmente los sordos también son mudos. </w:t>
      </w:r>
    </w:p>
    <w:p w:rsidR="00B2446F" w:rsidRDefault="00B2446F" w:rsidP="00B2446F">
      <w:pPr>
        <w:jc w:val="both"/>
        <w:rPr>
          <w:sz w:val="24"/>
        </w:rPr>
      </w:pPr>
      <w:r>
        <w:rPr>
          <w:sz w:val="24"/>
        </w:rPr>
        <w:tab/>
        <w:t>El sordomudo</w:t>
      </w:r>
      <w:r>
        <w:rPr>
          <w:rStyle w:val="Refdenotaalpie"/>
          <w:sz w:val="24"/>
        </w:rPr>
        <w:footnoteReference w:id="36"/>
      </w:r>
      <w:r>
        <w:rPr>
          <w:sz w:val="24"/>
        </w:rPr>
        <w:t xml:space="preserve"> qu se da entender por escrito no puede otorgar testamento abierto, solamente cerrado. 1018 C. </w:t>
      </w:r>
    </w:p>
    <w:p w:rsidR="00B2446F" w:rsidRDefault="00B2446F" w:rsidP="00B2446F">
      <w:pPr>
        <w:jc w:val="both"/>
        <w:rPr>
          <w:sz w:val="24"/>
        </w:rPr>
      </w:pPr>
    </w:p>
    <w:p w:rsidR="00B2446F" w:rsidRDefault="00B2446F" w:rsidP="00B2446F">
      <w:pPr>
        <w:jc w:val="both"/>
        <w:rPr>
          <w:b/>
          <w:sz w:val="24"/>
        </w:rPr>
      </w:pPr>
      <w:r>
        <w:rPr>
          <w:b/>
          <w:sz w:val="24"/>
          <w:u w:val="single"/>
        </w:rPr>
        <w:t>D.3. EL CIEGO</w:t>
      </w:r>
    </w:p>
    <w:p w:rsidR="00B2446F" w:rsidRDefault="00B2446F" w:rsidP="00B2446F">
      <w:pPr>
        <w:jc w:val="both"/>
        <w:rPr>
          <w:sz w:val="24"/>
        </w:rPr>
      </w:pPr>
      <w:r>
        <w:rPr>
          <w:b/>
          <w:sz w:val="24"/>
        </w:rPr>
        <w:tab/>
      </w:r>
      <w:r>
        <w:rPr>
          <w:sz w:val="24"/>
        </w:rPr>
        <w:t xml:space="preserve">Necesariamente, deben concurrir testigos al otorgamiento del acto. </w:t>
      </w:r>
    </w:p>
    <w:p w:rsidR="00B2446F" w:rsidRDefault="00B2446F" w:rsidP="00B2446F">
      <w:pPr>
        <w:jc w:val="both"/>
        <w:rPr>
          <w:b/>
          <w:sz w:val="24"/>
        </w:rPr>
      </w:pPr>
      <w:r>
        <w:rPr>
          <w:sz w:val="24"/>
        </w:rPr>
        <w:tab/>
        <w:t xml:space="preserve">En el caso especial de los testamento: Art. 1014 C. “El ciego </w:t>
      </w:r>
      <w:r>
        <w:rPr>
          <w:b/>
          <w:sz w:val="24"/>
        </w:rPr>
        <w:t>sólo podrá testar nuncupativamente</w:t>
      </w:r>
      <w:r>
        <w:rPr>
          <w:sz w:val="24"/>
        </w:rPr>
        <w:t xml:space="preserve"> y ante Notario o Juez de Primera Instancia y cinco (tres, según art. 40 LN) testigos, o en defecto de aquellos funcionarios ante un Juez de Paz y siete testigos (esto está derogado por LN). Su testamento </w:t>
      </w:r>
      <w:r>
        <w:rPr>
          <w:b/>
          <w:sz w:val="24"/>
        </w:rPr>
        <w:t>será leído en alta voz dos veces: la primera por el Notario o funcionario, y la segunda por uno de los testigos elegido al efecto por el testador</w:t>
      </w:r>
      <w:r>
        <w:rPr>
          <w:sz w:val="24"/>
        </w:rPr>
        <w:t xml:space="preserve">. </w:t>
      </w:r>
      <w:r>
        <w:rPr>
          <w:b/>
          <w:sz w:val="24"/>
        </w:rPr>
        <w:t>Se hará mención especial de esta solemnidad en el testamento”.</w:t>
      </w:r>
    </w:p>
    <w:p w:rsidR="00B2446F" w:rsidRDefault="00B2446F" w:rsidP="00B2446F">
      <w:pPr>
        <w:jc w:val="both"/>
        <w:rPr>
          <w:b/>
          <w:sz w:val="24"/>
        </w:rPr>
      </w:pPr>
      <w:r>
        <w:rPr>
          <w:b/>
          <w:sz w:val="24"/>
        </w:rPr>
        <w:tab/>
      </w:r>
    </w:p>
    <w:p w:rsidR="00B2446F" w:rsidRDefault="00B2446F" w:rsidP="00B2446F">
      <w:pPr>
        <w:jc w:val="both"/>
        <w:rPr>
          <w:b/>
          <w:sz w:val="24"/>
        </w:rPr>
      </w:pPr>
    </w:p>
    <w:p w:rsidR="00B2446F" w:rsidRDefault="00B2446F" w:rsidP="00B2446F">
      <w:pPr>
        <w:jc w:val="both"/>
        <w:rPr>
          <w:b/>
          <w:sz w:val="24"/>
          <w:u w:val="single"/>
        </w:rPr>
      </w:pPr>
      <w:r>
        <w:rPr>
          <w:b/>
          <w:sz w:val="24"/>
          <w:u w:val="single"/>
        </w:rPr>
        <w:t>D.4 EL ANALFABETA.</w:t>
      </w:r>
    </w:p>
    <w:p w:rsidR="00B2446F" w:rsidRDefault="00B2446F" w:rsidP="00B2446F">
      <w:pPr>
        <w:jc w:val="both"/>
        <w:rPr>
          <w:sz w:val="24"/>
        </w:rPr>
      </w:pPr>
      <w:r>
        <w:rPr>
          <w:sz w:val="24"/>
        </w:rPr>
        <w:tab/>
        <w:t xml:space="preserve">No puede otorgar testamento cerrado sólo abierto. Art.1016 C. </w:t>
      </w:r>
    </w:p>
    <w:p w:rsidR="00B2446F" w:rsidRDefault="00B2446F" w:rsidP="00B2446F">
      <w:pPr>
        <w:jc w:val="both"/>
        <w:rPr>
          <w:sz w:val="24"/>
        </w:rPr>
      </w:pPr>
    </w:p>
    <w:p w:rsidR="00B2446F" w:rsidRDefault="00B2446F" w:rsidP="00B2446F">
      <w:pPr>
        <w:jc w:val="both"/>
        <w:rPr>
          <w:b/>
          <w:sz w:val="24"/>
          <w:u w:val="single"/>
        </w:rPr>
      </w:pPr>
    </w:p>
    <w:p w:rsidR="00B2446F" w:rsidRPr="00B2446F" w:rsidRDefault="00B2446F" w:rsidP="00B2446F">
      <w:pPr>
        <w:jc w:val="both"/>
        <w:rPr>
          <w:sz w:val="24"/>
          <w:lang w:val="es-SV"/>
        </w:rPr>
      </w:pPr>
      <w:r>
        <w:rPr>
          <w:b/>
          <w:sz w:val="24"/>
          <w:u w:val="single"/>
        </w:rPr>
        <w:t>E. PERSONERÍAS.</w:t>
      </w:r>
    </w:p>
    <w:p w:rsidR="00B2446F" w:rsidRPr="00B2446F" w:rsidRDefault="00B2446F" w:rsidP="00B2446F">
      <w:pPr>
        <w:ind w:firstLine="720"/>
        <w:jc w:val="both"/>
        <w:rPr>
          <w:sz w:val="24"/>
          <w:lang w:val="es-SV"/>
        </w:rPr>
      </w:pPr>
      <w:r w:rsidRPr="00B2446F">
        <w:rPr>
          <w:sz w:val="24"/>
          <w:lang w:val="es-SV"/>
        </w:rPr>
        <w:t>El notario debe calificar la personería del quien comparece en nombre de otra persona.  35 LN</w:t>
      </w:r>
    </w:p>
    <w:p w:rsidR="00B2446F" w:rsidRPr="00B2446F" w:rsidRDefault="00B2446F" w:rsidP="00B2446F">
      <w:pPr>
        <w:jc w:val="both"/>
        <w:rPr>
          <w:sz w:val="24"/>
          <w:lang w:val="es-SV"/>
        </w:rPr>
      </w:pPr>
      <w:r w:rsidRPr="00B2446F">
        <w:rPr>
          <w:sz w:val="24"/>
          <w:lang w:val="es-SV"/>
        </w:rPr>
        <w:tab/>
        <w:t xml:space="preserve">Si el notario advierte que la documentación que legitima la personería no está completa, cumplirá con advertirlo así a los interesados. </w:t>
      </w:r>
    </w:p>
    <w:p w:rsidR="00B2446F" w:rsidRPr="00B2446F" w:rsidRDefault="00B2446F" w:rsidP="00B2446F">
      <w:pPr>
        <w:jc w:val="both"/>
        <w:rPr>
          <w:sz w:val="24"/>
          <w:lang w:val="es-SV"/>
        </w:rPr>
      </w:pPr>
      <w:r w:rsidRPr="00B2446F">
        <w:rPr>
          <w:sz w:val="24"/>
          <w:lang w:val="es-SV"/>
        </w:rPr>
        <w:tab/>
        <w:t>Las principales comparecencias en nombre de otra persona son las siguientes:</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b/>
          <w:sz w:val="24"/>
          <w:u w:val="single"/>
          <w:lang w:val="es-SV"/>
        </w:rPr>
      </w:pP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b/>
          <w:sz w:val="24"/>
          <w:lang w:val="es-SV"/>
        </w:rPr>
      </w:pPr>
      <w:r w:rsidRPr="00B2446F">
        <w:rPr>
          <w:b/>
          <w:sz w:val="24"/>
          <w:u w:val="single"/>
          <w:lang w:val="es-SV"/>
        </w:rPr>
        <w:t>E. 1 EL REPRESENTADO ES MENOR</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u w:val="single"/>
          <w:lang w:val="es-SV"/>
        </w:rPr>
      </w:pPr>
      <w:r w:rsidRPr="00B2446F">
        <w:rPr>
          <w:sz w:val="24"/>
          <w:u w:val="single"/>
          <w:lang w:val="es-SV"/>
        </w:rPr>
        <w:t xml:space="preserve">Regla general </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Art. 223 C.F. “ El padre y la madre que ejercieren la autoridad parental, representarán a sus hijos menores o incapaces y velarán por la conservación o defensa de los que hubieren concebido. El padre o la madre a quien se hubiere confiado mediante resolución judicial el cuidado personal del hijo, tendrá exlusivamente la representación legal del mismo</w:t>
      </w:r>
      <w:r>
        <w:rPr>
          <w:rStyle w:val="Refdenotaalpie"/>
          <w:sz w:val="24"/>
          <w:lang w:val="en-US"/>
        </w:rPr>
        <w:footnoteReference w:id="37"/>
      </w:r>
      <w:r w:rsidRPr="00B2446F">
        <w:rPr>
          <w:sz w:val="24"/>
          <w:lang w:val="es-SV"/>
        </w:rPr>
        <w:t>.</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t>Se exceptúan de tal representación:</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1º Los actos relativos a derechos de la personalidad y otros que el hijo, de acuerdo con la ley y las condiciones de su madurez, pueda realizar por sí mismo. </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2º Los actos relativos a bienes excluídos de la administración de los padres; y</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u w:val="single"/>
          <w:lang w:val="es-SV"/>
        </w:rPr>
      </w:pPr>
      <w:r w:rsidRPr="00B2446F">
        <w:rPr>
          <w:sz w:val="24"/>
          <w:lang w:val="es-SV"/>
        </w:rPr>
        <w:t xml:space="preserve">3º Cuando existieren intereses contrapuestos entre uno o ambos padres y el hijo. </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u w:val="single"/>
          <w:lang w:val="es-SV"/>
        </w:rPr>
      </w:pP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u w:val="single"/>
          <w:lang w:val="es-SV"/>
        </w:rPr>
        <w:t>Comparecen los padres</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Según nuestro Código de Familia, la representación del  menor corresponde a ambos progenitores. En este caso, deben entonces comparecer ante notario, los padres quienes deberán presentar certificación de la partida de nacimiento del menor.</w:t>
      </w:r>
      <w:r>
        <w:rPr>
          <w:rStyle w:val="Refdenotaalpie"/>
          <w:sz w:val="24"/>
        </w:rPr>
        <w:footnoteReference w:id="38"/>
      </w:r>
      <w:r w:rsidRPr="00B2446F">
        <w:rPr>
          <w:sz w:val="24"/>
          <w:lang w:val="es-SV"/>
        </w:rPr>
        <w:t xml:space="preserve"> De este documento se debe relacionar la siguiente información:</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fecha de nacimiento para comprobar la calidad de menor.</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nombre de los padres para dejar constancia que se trata de los mismos otorgantes.</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fecha de expedición de la certificación.</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calidad del funcionario que expidió el documento</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u w:val="single"/>
          <w:lang w:val="es-SV"/>
        </w:rPr>
        <w:t>Comparece únicamente la madre</w:t>
      </w:r>
    </w:p>
    <w:p w:rsidR="00B2446F" w:rsidRPr="00B2446F" w:rsidRDefault="00B2446F" w:rsidP="00B2446F">
      <w:pPr>
        <w:tabs>
          <w:tab w:val="left" w:pos="-1440"/>
          <w:tab w:val="left" w:pos="-720"/>
          <w:tab w:val="left" w:pos="0"/>
          <w:tab w:val="left" w:pos="720"/>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r>
      <w:r w:rsidRPr="00B2446F">
        <w:rPr>
          <w:b/>
          <w:sz w:val="24"/>
          <w:lang w:val="es-SV"/>
        </w:rPr>
        <w:t xml:space="preserve">a) </w:t>
      </w:r>
      <w:r w:rsidRPr="00B2446F">
        <w:rPr>
          <w:sz w:val="24"/>
          <w:lang w:val="es-SV"/>
        </w:rPr>
        <w:t xml:space="preserve">En el caso que el hijo no esté reconocido por su padre, comparecerá únicamente la madre. Si la paternidad del niño no se encuentra establecida, esto se advierte de su partida de nacimiento.  </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r>
      <w:r w:rsidRPr="00B2446F">
        <w:rPr>
          <w:b/>
          <w:sz w:val="24"/>
          <w:lang w:val="es-SV"/>
        </w:rPr>
        <w:t xml:space="preserve">b) </w:t>
      </w:r>
      <w:r w:rsidRPr="00B2446F">
        <w:rPr>
          <w:sz w:val="24"/>
          <w:lang w:val="es-SV"/>
        </w:rPr>
        <w:t>También, comparecerá únicamente la madre en el caso que la paternidad se hubiere establecido con oposición del padre. Art. 207 inc. 4 C.F Hay oposición cuando la paternidad se establece mediante el proceso del Declaración judicial de paternidad Arts. 148 y ss. CF. (Es diferente del procedimiento establecido en el reconocimiento provocado el cual es una forma de reconocimiento voluntario.  Art. 146 CF). En el caso de declaratoria judicial de paternidad, el notario tiene que relacionar la certificación de la sentencia en la que consta que la paternidad se estableció con oposición del padre, ya que en la partida no aparece esta circunstancia (Art. 31 de la Ley Transitoria del Registro del Estado Familiar y de los Regímenes patrimoniales del Matrimonio)</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r>
      <w:r w:rsidRPr="00B2446F">
        <w:rPr>
          <w:b/>
          <w:sz w:val="24"/>
          <w:lang w:val="es-SV"/>
        </w:rPr>
        <w:t xml:space="preserve">c) </w:t>
      </w:r>
      <w:r w:rsidRPr="00B2446F">
        <w:rPr>
          <w:sz w:val="24"/>
          <w:lang w:val="es-SV"/>
        </w:rPr>
        <w:t>No obstante, el Juez puede autorizar que el que se oponía al reconocimiento ejerza la autoridad cuando a su vez faltare el otro progenitor. Art. 207 inc. 4 CF. En este caso, el notario debe relacionar la resolución mediante la cual el juez autoriza al padre que se había opuesto a ejercer la autoridad parental.</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u w:val="single"/>
          <w:lang w:val="es-SV"/>
        </w:rPr>
      </w:pPr>
      <w:r w:rsidRPr="00B2446F">
        <w:rPr>
          <w:sz w:val="24"/>
          <w:u w:val="single"/>
          <w:lang w:val="es-SV"/>
        </w:rPr>
        <w:t>Comparece sólo uno de los progenitores.</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r>
      <w:r w:rsidRPr="00B2446F">
        <w:rPr>
          <w:b/>
          <w:sz w:val="24"/>
          <w:lang w:val="es-SV"/>
        </w:rPr>
        <w:t>a)</w:t>
      </w:r>
      <w:r w:rsidRPr="00B2446F">
        <w:rPr>
          <w:sz w:val="24"/>
          <w:lang w:val="es-SV"/>
        </w:rPr>
        <w:t xml:space="preserve"> Cuando la filiación sólo se ha establecido respecto de uno de ellos.(ver apartado anterior)</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r>
      <w:r w:rsidRPr="00B2446F">
        <w:rPr>
          <w:b/>
          <w:sz w:val="24"/>
          <w:lang w:val="es-SV"/>
        </w:rPr>
        <w:t>b)</w:t>
      </w:r>
      <w:r w:rsidRPr="00B2446F">
        <w:rPr>
          <w:sz w:val="24"/>
          <w:lang w:val="es-SV"/>
        </w:rPr>
        <w:t xml:space="preserve"> Cuando la filiación se estableció con oposición (ver apartado anterior) </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r>
      <w:r w:rsidRPr="00B2446F">
        <w:rPr>
          <w:b/>
          <w:sz w:val="24"/>
          <w:lang w:val="es-SV"/>
        </w:rPr>
        <w:t xml:space="preserve">c) </w:t>
      </w:r>
      <w:r w:rsidRPr="00B2446F">
        <w:rPr>
          <w:sz w:val="24"/>
          <w:lang w:val="es-SV"/>
        </w:rPr>
        <w:t>Cuando falte el otro progenitor. Se entiende que falta el padre o la madre:</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cuando ha fallecido (el notario debe relacionar partida de defunción)</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i/>
          <w:sz w:val="24"/>
          <w:lang w:val="es-SV"/>
        </w:rPr>
      </w:pPr>
      <w:r w:rsidRPr="00B2446F">
        <w:rPr>
          <w:sz w:val="24"/>
          <w:lang w:val="es-SV"/>
        </w:rPr>
        <w:t xml:space="preserve">+ cuando se ha declarado muerto presunto (el notario debe relacionar la partida de defunción Art. 40 inc. ult y 41 e) de la Ley Transitoria del registro del Estado Familiar y de los Regímenes Patrimoniales del Matrimonio. </w:t>
      </w:r>
      <w:r w:rsidRPr="00B2446F">
        <w:rPr>
          <w:i/>
          <w:sz w:val="24"/>
          <w:lang w:val="es-SV"/>
        </w:rPr>
        <w:t>La muerte presunta se rige siempre por el CC Art. 79 y ss CC</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cuando se ausentare del territorio nacional</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se ignorare su paradero</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estuviere imposibilitado</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t xml:space="preserve">Mendoza Orantes sostiene que en estos últimos supuestos, deberá presentarse al notario, certificación de la resolución pronunciada en diligencias de jurisdicción voluntaria, en las cuales se haya establecido cualquiera de los extremos anteriores, es decir que se debe declarar judicialmente que el otro padre está ausente, se ignora su paradero o se encuentra imposibilitado; aunque la ley no establece que deba declararse judicialmente. </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t>Tal vez también podría admitirse que el padre que sí está presente justifique la ausencia del otro: Movimiento Migratorio, certificación médica, declaración jurada ???</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b/>
          <w:sz w:val="24"/>
          <w:lang w:val="es-SV"/>
        </w:rPr>
        <w:tab/>
        <w:t>d)</w:t>
      </w:r>
      <w:r w:rsidRPr="00B2446F">
        <w:rPr>
          <w:sz w:val="24"/>
          <w:lang w:val="es-SV"/>
        </w:rPr>
        <w:t xml:space="preserve"> cuando el progenitor que comparece haya sido designado de común acuerdo para representar a sus hijos menores o declarados incapaces, mediante acuerdo que conste en escritura pública o en acta ante el Procurador  Art. 207 inc. 3 CF. Este acuerdo debe aparecer marginado en la partida de nacimiento del menor Art. 33</w:t>
      </w:r>
      <w:r>
        <w:rPr>
          <w:rStyle w:val="Refdenotaalpie"/>
          <w:sz w:val="24"/>
          <w:lang w:val="en-US"/>
        </w:rPr>
        <w:footnoteReference w:id="39"/>
      </w:r>
      <w:r w:rsidRPr="00B2446F">
        <w:rPr>
          <w:sz w:val="24"/>
          <w:lang w:val="es-SV"/>
        </w:rPr>
        <w:t xml:space="preserve"> de la Ley Transitoria del Registro, así que hay que relacionar la partida y su marginación y si es posible los datos de esta escritura o del acta, en la que conste el convenio. </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r>
      <w:r w:rsidRPr="00B2446F">
        <w:rPr>
          <w:b/>
          <w:sz w:val="24"/>
          <w:lang w:val="es-SV"/>
        </w:rPr>
        <w:t xml:space="preserve">e) </w:t>
      </w:r>
      <w:r w:rsidRPr="00B2446F">
        <w:rPr>
          <w:sz w:val="24"/>
          <w:lang w:val="es-SV"/>
        </w:rPr>
        <w:t>cuando este progenitor</w:t>
      </w:r>
      <w:r>
        <w:rPr>
          <w:rStyle w:val="Refdenotaalpie"/>
          <w:sz w:val="24"/>
          <w:lang w:val="en-US"/>
        </w:rPr>
        <w:footnoteReference w:id="40"/>
      </w:r>
      <w:r w:rsidRPr="00B2446F">
        <w:rPr>
          <w:sz w:val="24"/>
          <w:lang w:val="es-SV"/>
        </w:rPr>
        <w:t xml:space="preserve"> haya sido designado para administrar los bienes del hijo y el acto de que se trata en relativo a estos bienes. Esta circunstancia también debe aparecer en la partida del menor Art. 33 de la Ley Transitoria del Registro</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r>
      <w:r w:rsidRPr="00B2446F">
        <w:rPr>
          <w:b/>
          <w:sz w:val="24"/>
          <w:lang w:val="es-SV"/>
        </w:rPr>
        <w:t>f)</w:t>
      </w:r>
      <w:r w:rsidRPr="00B2446F">
        <w:rPr>
          <w:sz w:val="24"/>
          <w:lang w:val="es-SV"/>
        </w:rPr>
        <w:t xml:space="preserve"> cuando exista intereses contrapuestos entre el hijo y uno de sus padres Art. 223 No. 3 (en este caso, el notario debe hacer constar que existe tal oposición de intereses) (Ejemplo, la madre en representación de sus menores hijos otorga poder a un abogado para que demande en juicio de alimentos al padre o para que lo demande en juicio de suspensión o pérdida de la autoridad parental, obviamente no comparecerá el padre por tener un interés contrapuesto) </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r>
      <w:r w:rsidRPr="00B2446F">
        <w:rPr>
          <w:b/>
          <w:sz w:val="24"/>
          <w:lang w:val="es-SV"/>
        </w:rPr>
        <w:t xml:space="preserve">g) </w:t>
      </w:r>
      <w:r w:rsidRPr="00B2446F">
        <w:rPr>
          <w:sz w:val="24"/>
          <w:lang w:val="es-SV"/>
        </w:rPr>
        <w:t>cuando la autoridad parental se haya suspendido o perdido respecto de alguno de los progenitores. Esto debe constar en la partida de nacimiento del menor (Art. 33 Ley Transitoria del Registro)</w:t>
      </w:r>
      <w:r>
        <w:rPr>
          <w:rStyle w:val="Refdenotaalpie"/>
          <w:sz w:val="24"/>
          <w:lang w:val="en-US"/>
        </w:rPr>
        <w:footnoteReference w:id="41"/>
      </w:r>
      <w:r w:rsidRPr="00B2446F">
        <w:rPr>
          <w:sz w:val="24"/>
          <w:lang w:val="es-SV"/>
        </w:rPr>
        <w:t>.</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b/>
          <w:sz w:val="24"/>
          <w:lang w:val="es-SV"/>
        </w:rPr>
      </w:pP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u w:val="single"/>
          <w:lang w:val="es-SV"/>
        </w:rPr>
      </w:pPr>
      <w:r w:rsidRPr="00B2446F">
        <w:rPr>
          <w:sz w:val="24"/>
          <w:u w:val="single"/>
          <w:lang w:val="es-SV"/>
        </w:rPr>
        <w:t>Comparece el tutor</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ab/>
        <w:t>Art. 33 inc. 3 de la Ley Transitoria del Registro</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b/>
          <w:sz w:val="24"/>
          <w:lang w:val="es-SV"/>
        </w:rPr>
      </w:pPr>
      <w:r w:rsidRPr="00B2446F">
        <w:rPr>
          <w:sz w:val="24"/>
          <w:lang w:val="es-SV"/>
        </w:rPr>
        <w:tab/>
        <w:t>En la partida de nacimiento del pupilo</w:t>
      </w:r>
      <w:r>
        <w:rPr>
          <w:rStyle w:val="Refdenotaalpie"/>
          <w:sz w:val="24"/>
          <w:lang w:val="en-US"/>
        </w:rPr>
        <w:footnoteReference w:id="42"/>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b/>
          <w:sz w:val="24"/>
          <w:lang w:val="es-SV"/>
        </w:rPr>
      </w:pP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b/>
          <w:sz w:val="24"/>
          <w:lang w:val="es-SV"/>
        </w:rPr>
      </w:pP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b/>
          <w:sz w:val="24"/>
          <w:lang w:val="es-SV"/>
        </w:rPr>
      </w:pP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b/>
          <w:sz w:val="24"/>
          <w:lang w:val="es-SV"/>
        </w:rPr>
        <w:t>b)</w:t>
      </w:r>
      <w:r w:rsidRPr="00B2446F">
        <w:rPr>
          <w:sz w:val="24"/>
          <w:lang w:val="es-SV"/>
        </w:rPr>
        <w:t xml:space="preserve"> el representado es una sociedad y el otorgante es su representante judicial y extrajudicial:</w:t>
      </w:r>
      <w:r w:rsidRPr="00B2446F">
        <w:rPr>
          <w:sz w:val="24"/>
          <w:lang w:val="es-SV"/>
        </w:rPr>
        <w:tab/>
        <w:t xml:space="preserve">El representante (otorgante) deberá acreditar la constitución y existencia de </w:t>
      </w:r>
      <w:r w:rsidRPr="00B2446F">
        <w:rPr>
          <w:sz w:val="24"/>
          <w:lang w:val="es-SV"/>
        </w:rPr>
        <w:tab/>
      </w:r>
      <w:r w:rsidRPr="00B2446F">
        <w:rPr>
          <w:sz w:val="24"/>
          <w:lang w:val="es-SV"/>
        </w:rPr>
        <w:tab/>
      </w:r>
      <w:r w:rsidRPr="00B2446F">
        <w:rPr>
          <w:sz w:val="24"/>
          <w:lang w:val="es-SV"/>
        </w:rPr>
        <w:tab/>
        <w:t>la sociedad para lo cual deberá presentar el testimonio de la escritura de constitución de la misma debidamente inscrita en el Registro de Comercio. Este documento permite probar la existencia de la persona jurídica y su capacidad jurídica; por ende se debe relacionar:</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 fecha de otorgamiento de la escritura </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notario autorizante</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denominación o razón social, naturaleza, domicilio, nacionalidad, es decir, aquellos datos que permiten identificar a la sociedad representada.</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plazo de la sociedad para comprobar que la sociedad no esté actuando en forma irregular</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finalidad u objeto social para comprobar que el acto a otorgar está comprendido en el giro ordinario de los negocios de la sociedad</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es necesario hacer constar si para el otorgamiento del acto se requiere autorización de la Junta Directiva o de la Junta General de Accionistas, por ejemplo.</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forma de administración de la sociedad para determinar a quien corresponde la representación y el uso de la firma social. También es necesario consignar el tiempo durante el cual el representan ha de ejercer su cargo</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número de inscripción de la escritura de constitución</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También es necesario acreditar el nombramiento del representante y el ejercicio actual de su cargo. Para ello, se necesita:</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relacionar la cláusula de la escritura de constitución en la que consta la elección del representante si su representación sigue vigente</w:t>
      </w:r>
    </w:p>
    <w:p w:rsidR="00B2446F" w:rsidRPr="00B2446F" w:rsidRDefault="00B2446F" w:rsidP="00B2446F">
      <w:pPr>
        <w:tabs>
          <w:tab w:val="left" w:pos="-1440"/>
          <w:tab w:val="left" w:pos="-720"/>
          <w:tab w:val="left" w:pos="0"/>
          <w:tab w:val="left" w:pos="720"/>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relacionar la credencial del representante cuando éste no sea la misma persona que se había elegido originalmente. Esta credencial no es más que una certificación del punto de acta en el cual consta la elección del nuevo representante, se debe indicar su fecha de expedición y  persona que extiende dicha certificación.  Este documento debe estar inscrito en el Registro de Comercio.</w:t>
      </w:r>
    </w:p>
    <w:p w:rsidR="00B2446F" w:rsidRPr="00B2446F" w:rsidRDefault="00B2446F" w:rsidP="00B2446F">
      <w:pPr>
        <w:tabs>
          <w:tab w:val="left" w:pos="-1440"/>
          <w:tab w:val="left" w:pos="-720"/>
          <w:tab w:val="left" w:pos="0"/>
          <w:tab w:val="left" w:pos="720"/>
          <w:tab w:val="left" w:pos="864"/>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p>
    <w:p w:rsidR="00B2446F" w:rsidRPr="00B2446F" w:rsidRDefault="00B2446F" w:rsidP="00B2446F">
      <w:pPr>
        <w:tabs>
          <w:tab w:val="left" w:pos="-1440"/>
          <w:tab w:val="left" w:pos="-720"/>
          <w:tab w:val="left" w:pos="0"/>
          <w:tab w:val="left" w:pos="720"/>
          <w:tab w:val="left" w:pos="864"/>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b/>
          <w:sz w:val="24"/>
          <w:lang w:val="es-SV"/>
        </w:rPr>
        <w:t>c)</w:t>
      </w:r>
      <w:r w:rsidRPr="00B2446F">
        <w:rPr>
          <w:sz w:val="24"/>
          <w:lang w:val="es-SV"/>
        </w:rPr>
        <w:t xml:space="preserve"> el representado es una sociedad y el representante es un apoderado especial de la misma: en este caso, se trata de una representación convencional y es necesario </w:t>
      </w:r>
      <w:r w:rsidRPr="00B2446F">
        <w:rPr>
          <w:sz w:val="24"/>
          <w:lang w:val="es-SV"/>
        </w:rPr>
        <w:tab/>
      </w:r>
      <w:r w:rsidRPr="00B2446F">
        <w:rPr>
          <w:sz w:val="24"/>
          <w:lang w:val="es-SV"/>
        </w:rPr>
        <w:tab/>
        <w:t>tener a la vista el testimonio de la escritura pública de Poder Especial para relacionar en la escritura lo siguiente:</w:t>
      </w:r>
    </w:p>
    <w:p w:rsidR="00B2446F" w:rsidRPr="00B2446F" w:rsidRDefault="00B2446F" w:rsidP="00B2446F">
      <w:pPr>
        <w:tabs>
          <w:tab w:val="left" w:pos="-1440"/>
          <w:tab w:val="left" w:pos="-720"/>
          <w:tab w:val="left" w:pos="0"/>
          <w:tab w:val="left" w:pos="720"/>
          <w:tab w:val="left" w:pos="864"/>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fecha del otorgamiento del poder</w:t>
      </w:r>
    </w:p>
    <w:p w:rsidR="00B2446F" w:rsidRPr="00B2446F" w:rsidRDefault="00B2446F" w:rsidP="00B2446F">
      <w:pPr>
        <w:tabs>
          <w:tab w:val="left" w:pos="-1440"/>
          <w:tab w:val="left" w:pos="-720"/>
          <w:tab w:val="left" w:pos="0"/>
          <w:tab w:val="left" w:pos="720"/>
          <w:tab w:val="left" w:pos="864"/>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nombre del notario autorizante</w:t>
      </w:r>
    </w:p>
    <w:p w:rsidR="00B2446F" w:rsidRPr="00B2446F" w:rsidRDefault="00B2446F" w:rsidP="00B2446F">
      <w:pPr>
        <w:tabs>
          <w:tab w:val="left" w:pos="-1440"/>
          <w:tab w:val="left" w:pos="-720"/>
          <w:tab w:val="left" w:pos="0"/>
          <w:tab w:val="left" w:pos="720"/>
          <w:tab w:val="left" w:pos="864"/>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nombre del otorgante del Poder y calidad del mismo (debe tratarse del representante judicial y extrajudicial de la sociedad)</w:t>
      </w:r>
    </w:p>
    <w:p w:rsidR="00B2446F" w:rsidRPr="00B2446F" w:rsidRDefault="00B2446F" w:rsidP="00B2446F">
      <w:pPr>
        <w:tabs>
          <w:tab w:val="left" w:pos="-1440"/>
          <w:tab w:val="left" w:pos="-720"/>
          <w:tab w:val="left" w:pos="0"/>
          <w:tab w:val="left" w:pos="720"/>
          <w:tab w:val="left" w:pos="864"/>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clase de acto que se puede otorgar de conformidad con dicho poder</w:t>
      </w:r>
    </w:p>
    <w:p w:rsidR="00B2446F" w:rsidRPr="00B2446F" w:rsidRDefault="00B2446F" w:rsidP="00B2446F">
      <w:pPr>
        <w:tabs>
          <w:tab w:val="left" w:pos="-1440"/>
          <w:tab w:val="left" w:pos="-720"/>
          <w:tab w:val="left" w:pos="0"/>
          <w:tab w:val="left" w:pos="720"/>
          <w:tab w:val="left" w:pos="864"/>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número de inscripción del Poder en el Registro de Comercio</w:t>
      </w:r>
    </w:p>
    <w:p w:rsidR="00B2446F" w:rsidRPr="00B2446F" w:rsidRDefault="00B2446F" w:rsidP="00B2446F">
      <w:pPr>
        <w:tabs>
          <w:tab w:val="left" w:pos="-1440"/>
          <w:tab w:val="left" w:pos="-720"/>
          <w:tab w:val="left" w:pos="0"/>
          <w:tab w:val="left" w:pos="720"/>
          <w:tab w:val="left" w:pos="864"/>
          <w:tab w:val="left" w:pos="1152"/>
          <w:tab w:val="left" w:pos="1440"/>
          <w:tab w:val="left" w:pos="2160"/>
          <w:tab w:val="left" w:pos="2880"/>
          <w:tab w:val="left" w:pos="3312"/>
          <w:tab w:val="left" w:pos="3600"/>
          <w:tab w:val="left" w:pos="4320"/>
          <w:tab w:val="left" w:pos="5040"/>
          <w:tab w:val="left" w:pos="5760"/>
          <w:tab w:val="left" w:pos="6480"/>
          <w:tab w:val="left" w:pos="7200"/>
          <w:tab w:val="left" w:pos="7920"/>
          <w:tab w:val="left" w:pos="8640"/>
          <w:tab w:val="left" w:pos="9360"/>
        </w:tabs>
        <w:ind w:firstLine="720"/>
        <w:jc w:val="both"/>
        <w:rPr>
          <w:sz w:val="24"/>
          <w:lang w:val="es-SV"/>
        </w:rPr>
      </w:pPr>
      <w:r w:rsidRPr="00B2446F">
        <w:rPr>
          <w:sz w:val="24"/>
          <w:lang w:val="es-SV"/>
        </w:rPr>
        <w:t>En este poder debe aparecer legítimada la personería del representante judicial y extrajudical de la sociedad que ha otorgado el mandato y comprobada la existencia legal de la sociedad poderdante.</w:t>
      </w:r>
    </w:p>
    <w:p w:rsidR="00B2446F" w:rsidRDefault="00B2446F" w:rsidP="00B2446F">
      <w:pPr>
        <w:jc w:val="both"/>
        <w:rPr>
          <w:sz w:val="24"/>
        </w:rPr>
      </w:pPr>
    </w:p>
    <w:p w:rsidR="00B2446F" w:rsidRDefault="00B2446F" w:rsidP="00B2446F">
      <w:pPr>
        <w:jc w:val="both"/>
        <w:rPr>
          <w:sz w:val="24"/>
        </w:rPr>
      </w:pPr>
    </w:p>
    <w:p w:rsidR="00B2446F" w:rsidRPr="00B2446F" w:rsidRDefault="00B2446F" w:rsidP="00B2446F">
      <w:pPr>
        <w:tabs>
          <w:tab w:val="left" w:pos="-1440"/>
          <w:tab w:val="left" w:pos="-720"/>
          <w:tab w:val="left" w:pos="0"/>
          <w:tab w:val="left" w:pos="720"/>
          <w:tab w:val="left" w:pos="1152"/>
          <w:tab w:val="left" w:pos="1296"/>
          <w:tab w:val="left" w:pos="1440"/>
          <w:tab w:val="left" w:pos="1584"/>
          <w:tab w:val="left" w:pos="1656"/>
          <w:tab w:val="left" w:pos="1800"/>
          <w:tab w:val="left" w:pos="1857"/>
          <w:tab w:val="left" w:pos="2016"/>
          <w:tab w:val="left" w:pos="2160"/>
          <w:tab w:val="left" w:pos="2419"/>
          <w:tab w:val="left" w:pos="2448"/>
          <w:tab w:val="left" w:pos="2592"/>
          <w:tab w:val="left" w:pos="2880"/>
          <w:tab w:val="left" w:pos="3312"/>
          <w:tab w:val="left" w:pos="3600"/>
          <w:tab w:val="left" w:pos="4320"/>
          <w:tab w:val="left" w:pos="5040"/>
          <w:tab w:val="left" w:pos="5760"/>
          <w:tab w:val="left" w:pos="6480"/>
          <w:tab w:val="left" w:pos="7200"/>
          <w:tab w:val="left" w:pos="7920"/>
          <w:tab w:val="left" w:pos="8640"/>
          <w:tab w:val="left" w:pos="9360"/>
        </w:tabs>
        <w:jc w:val="both"/>
        <w:rPr>
          <w:sz w:val="24"/>
          <w:lang w:val="es-SV"/>
        </w:rPr>
      </w:pPr>
      <w:r w:rsidRPr="00B2446F">
        <w:rPr>
          <w:sz w:val="24"/>
          <w:lang w:val="es-SV"/>
        </w:rPr>
        <w:t xml:space="preserve">Si el mudo puede darse a entender por escrito, manifiesta su voluntad al notario por escrito (no representa mayores dificultades, no se requiere intérprete). </w:t>
      </w:r>
    </w:p>
    <w:p w:rsidR="00B2446F" w:rsidRDefault="00B2446F" w:rsidP="00B2446F">
      <w:pPr>
        <w:jc w:val="both"/>
        <w:rPr>
          <w:sz w:val="24"/>
        </w:rPr>
      </w:pPr>
      <w:r w:rsidRPr="00B2446F">
        <w:rPr>
          <w:sz w:val="24"/>
          <w:lang w:val="es-SV"/>
        </w:rPr>
        <w:tab/>
        <w:t>Si el mudo no se expresa por escrito sino que sólo en su propio lenguaje</w:t>
      </w:r>
      <w:r>
        <w:rPr>
          <w:rStyle w:val="Refdenotaalpie"/>
          <w:sz w:val="24"/>
          <w:lang w:val="en-US"/>
        </w:rPr>
        <w:footnoteReference w:id="43"/>
      </w:r>
      <w:r w:rsidRPr="00B2446F">
        <w:rPr>
          <w:sz w:val="24"/>
          <w:lang w:val="es-SV"/>
        </w:rPr>
        <w:t>, habría por analogía, que aplicar la misma normativa que para áquel que no puede expresarse en castellano. (dos testigos, intérprete, traducción por escrito de lo que el mudo expresa en su lenguaje, agregarla al legajo de anexos)</w:t>
      </w:r>
    </w:p>
    <w:p w:rsidR="00B2446F" w:rsidRDefault="00B2446F" w:rsidP="00B2446F">
      <w:pPr>
        <w:tabs>
          <w:tab w:val="left" w:pos="0"/>
        </w:tabs>
        <w:suppressAutoHyphens/>
        <w:spacing w:line="240" w:lineRule="exact"/>
        <w:jc w:val="both"/>
        <w:rPr>
          <w:spacing w:val="-3"/>
          <w:sz w:val="24"/>
        </w:rPr>
      </w:pPr>
    </w:p>
    <w:p w:rsidR="00B2446F" w:rsidRDefault="00B2446F" w:rsidP="00B2446F">
      <w:pPr>
        <w:tabs>
          <w:tab w:val="left" w:pos="0"/>
        </w:tabs>
        <w:suppressAutoHyphens/>
        <w:spacing w:line="240" w:lineRule="exact"/>
        <w:jc w:val="both"/>
        <w:rPr>
          <w:spacing w:val="-3"/>
          <w:sz w:val="24"/>
        </w:rPr>
      </w:pPr>
    </w:p>
    <w:p w:rsidR="00B2446F" w:rsidRDefault="00B2446F" w:rsidP="00B2446F">
      <w:pPr>
        <w:tabs>
          <w:tab w:val="left" w:pos="0"/>
        </w:tabs>
        <w:suppressAutoHyphens/>
        <w:spacing w:line="240" w:lineRule="exact"/>
        <w:jc w:val="both"/>
        <w:rPr>
          <w:spacing w:val="-3"/>
          <w:sz w:val="24"/>
        </w:rPr>
      </w:pPr>
    </w:p>
    <w:p w:rsidR="0089376B" w:rsidRDefault="0089376B" w:rsidP="009C740E">
      <w:pPr>
        <w:spacing w:line="360" w:lineRule="auto"/>
        <w:jc w:val="center"/>
        <w:rPr>
          <w:rFonts w:ascii="Arial" w:hAnsi="Arial"/>
          <w:sz w:val="22"/>
        </w:rPr>
      </w:pPr>
      <w:r>
        <w:rPr>
          <w:rFonts w:ascii="Arial" w:hAnsi="Arial"/>
          <w:b/>
          <w:sz w:val="22"/>
        </w:rPr>
        <w:t xml:space="preserve">SANCIONES A LOS NOTARIOS </w:t>
      </w:r>
      <w:r>
        <w:rPr>
          <w:rFonts w:ascii="Arial" w:hAnsi="Arial"/>
          <w:sz w:val="22"/>
        </w:rPr>
        <w:t>(Arts. 62 y 67 LN)</w:t>
      </w:r>
    </w:p>
    <w:p w:rsidR="009C740E" w:rsidRPr="009C740E" w:rsidRDefault="009C740E" w:rsidP="009C740E">
      <w:pPr>
        <w:spacing w:line="360" w:lineRule="auto"/>
        <w:jc w:val="center"/>
        <w:rPr>
          <w:rFonts w:ascii="Arial" w:hAnsi="Arial"/>
          <w:sz w:val="22"/>
        </w:rPr>
      </w:pPr>
    </w:p>
    <w:p w:rsidR="0089376B" w:rsidRDefault="0089376B" w:rsidP="0089376B">
      <w:pPr>
        <w:spacing w:line="360" w:lineRule="auto"/>
        <w:rPr>
          <w:rFonts w:ascii="Arial" w:hAnsi="Arial"/>
          <w:sz w:val="22"/>
        </w:rPr>
      </w:pPr>
      <w:r>
        <w:rPr>
          <w:sz w:val="22"/>
        </w:rPr>
        <w:tab/>
      </w:r>
      <w:r>
        <w:rPr>
          <w:rFonts w:ascii="Arial" w:hAnsi="Arial"/>
          <w:sz w:val="22"/>
        </w:rPr>
        <w:t>En nuestro país, la responsabilidad notarial se concreta en la multa y en la suspensión e inhabilitación</w:t>
      </w:r>
      <w:r>
        <w:rPr>
          <w:rStyle w:val="Refdenotaalpie"/>
          <w:rFonts w:ascii="Arial" w:hAnsi="Arial"/>
          <w:sz w:val="22"/>
        </w:rPr>
        <w:footnoteReference w:id="44"/>
      </w:r>
      <w:r>
        <w:rPr>
          <w:rFonts w:ascii="Arial" w:hAnsi="Arial"/>
          <w:sz w:val="22"/>
        </w:rPr>
        <w:t xml:space="preserve">. Además, los </w:t>
      </w:r>
      <w:r>
        <w:rPr>
          <w:rFonts w:ascii="Arial" w:hAnsi="Arial"/>
          <w:b/>
          <w:sz w:val="22"/>
        </w:rPr>
        <w:t>notarios son responsables de los daños y perjuicios que causaren a las partes</w:t>
      </w:r>
      <w:r>
        <w:rPr>
          <w:rFonts w:ascii="Arial" w:hAnsi="Arial"/>
          <w:sz w:val="22"/>
        </w:rPr>
        <w:t xml:space="preserve"> por su negligencia, malicia o ignorancia inexcusable. </w:t>
      </w:r>
    </w:p>
    <w:p w:rsidR="0089376B" w:rsidRDefault="0089376B" w:rsidP="0089376B">
      <w:pPr>
        <w:spacing w:line="360" w:lineRule="auto"/>
        <w:rPr>
          <w:rFonts w:ascii="Arial" w:hAnsi="Arial"/>
          <w:sz w:val="22"/>
        </w:rPr>
      </w:pPr>
    </w:p>
    <w:p w:rsidR="0089376B" w:rsidRDefault="0089376B" w:rsidP="0089376B">
      <w:pPr>
        <w:spacing w:line="360" w:lineRule="auto"/>
        <w:rPr>
          <w:rFonts w:ascii="Arial" w:hAnsi="Arial"/>
          <w:b/>
          <w:sz w:val="22"/>
        </w:rPr>
      </w:pPr>
      <w:r>
        <w:rPr>
          <w:rFonts w:ascii="Arial" w:hAnsi="Arial"/>
          <w:b/>
          <w:sz w:val="22"/>
        </w:rPr>
        <w:t>17.1. Multas</w:t>
      </w:r>
    </w:p>
    <w:p w:rsidR="0089376B" w:rsidRDefault="0089376B" w:rsidP="0089376B">
      <w:pPr>
        <w:spacing w:line="360" w:lineRule="auto"/>
        <w:rPr>
          <w:rFonts w:ascii="Arial" w:hAnsi="Arial"/>
          <w:sz w:val="22"/>
        </w:rPr>
      </w:pPr>
      <w:r>
        <w:rPr>
          <w:rFonts w:ascii="Arial" w:hAnsi="Arial"/>
          <w:b/>
          <w:sz w:val="22"/>
        </w:rPr>
        <w:t>a)</w:t>
      </w:r>
      <w:r>
        <w:rPr>
          <w:rFonts w:ascii="Arial" w:hAnsi="Arial"/>
          <w:sz w:val="22"/>
        </w:rPr>
        <w:t xml:space="preserve"> Multas por infracciones a la ley, que no produzcan nulidad del instrumento.  (Art. 63 inc. 1º LN) (De </w:t>
      </w:r>
      <w:r>
        <w:rPr>
          <w:rFonts w:ascii="Arial" w:hAnsi="Arial"/>
          <w:sz w:val="22"/>
        </w:rPr>
        <w:sym w:font="Colonna MT" w:char="00A2"/>
      </w:r>
      <w:r>
        <w:rPr>
          <w:rFonts w:ascii="Arial" w:hAnsi="Arial"/>
          <w:sz w:val="22"/>
        </w:rPr>
        <w:t xml:space="preserve"> 5.oo hasta </w:t>
      </w:r>
      <w:r>
        <w:rPr>
          <w:rFonts w:ascii="Arial" w:hAnsi="Arial"/>
          <w:sz w:val="22"/>
        </w:rPr>
        <w:sym w:font="Colonna MT" w:char="00A2"/>
      </w:r>
      <w:r>
        <w:rPr>
          <w:rFonts w:ascii="Arial" w:hAnsi="Arial"/>
          <w:sz w:val="22"/>
        </w:rPr>
        <w:t xml:space="preserve"> 25.oo)</w:t>
      </w:r>
    </w:p>
    <w:p w:rsidR="0089376B" w:rsidRDefault="0089376B" w:rsidP="0089376B">
      <w:pPr>
        <w:spacing w:line="360" w:lineRule="auto"/>
        <w:rPr>
          <w:rFonts w:ascii="Arial" w:hAnsi="Arial"/>
          <w:sz w:val="22"/>
        </w:rPr>
      </w:pPr>
      <w:r>
        <w:rPr>
          <w:rFonts w:ascii="Arial" w:hAnsi="Arial"/>
          <w:sz w:val="22"/>
        </w:rPr>
        <w:tab/>
        <w:t xml:space="preserve">Basta tener conocimiento de que se ha cometido la infracción para que la Corte inicie el procedimiento que señala el art. 63 inc. 1º LN. La multa no se impone de pleno derecho, sobre la infracción se concede audiencia al Notario, una vez evacuada, se le impone la multa en caso de no estimar la Corte justificada la infracción. Para hacerla efectiva se entrega un mandamiento de pago al Notario, que lo tiene que pagar en la Dirección General de Impuestos Internos y  pagado se lleva el duplicado a la Corte para comprobar que realmente se ha cancelado la multa. Si no se paga la multa, podría suspender al notario. </w:t>
      </w:r>
    </w:p>
    <w:p w:rsidR="0089376B" w:rsidRDefault="0089376B" w:rsidP="0089376B">
      <w:pPr>
        <w:spacing w:line="360" w:lineRule="auto"/>
        <w:rPr>
          <w:rFonts w:ascii="Arial" w:hAnsi="Arial"/>
          <w:sz w:val="22"/>
        </w:rPr>
      </w:pPr>
      <w:r>
        <w:rPr>
          <w:rFonts w:ascii="Arial" w:hAnsi="Arial"/>
          <w:sz w:val="22"/>
        </w:rPr>
        <w:tab/>
        <w:t xml:space="preserve">Si el notario se niega sin justificación a extender un testimonio, puede imponérsele esta multa. (Art. 66 LN) </w:t>
      </w:r>
    </w:p>
    <w:p w:rsidR="0089376B" w:rsidRDefault="0089376B" w:rsidP="0089376B">
      <w:pPr>
        <w:spacing w:line="360" w:lineRule="auto"/>
        <w:rPr>
          <w:rFonts w:ascii="Arial" w:hAnsi="Arial"/>
          <w:sz w:val="22"/>
        </w:rPr>
      </w:pPr>
      <w:r>
        <w:rPr>
          <w:rFonts w:ascii="Arial" w:hAnsi="Arial"/>
          <w:sz w:val="22"/>
        </w:rPr>
        <w:tab/>
        <w:t xml:space="preserve">En el caso del art. 67 LN (falta de alguna formalidad en la escritura que impida su inscripción) el notario debe subsanar el error y extender a su costa un nuevo testimonio al interesado. Pero la ley no prevé imposición de la multa. </w:t>
      </w:r>
    </w:p>
    <w:p w:rsidR="0089376B" w:rsidRDefault="0089376B" w:rsidP="0089376B">
      <w:pPr>
        <w:spacing w:line="360" w:lineRule="auto"/>
        <w:rPr>
          <w:rFonts w:ascii="Arial" w:hAnsi="Arial"/>
          <w:sz w:val="22"/>
        </w:rPr>
      </w:pPr>
    </w:p>
    <w:p w:rsidR="0089376B" w:rsidRDefault="0089376B" w:rsidP="0089376B">
      <w:pPr>
        <w:spacing w:line="360" w:lineRule="auto"/>
        <w:rPr>
          <w:rFonts w:ascii="Arial" w:hAnsi="Arial"/>
          <w:sz w:val="22"/>
        </w:rPr>
      </w:pPr>
      <w:r>
        <w:rPr>
          <w:rFonts w:ascii="Arial" w:hAnsi="Arial"/>
          <w:b/>
          <w:sz w:val="22"/>
        </w:rPr>
        <w:t>b)</w:t>
      </w:r>
      <w:r>
        <w:rPr>
          <w:rFonts w:ascii="Arial" w:hAnsi="Arial"/>
          <w:sz w:val="22"/>
        </w:rPr>
        <w:t xml:space="preserve"> Multas por infracciones a la Ley que produzcan nulidad del Instrumento o de alguna de sus cláusulas (De </w:t>
      </w:r>
      <w:r>
        <w:rPr>
          <w:rFonts w:ascii="Arial" w:hAnsi="Arial"/>
          <w:sz w:val="22"/>
        </w:rPr>
        <w:sym w:font="Colonna MT" w:char="00A2"/>
      </w:r>
      <w:r>
        <w:rPr>
          <w:rFonts w:ascii="Arial" w:hAnsi="Arial"/>
          <w:sz w:val="22"/>
        </w:rPr>
        <w:t xml:space="preserve"> 25.oo hasta </w:t>
      </w:r>
      <w:r>
        <w:rPr>
          <w:rFonts w:ascii="Arial" w:hAnsi="Arial"/>
          <w:sz w:val="22"/>
        </w:rPr>
        <w:sym w:font="Colonna MT" w:char="00A2"/>
      </w:r>
      <w:r>
        <w:rPr>
          <w:rFonts w:ascii="Arial" w:hAnsi="Arial"/>
          <w:sz w:val="22"/>
        </w:rPr>
        <w:t xml:space="preserve"> 200.oo)</w:t>
      </w:r>
      <w:r>
        <w:rPr>
          <w:rFonts w:ascii="Arial" w:hAnsi="Arial"/>
          <w:sz w:val="22"/>
        </w:rPr>
        <w:tab/>
        <w:t xml:space="preserve">Si se trata de testamentos la multa va de  </w:t>
      </w:r>
      <w:r>
        <w:rPr>
          <w:rFonts w:ascii="Arial" w:hAnsi="Arial"/>
          <w:sz w:val="22"/>
        </w:rPr>
        <w:sym w:font="Colonna MT" w:char="00A2"/>
      </w:r>
      <w:r>
        <w:rPr>
          <w:rFonts w:ascii="Arial" w:hAnsi="Arial"/>
          <w:sz w:val="22"/>
        </w:rPr>
        <w:t xml:space="preserve"> 200.oo hasta </w:t>
      </w:r>
      <w:r>
        <w:rPr>
          <w:rFonts w:ascii="Arial" w:hAnsi="Arial"/>
          <w:sz w:val="22"/>
        </w:rPr>
        <w:sym w:font="Colonna MT" w:char="00A2"/>
      </w:r>
      <w:r>
        <w:rPr>
          <w:rFonts w:ascii="Arial" w:hAnsi="Arial"/>
          <w:sz w:val="22"/>
        </w:rPr>
        <w:t xml:space="preserve"> 500.oo</w:t>
      </w:r>
    </w:p>
    <w:p w:rsidR="0089376B" w:rsidRDefault="0089376B" w:rsidP="0089376B">
      <w:pPr>
        <w:spacing w:line="360" w:lineRule="auto"/>
        <w:rPr>
          <w:rFonts w:ascii="Arial" w:hAnsi="Arial"/>
          <w:sz w:val="22"/>
        </w:rPr>
      </w:pPr>
      <w:r>
        <w:rPr>
          <w:rFonts w:ascii="Arial" w:hAnsi="Arial"/>
          <w:sz w:val="22"/>
        </w:rPr>
        <w:tab/>
        <w:t>En este caso, a pesar de tratarse de una conducta más grave, la ley dejó la imposición de la multa al Juez que conozca del juicio de nulidad. Si no se sigue juicio, el notario que cometió la infracción más grave, se ve impune frente al que cometió la infracción más leve, pues en ésta la Corte con sólo la vista de la infracción le impone la multa. Si en el jucio de nulidad, la sentencia es desestimatoria, la multa no puede imponerse. (Mendoza Orantes dice que podría ser que si se imponga la multa ???) Además, la Corte puede seguir diligencias para suspender el notario (o para inhabilitarlo, ya que puede haber falsedad en el instrumento cuya nulidad se pide. )</w:t>
      </w:r>
    </w:p>
    <w:p w:rsidR="0089376B" w:rsidRDefault="0089376B" w:rsidP="0089376B">
      <w:pPr>
        <w:spacing w:line="360" w:lineRule="auto"/>
        <w:rPr>
          <w:rFonts w:ascii="Arial" w:hAnsi="Arial"/>
          <w:sz w:val="22"/>
        </w:rPr>
      </w:pPr>
    </w:p>
    <w:p w:rsidR="0089376B" w:rsidRDefault="0089376B" w:rsidP="0089376B">
      <w:pPr>
        <w:spacing w:line="360" w:lineRule="auto"/>
        <w:rPr>
          <w:rFonts w:ascii="Arial" w:hAnsi="Arial"/>
          <w:sz w:val="22"/>
        </w:rPr>
      </w:pPr>
      <w:r>
        <w:rPr>
          <w:rFonts w:ascii="Arial" w:hAnsi="Arial"/>
          <w:b/>
          <w:sz w:val="22"/>
        </w:rPr>
        <w:t>c)</w:t>
      </w:r>
      <w:r>
        <w:rPr>
          <w:rFonts w:ascii="Arial" w:hAnsi="Arial"/>
          <w:sz w:val="22"/>
        </w:rPr>
        <w:t xml:space="preserve"> Multa por ejercer el notariado con incompatibilidad por razón del cargo. (De </w:t>
      </w:r>
      <w:r>
        <w:rPr>
          <w:rFonts w:ascii="Arial" w:hAnsi="Arial"/>
          <w:sz w:val="22"/>
        </w:rPr>
        <w:sym w:font="Colonna MT" w:char="00A2"/>
      </w:r>
      <w:r>
        <w:rPr>
          <w:rFonts w:ascii="Arial" w:hAnsi="Arial"/>
          <w:sz w:val="22"/>
        </w:rPr>
        <w:t xml:space="preserve"> 500.oo a 1000.oo) (Art. 65 LN) </w:t>
      </w:r>
    </w:p>
    <w:p w:rsidR="0089376B" w:rsidRDefault="0089376B" w:rsidP="0089376B">
      <w:pPr>
        <w:spacing w:line="360" w:lineRule="auto"/>
        <w:rPr>
          <w:rFonts w:ascii="Arial" w:hAnsi="Arial"/>
          <w:sz w:val="22"/>
        </w:rPr>
      </w:pPr>
      <w:r>
        <w:rPr>
          <w:rFonts w:ascii="Arial" w:hAnsi="Arial"/>
          <w:sz w:val="22"/>
        </w:rPr>
        <w:tab/>
        <w:t>La Ln dice que se impondrá la multa sin trámite alguno (inconstitucional), y los instrumentos que autorice serán absolutamente nulos, y responderá por los daños y perjuicios.</w:t>
      </w:r>
    </w:p>
    <w:p w:rsidR="0089376B" w:rsidRDefault="0089376B" w:rsidP="0089376B">
      <w:pPr>
        <w:spacing w:line="360" w:lineRule="auto"/>
        <w:rPr>
          <w:rFonts w:ascii="Arial" w:hAnsi="Arial"/>
          <w:sz w:val="22"/>
        </w:rPr>
      </w:pPr>
    </w:p>
    <w:p w:rsidR="0089376B" w:rsidRDefault="0089376B" w:rsidP="0089376B">
      <w:pPr>
        <w:spacing w:line="360" w:lineRule="auto"/>
        <w:rPr>
          <w:rFonts w:ascii="Arial" w:hAnsi="Arial"/>
          <w:sz w:val="22"/>
        </w:rPr>
      </w:pPr>
      <w:r>
        <w:rPr>
          <w:rFonts w:ascii="Arial" w:hAnsi="Arial"/>
          <w:b/>
          <w:sz w:val="22"/>
        </w:rPr>
        <w:t xml:space="preserve">17.2. INHABILITACIÓN Y SUSPENSIÒN </w:t>
      </w:r>
      <w:r>
        <w:rPr>
          <w:rFonts w:ascii="Arial" w:hAnsi="Arial"/>
          <w:sz w:val="22"/>
        </w:rPr>
        <w:t>(Ver temas anteriores)</w:t>
      </w:r>
    </w:p>
    <w:p w:rsidR="0089376B" w:rsidRDefault="0089376B" w:rsidP="0089376B">
      <w:pPr>
        <w:spacing w:line="360" w:lineRule="auto"/>
        <w:rPr>
          <w:rFonts w:ascii="Arial" w:hAnsi="Arial"/>
          <w:b/>
          <w:sz w:val="22"/>
        </w:rPr>
      </w:pPr>
      <w:r>
        <w:rPr>
          <w:rFonts w:ascii="Arial" w:hAnsi="Arial"/>
          <w:b/>
          <w:sz w:val="22"/>
        </w:rPr>
        <w:t>17.3 SANCIONES DE TIPO PENAL</w:t>
      </w:r>
    </w:p>
    <w:p w:rsidR="0089376B" w:rsidRDefault="0089376B" w:rsidP="0089376B">
      <w:pPr>
        <w:spacing w:line="360" w:lineRule="auto"/>
        <w:rPr>
          <w:rFonts w:ascii="Arial" w:hAnsi="Arial"/>
          <w:sz w:val="22"/>
        </w:rPr>
      </w:pPr>
      <w:r>
        <w:rPr>
          <w:rFonts w:ascii="Arial" w:hAnsi="Arial"/>
          <w:sz w:val="22"/>
        </w:rPr>
        <w:tab/>
        <w:t>El notario en el ejercicio de su función puede incurrir en la comisión de los siguientes delitos:</w:t>
      </w:r>
    </w:p>
    <w:p w:rsidR="0089376B" w:rsidRDefault="0089376B" w:rsidP="0089376B">
      <w:pPr>
        <w:spacing w:line="360" w:lineRule="auto"/>
        <w:rPr>
          <w:rFonts w:ascii="Arial" w:hAnsi="Arial"/>
          <w:sz w:val="22"/>
        </w:rPr>
      </w:pPr>
    </w:p>
    <w:p w:rsidR="0089376B" w:rsidRDefault="0089376B" w:rsidP="0089376B">
      <w:pPr>
        <w:spacing w:line="360" w:lineRule="auto"/>
        <w:rPr>
          <w:rFonts w:ascii="Arial" w:hAnsi="Arial"/>
          <w:sz w:val="22"/>
        </w:rPr>
      </w:pPr>
      <w:r>
        <w:rPr>
          <w:rFonts w:ascii="Arial" w:hAnsi="Arial"/>
          <w:sz w:val="22"/>
        </w:rPr>
        <w:t>- 316 Pn. Falsedad material</w:t>
      </w:r>
    </w:p>
    <w:p w:rsidR="0089376B" w:rsidRDefault="0089376B" w:rsidP="0089376B">
      <w:pPr>
        <w:spacing w:line="360" w:lineRule="auto"/>
        <w:rPr>
          <w:rFonts w:ascii="Arial" w:hAnsi="Arial"/>
          <w:sz w:val="22"/>
        </w:rPr>
      </w:pPr>
      <w:r>
        <w:rPr>
          <w:rFonts w:ascii="Arial" w:hAnsi="Arial"/>
          <w:sz w:val="22"/>
        </w:rPr>
        <w:t>- 317 Pn. Falsedad en certificaciones (ver si es aplicable al notario por que el art. dice funcionario público)</w:t>
      </w:r>
    </w:p>
    <w:p w:rsidR="0089376B" w:rsidRDefault="0089376B" w:rsidP="0089376B">
      <w:pPr>
        <w:spacing w:line="360" w:lineRule="auto"/>
        <w:rPr>
          <w:rFonts w:ascii="Arial" w:hAnsi="Arial"/>
          <w:sz w:val="22"/>
        </w:rPr>
      </w:pPr>
      <w:r>
        <w:rPr>
          <w:rFonts w:ascii="Arial" w:hAnsi="Arial"/>
          <w:sz w:val="22"/>
        </w:rPr>
        <w:t xml:space="preserve">- 318 Pn. Falsedad ideológica </w:t>
      </w:r>
    </w:p>
    <w:p w:rsidR="0089376B" w:rsidRDefault="0089376B" w:rsidP="0089376B">
      <w:pPr>
        <w:spacing w:line="360" w:lineRule="auto"/>
        <w:rPr>
          <w:rFonts w:ascii="Arial" w:hAnsi="Arial"/>
          <w:sz w:val="22"/>
        </w:rPr>
      </w:pPr>
      <w:r>
        <w:rPr>
          <w:rFonts w:ascii="Arial" w:hAnsi="Arial"/>
          <w:sz w:val="22"/>
        </w:rPr>
        <w:t>- 319 Pn. Falsedad de hoja firmada en blanco</w:t>
      </w:r>
    </w:p>
    <w:p w:rsidR="0089376B" w:rsidRDefault="0089376B" w:rsidP="0089376B">
      <w:pPr>
        <w:spacing w:line="360" w:lineRule="auto"/>
        <w:rPr>
          <w:rFonts w:ascii="Arial" w:hAnsi="Arial"/>
          <w:sz w:val="22"/>
        </w:rPr>
      </w:pPr>
      <w:r>
        <w:rPr>
          <w:rFonts w:ascii="Arial" w:hAnsi="Arial"/>
          <w:sz w:val="22"/>
        </w:rPr>
        <w:t>- 320 Pn. Falsedad de folio firmado en blanco</w:t>
      </w:r>
    </w:p>
    <w:p w:rsidR="0089376B" w:rsidRDefault="0089376B" w:rsidP="0089376B">
      <w:pPr>
        <w:spacing w:line="360" w:lineRule="auto"/>
        <w:rPr>
          <w:rFonts w:ascii="Arial" w:hAnsi="Arial"/>
          <w:sz w:val="22"/>
        </w:rPr>
      </w:pPr>
      <w:r>
        <w:rPr>
          <w:rFonts w:ascii="Arial" w:hAnsi="Arial"/>
          <w:sz w:val="22"/>
        </w:rPr>
        <w:t>- 323 Pn. Supresión, destrucción u ocultación de documentos verdaderos</w:t>
      </w:r>
    </w:p>
    <w:p w:rsidR="0089376B" w:rsidRDefault="0089376B" w:rsidP="0089376B">
      <w:pPr>
        <w:spacing w:line="360" w:lineRule="auto"/>
        <w:rPr>
          <w:rFonts w:ascii="Arial" w:hAnsi="Arial"/>
          <w:sz w:val="22"/>
        </w:rPr>
      </w:pPr>
      <w:r>
        <w:rPr>
          <w:rFonts w:ascii="Arial" w:hAnsi="Arial"/>
          <w:sz w:val="22"/>
        </w:rPr>
        <w:t>-  327 Pn. Falsa identidad</w:t>
      </w:r>
    </w:p>
    <w:p w:rsidR="0089376B" w:rsidRDefault="0089376B" w:rsidP="0089376B">
      <w:pPr>
        <w:spacing w:line="360" w:lineRule="auto"/>
        <w:rPr>
          <w:rFonts w:ascii="Arial" w:hAnsi="Arial"/>
          <w:b/>
          <w:sz w:val="22"/>
        </w:rPr>
      </w:pPr>
      <w:r>
        <w:rPr>
          <w:rFonts w:ascii="Arial" w:hAnsi="Arial"/>
          <w:sz w:val="22"/>
        </w:rPr>
        <w:t xml:space="preserve">-330 Pn. Ejercicio Ilegal de profesión </w:t>
      </w:r>
    </w:p>
    <w:p w:rsidR="0089376B" w:rsidRDefault="0089376B" w:rsidP="0089376B">
      <w:pPr>
        <w:spacing w:line="360" w:lineRule="auto"/>
        <w:rPr>
          <w:rFonts w:ascii="Arial" w:hAnsi="Arial"/>
          <w:sz w:val="22"/>
        </w:rPr>
      </w:pPr>
      <w:r>
        <w:rPr>
          <w:rFonts w:ascii="Arial" w:hAnsi="Arial"/>
          <w:b/>
          <w:sz w:val="22"/>
        </w:rPr>
        <w:t xml:space="preserve">- </w:t>
      </w:r>
      <w:r>
        <w:rPr>
          <w:rFonts w:ascii="Arial" w:hAnsi="Arial"/>
          <w:sz w:val="22"/>
        </w:rPr>
        <w:t xml:space="preserve">448 Pn Infidelidad en la Custodia de Registros o documentos públicos. </w:t>
      </w:r>
    </w:p>
    <w:p w:rsidR="00B2446F" w:rsidRDefault="00B2446F"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89376B">
      <w:pPr>
        <w:spacing w:line="480" w:lineRule="auto"/>
        <w:jc w:val="center"/>
        <w:rPr>
          <w:rFonts w:ascii="Arial" w:hAnsi="Arial"/>
          <w:b/>
          <w:sz w:val="28"/>
        </w:rPr>
      </w:pPr>
    </w:p>
    <w:p w:rsidR="0089376B" w:rsidRDefault="0089376B" w:rsidP="0089376B">
      <w:pPr>
        <w:suppressAutoHyphens/>
        <w:spacing w:line="480" w:lineRule="auto"/>
        <w:jc w:val="both"/>
        <w:rPr>
          <w:b/>
          <w:i/>
          <w:spacing w:val="-3"/>
        </w:rPr>
      </w:pPr>
    </w:p>
    <w:p w:rsidR="0089376B" w:rsidRDefault="0089376B" w:rsidP="0089376B">
      <w:pPr>
        <w:suppressAutoHyphens/>
        <w:spacing w:line="960" w:lineRule="auto"/>
        <w:jc w:val="both"/>
        <w:rPr>
          <w:rFonts w:ascii="Arial" w:hAnsi="Arial"/>
          <w:b/>
          <w:spacing w:val="-3"/>
          <w:sz w:val="22"/>
        </w:rPr>
      </w:pPr>
      <w:r>
        <w:rPr>
          <w:rFonts w:ascii="Arial" w:hAnsi="Arial"/>
          <w:b/>
          <w:spacing w:val="-3"/>
          <w:sz w:val="22"/>
        </w:rPr>
        <w:t>I.-    DE CONTENIDO PROPIAMENTE NOTARIAL</w:t>
      </w:r>
    </w:p>
    <w:p w:rsidR="0089376B" w:rsidRDefault="0089376B" w:rsidP="0089376B">
      <w:pPr>
        <w:suppressAutoHyphens/>
        <w:spacing w:line="960" w:lineRule="auto"/>
        <w:jc w:val="both"/>
        <w:rPr>
          <w:rFonts w:ascii="Arial" w:hAnsi="Arial"/>
          <w:b/>
          <w:spacing w:val="-3"/>
          <w:sz w:val="22"/>
        </w:rPr>
      </w:pPr>
      <w:r>
        <w:rPr>
          <w:rFonts w:ascii="Arial" w:hAnsi="Arial"/>
          <w:b/>
          <w:spacing w:val="-3"/>
          <w:sz w:val="22"/>
        </w:rPr>
        <w:t>II.-   DE CONTENIDO EN LEYES MERCANTILES</w:t>
      </w:r>
    </w:p>
    <w:p w:rsidR="0089376B" w:rsidRDefault="0089376B" w:rsidP="0089376B">
      <w:pPr>
        <w:suppressAutoHyphens/>
        <w:spacing w:line="960" w:lineRule="auto"/>
        <w:jc w:val="both"/>
        <w:rPr>
          <w:rFonts w:ascii="Arial" w:hAnsi="Arial"/>
          <w:b/>
          <w:spacing w:val="-3"/>
          <w:sz w:val="22"/>
        </w:rPr>
      </w:pPr>
      <w:r>
        <w:rPr>
          <w:rFonts w:ascii="Arial" w:hAnsi="Arial"/>
          <w:b/>
          <w:spacing w:val="-3"/>
          <w:sz w:val="22"/>
        </w:rPr>
        <w:t>III.-  DE CONTENIDO EN LEYES PENALES Y DE TRÁNSITO</w:t>
      </w:r>
    </w:p>
    <w:p w:rsidR="0089376B" w:rsidRDefault="0089376B" w:rsidP="0089376B">
      <w:pPr>
        <w:suppressAutoHyphens/>
        <w:spacing w:line="960" w:lineRule="auto"/>
        <w:jc w:val="both"/>
        <w:rPr>
          <w:rFonts w:ascii="Arial" w:hAnsi="Arial"/>
          <w:b/>
          <w:spacing w:val="-3"/>
          <w:sz w:val="22"/>
        </w:rPr>
      </w:pPr>
      <w:r>
        <w:rPr>
          <w:rFonts w:ascii="Arial" w:hAnsi="Arial"/>
          <w:b/>
          <w:spacing w:val="-3"/>
          <w:sz w:val="22"/>
        </w:rPr>
        <w:t>IV.-   DE CONTENIDO EN LEYES CIVILES</w:t>
      </w:r>
    </w:p>
    <w:p w:rsidR="0089376B" w:rsidRDefault="0089376B" w:rsidP="0089376B">
      <w:pPr>
        <w:suppressAutoHyphens/>
        <w:spacing w:line="960" w:lineRule="auto"/>
        <w:jc w:val="both"/>
        <w:rPr>
          <w:rFonts w:ascii="Arial" w:hAnsi="Arial"/>
          <w:b/>
          <w:spacing w:val="-3"/>
          <w:sz w:val="22"/>
        </w:rPr>
      </w:pPr>
      <w:r>
        <w:rPr>
          <w:rFonts w:ascii="Arial" w:hAnsi="Arial"/>
          <w:b/>
          <w:spacing w:val="-3"/>
          <w:sz w:val="22"/>
        </w:rPr>
        <w:t>V.-    DE CONTENIDO EN LEYES DE FAMILIA</w:t>
      </w:r>
    </w:p>
    <w:p w:rsidR="0089376B" w:rsidRDefault="0089376B" w:rsidP="0089376B">
      <w:pPr>
        <w:suppressAutoHyphens/>
        <w:spacing w:line="960" w:lineRule="auto"/>
        <w:jc w:val="both"/>
        <w:rPr>
          <w:rFonts w:ascii="Arial" w:hAnsi="Arial"/>
          <w:b/>
          <w:spacing w:val="-3"/>
          <w:sz w:val="22"/>
        </w:rPr>
      </w:pPr>
      <w:r>
        <w:rPr>
          <w:rFonts w:ascii="Arial" w:hAnsi="Arial"/>
          <w:b/>
          <w:spacing w:val="-3"/>
          <w:sz w:val="22"/>
        </w:rPr>
        <w:t>VI.-   DE CONTENIDO EN LEYES REGISTRALES</w:t>
      </w:r>
    </w:p>
    <w:p w:rsidR="0089376B" w:rsidRDefault="0089376B" w:rsidP="0089376B">
      <w:pPr>
        <w:suppressAutoHyphens/>
        <w:spacing w:line="960" w:lineRule="auto"/>
        <w:jc w:val="both"/>
        <w:rPr>
          <w:rFonts w:ascii="Arial" w:hAnsi="Arial"/>
          <w:b/>
          <w:spacing w:val="-3"/>
          <w:sz w:val="22"/>
        </w:rPr>
      </w:pPr>
      <w:r>
        <w:rPr>
          <w:rFonts w:ascii="Arial" w:hAnsi="Arial"/>
          <w:b/>
          <w:spacing w:val="-3"/>
          <w:sz w:val="22"/>
        </w:rPr>
        <w:t>VII.-  DE CONTENIDO EN LEYES TRIBUTARIAS</w:t>
      </w:r>
    </w:p>
    <w:p w:rsidR="0089376B" w:rsidRDefault="0089376B" w:rsidP="0089376B">
      <w:pPr>
        <w:suppressAutoHyphens/>
        <w:spacing w:line="960" w:lineRule="auto"/>
        <w:jc w:val="both"/>
        <w:rPr>
          <w:rFonts w:ascii="Arial" w:hAnsi="Arial"/>
          <w:b/>
          <w:spacing w:val="-3"/>
          <w:sz w:val="22"/>
        </w:rPr>
      </w:pPr>
      <w:r>
        <w:rPr>
          <w:rFonts w:ascii="Arial" w:hAnsi="Arial"/>
          <w:b/>
          <w:spacing w:val="-3"/>
          <w:sz w:val="22"/>
        </w:rPr>
        <w:t>VIII.- DE CONTENIDO EN LEYES LABORALES</w:t>
      </w:r>
    </w:p>
    <w:p w:rsidR="0089376B" w:rsidRDefault="0089376B" w:rsidP="0089376B">
      <w:pPr>
        <w:suppressAutoHyphens/>
        <w:spacing w:line="960" w:lineRule="auto"/>
        <w:jc w:val="both"/>
        <w:rPr>
          <w:rFonts w:ascii="Arial" w:hAnsi="Arial"/>
          <w:b/>
          <w:spacing w:val="-3"/>
          <w:sz w:val="22"/>
        </w:rPr>
      </w:pPr>
      <w:r>
        <w:rPr>
          <w:rFonts w:ascii="Arial" w:hAnsi="Arial"/>
          <w:b/>
          <w:spacing w:val="-3"/>
          <w:sz w:val="22"/>
        </w:rPr>
        <w:t>IX.-   DE JURISDICCIÓN VOLUNTARIA</w:t>
      </w:r>
    </w:p>
    <w:p w:rsidR="0089376B" w:rsidRDefault="0089376B" w:rsidP="0089376B">
      <w:pPr>
        <w:suppressAutoHyphens/>
        <w:spacing w:line="960" w:lineRule="auto"/>
        <w:jc w:val="both"/>
        <w:rPr>
          <w:rFonts w:ascii="Arial" w:hAnsi="Arial"/>
          <w:b/>
          <w:spacing w:val="-3"/>
          <w:sz w:val="22"/>
        </w:rPr>
      </w:pPr>
      <w:r>
        <w:rPr>
          <w:rFonts w:ascii="Arial" w:hAnsi="Arial"/>
          <w:b/>
          <w:spacing w:val="-3"/>
          <w:sz w:val="22"/>
        </w:rPr>
        <w:t>X.- OTRAS</w:t>
      </w:r>
    </w:p>
    <w:p w:rsidR="0089376B" w:rsidRDefault="0089376B" w:rsidP="0089376B">
      <w:pPr>
        <w:suppressAutoHyphens/>
        <w:spacing w:line="480" w:lineRule="auto"/>
        <w:jc w:val="both"/>
        <w:rPr>
          <w:rFonts w:ascii="Arial" w:hAnsi="Arial"/>
          <w:b/>
          <w:spacing w:val="-3"/>
        </w:rPr>
      </w:pPr>
      <w:r>
        <w:rPr>
          <w:rFonts w:ascii="Arial" w:hAnsi="Arial"/>
          <w:b/>
          <w:spacing w:val="-3"/>
          <w:u w:val="single"/>
        </w:rPr>
        <w:br w:type="page"/>
        <w:t>I.-  DE CONTENIDO PROPIAMENTE NOTARIAL</w:t>
      </w:r>
    </w:p>
    <w:p w:rsidR="0089376B" w:rsidRDefault="0089376B" w:rsidP="0089376B">
      <w:pPr>
        <w:suppressAutoHyphens/>
        <w:spacing w:line="480" w:lineRule="auto"/>
        <w:jc w:val="both"/>
        <w:rPr>
          <w:rFonts w:ascii="Arial" w:hAnsi="Arial"/>
          <w:spacing w:val="-3"/>
        </w:rPr>
      </w:pPr>
    </w:p>
    <w:p w:rsidR="0089376B" w:rsidRPr="009C740E" w:rsidRDefault="0089376B" w:rsidP="009C740E">
      <w:pPr>
        <w:suppressAutoHyphens/>
        <w:spacing w:line="480" w:lineRule="auto"/>
        <w:jc w:val="both"/>
        <w:rPr>
          <w:rFonts w:ascii="Arial" w:hAnsi="Arial"/>
          <w:b/>
          <w:spacing w:val="-3"/>
        </w:rPr>
      </w:pPr>
      <w:r>
        <w:rPr>
          <w:rFonts w:ascii="Arial" w:hAnsi="Arial"/>
          <w:b/>
          <w:spacing w:val="-3"/>
        </w:rPr>
        <w:t>1.-  El valor probatorio  en Juicio del Protocolo de un Notario. Casos en que se presenta ?</w:t>
      </w:r>
    </w:p>
    <w:p w:rsidR="0089376B" w:rsidRDefault="0089376B" w:rsidP="0089376B">
      <w:pPr>
        <w:tabs>
          <w:tab w:val="left" w:pos="0"/>
        </w:tabs>
        <w:suppressAutoHyphens/>
        <w:spacing w:line="480" w:lineRule="auto"/>
        <w:jc w:val="both"/>
        <w:rPr>
          <w:rFonts w:ascii="Arial" w:hAnsi="Arial"/>
          <w:spacing w:val="-3"/>
        </w:rPr>
      </w:pPr>
      <w:r>
        <w:rPr>
          <w:rFonts w:ascii="Arial" w:hAnsi="Arial"/>
          <w:spacing w:val="-3"/>
        </w:rPr>
        <w:t>En principio el protocolo no puede presentarse en juicio y tampoco hará fe sobre los hechos controvertidos, sin embargo existen algunos casos como el artículo 63 inciso segundo del Arancel Judicial en lo referente a la visación de planillas, esto es, cuando al notario por alguna situación no se le hace efectivo el pago de honorarios siendo necesario en tal caso que se le presente al juez como comprobación del acto el protocolo del notario (en este supuesto si constituye un elemento de prueba el protocolo pues por ello se determina lo principal). El otro supuesto es el regulado en el artículo 256 del código de Procedimientos Civiles donde el juez puede, para el efecto de constatar la veracidad de algún instrumento, requerir del notario la presentación de las matrices a efecto de eliminar las dudas que existan sobre su autenticidad. En este supuesto con toda claridad se deduce que el protocolo no constituye un medio de prueba sino que un instrumento que desvirtuará, en su caso, un documento público (este si es el medio de prueba), es decir, en caso que la confrontación varíe no por ello el juez se pronunciará en base al protocolo sino que simplemente desvirtuara la pretensión o resistencia, en su caso, de la persona cuyos elementos quiso establecer en un proceso determinado. El artículo 28 de la Ley de notariado insiste en este punto claramente y manifiesta que el protocolo no se presentará en juicio y de hacerlo no hará fe.</w:t>
      </w:r>
    </w:p>
    <w:p w:rsidR="0089376B" w:rsidRDefault="0089376B" w:rsidP="0089376B">
      <w:pPr>
        <w:tabs>
          <w:tab w:val="left" w:pos="0"/>
        </w:tabs>
        <w:suppressAutoHyphens/>
        <w:spacing w:line="480" w:lineRule="auto"/>
        <w:jc w:val="both"/>
        <w:rPr>
          <w:rFonts w:ascii="Arial" w:hAnsi="Arial"/>
          <w:spacing w:val="-3"/>
        </w:rPr>
      </w:pPr>
    </w:p>
    <w:p w:rsidR="0089376B" w:rsidRDefault="0089376B" w:rsidP="009C740E">
      <w:pPr>
        <w:tabs>
          <w:tab w:val="left" w:pos="0"/>
        </w:tabs>
        <w:suppressAutoHyphens/>
        <w:spacing w:line="480" w:lineRule="auto"/>
        <w:jc w:val="both"/>
        <w:rPr>
          <w:rFonts w:ascii="Arial" w:hAnsi="Arial"/>
          <w:b/>
          <w:spacing w:val="-3"/>
        </w:rPr>
      </w:pPr>
      <w:r>
        <w:rPr>
          <w:rFonts w:ascii="Arial" w:hAnsi="Arial"/>
          <w:b/>
          <w:spacing w:val="-3"/>
        </w:rPr>
        <w:t>2.-. Por qué se exigen testigos para algunos actos notariales ?</w:t>
      </w:r>
    </w:p>
    <w:p w:rsidR="0089376B" w:rsidRDefault="0089376B" w:rsidP="0089376B">
      <w:pPr>
        <w:suppressAutoHyphens/>
        <w:spacing w:line="480" w:lineRule="auto"/>
        <w:jc w:val="both"/>
        <w:rPr>
          <w:rFonts w:ascii="Arial" w:hAnsi="Arial"/>
          <w:spacing w:val="-3"/>
        </w:rPr>
      </w:pPr>
      <w:r>
        <w:rPr>
          <w:rFonts w:ascii="Arial" w:hAnsi="Arial"/>
          <w:spacing w:val="-3"/>
        </w:rPr>
        <w:t>Se exigen para que se perfeccione un acto celebrado ante notario. Es una formalidad que pretende darle mayor certeza y robustecer un acto determinado basándose en la intervención de terceros como forma de garantizar tanto al acto mismo como la función ejercida por el notario. Parecería que en estos supuestos al legislador no le bastó la fe pública notarial y encontró necesario que de alguna manera se coadyuvara en la cimentación de actos que en general se consideren necesarios. Recordemos que el mismo legislador le permite al notario hacer comparecer a testigos cuando él lo estime conveniente.</w:t>
      </w:r>
    </w:p>
    <w:p w:rsidR="0089376B" w:rsidRDefault="0089376B" w:rsidP="0089376B">
      <w:pPr>
        <w:suppressAutoHyphens/>
        <w:spacing w:line="480" w:lineRule="auto"/>
        <w:jc w:val="both"/>
        <w:rPr>
          <w:rFonts w:ascii="Arial" w:hAnsi="Arial"/>
          <w:b/>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3.- Redacte la sustitución de un Poder otorgada por un Abogado que no es notario, en el supuesto que el testimonio respectivo este agregado en Juicio?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NUMERO DIECISEIS.SUSTITUCIÓN DE PODER. En la ciudad de San Salvador a las diez horas del día ocho de noviembre de mil novecientos noventa y siete. Ante mi Guillermo Alexander Parada Gámez, notario, de este domicilio, comparece el licenciado Salvador Héctor Soriano Rodríguez, de treinta años de edad, abogado y de este domicilio, a quien conozco y es portador de su cédula de identidad personal que tuve a la vista, número uno guión uno guión treinta y cuatro mil quinientos treinta, y ME DICE: I) Que según escritura pública otorgada en esta ciudad a las diez horas del día cuatro de enero del corriente año, ante los oficios notariales del licenciado Rafael Muñoz, es apoderado general judicial de la señora Vicenta Jiménez, mayor de edad, de oficios del hogar y del domicilio de Armenia, departamento de Sonsonate, cuyo testimonio no lo tiene a la vista el suscrito notario por manifestarme el compareciente que se encuentra actualmente agregado en autos, a folios treinta y tres y treinta y cuatro del Juicio Mercantil Ejecutivo promovido por su persona en el carácter indicado, en el juzgado segundo de lo mercantil de esta ciudad, referencia cuatro guión EM noventa y siete, contra la señora Claudia Berrios, reclamándole cantidad en colones y accesorios. II) Me manifiesta el compareciente que por este acto, y no habiéndosele prohibido expresamente,  sustituye en todas sus partes el poder conferido en favor del licenciado Juan Dueñas, mayor de edad, abogado y de este domicilio, para que pueda actuar conjunta o separadamente, conforme e derecho, en cualquier juicio en los mismos términos en que le fue conferido. Así se expresó el compareciente a quien expliqué los efectos legales del presente instrumento, y leído que se lo hube en un solo acto sin interrupción ratifica su contenido y firmamos de todo lo cual doy fe.</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4.-  Cuales son los datos de identificación que de los testigos instrumentales y de conocimiento debe consignar el notario autorizante del instrumento?</w:t>
      </w:r>
    </w:p>
    <w:p w:rsidR="0089376B" w:rsidRDefault="0089376B" w:rsidP="0089376B">
      <w:pPr>
        <w:suppressAutoHyphens/>
        <w:spacing w:line="480" w:lineRule="auto"/>
        <w:jc w:val="both"/>
        <w:rPr>
          <w:rFonts w:ascii="Arial" w:hAnsi="Arial"/>
          <w:spacing w:val="-3"/>
        </w:rPr>
      </w:pPr>
      <w:r>
        <w:rPr>
          <w:rFonts w:ascii="Arial" w:hAnsi="Arial"/>
          <w:spacing w:val="-3"/>
        </w:rPr>
        <w:t>Los testigos pueden ser instrumentales o de conocimiento. Para los instrumentales es necesario consignar, el nombre, la edad, el domicilio (si es en la república) profesión u oficio, y el hecho de ser conocidos del notario. Es necesario además por los requisitos que exige la ley de notariado (que sean capaces, que no sean ciegos, sordos, mudos, que sepan leer y escribir, etc. art. 34 ley de notariado) que el notario de fe que son hábiles y de su conocimiento “hábiles y de mi conocimiento” ello precisamente por las exigencias legales para su concurrencia. La ley de notariado no exige que estos testigos se identifiquen con algún documento de identidad, quizá asumió el legislador que bastaba tal situación, sin embargo en la práctica todos los notarios identifican a estos testigos (mejor que sobre y no que falte, máxime que no sería ilegal por no haber prohibición). Existe excepciones a ello tal como sucede en los testamentos, según el artículo 40 ordinal cuarto es necesario que tales testigos conozcan al testador también, y para el caso del testamento cerrado donde se necesitan cinco, por lo menos tres deben conocerlo.</w:t>
      </w:r>
    </w:p>
    <w:p w:rsidR="0089376B" w:rsidRDefault="0089376B" w:rsidP="0089376B">
      <w:pPr>
        <w:suppressAutoHyphens/>
        <w:spacing w:line="480" w:lineRule="auto"/>
        <w:jc w:val="both"/>
        <w:rPr>
          <w:rFonts w:ascii="Arial" w:hAnsi="Arial"/>
          <w:spacing w:val="-3"/>
        </w:rPr>
      </w:pPr>
      <w:r>
        <w:rPr>
          <w:rFonts w:ascii="Arial" w:hAnsi="Arial"/>
          <w:spacing w:val="-3"/>
        </w:rPr>
        <w:t>Los testigos de conocimiento, los cuales no se constituyen como asistenciales del acto, la ley manifestó que debían consignarse sus generales, art. 32 ordinal 5 de la ley de notariado, y de la parte final de este ordinal se colige además (así se ha entendido) que a estos si debe el notario identificarlos con su cédula o documento de identidad. En otras palabras los requisitos que deben consignarse en uno u otro caso son casi similares con las diferencias antes apuntadas.</w:t>
      </w:r>
    </w:p>
    <w:p w:rsidR="0089376B" w:rsidRDefault="0089376B" w:rsidP="0089376B">
      <w:pPr>
        <w:suppressAutoHyphens/>
        <w:spacing w:line="480" w:lineRule="auto"/>
        <w:jc w:val="both"/>
        <w:rPr>
          <w:rFonts w:ascii="Arial" w:hAnsi="Arial"/>
          <w:b/>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5.-  Explique de manera precisa y clara qué se entiende de conformidad al Derecho Notarial, por OTORGANTE, SUJETO, CONCURRENTE Y PARTES ? </w:t>
      </w:r>
    </w:p>
    <w:p w:rsidR="0089376B" w:rsidRDefault="0089376B" w:rsidP="0089376B">
      <w:pPr>
        <w:suppressAutoHyphens/>
        <w:spacing w:line="480" w:lineRule="auto"/>
        <w:jc w:val="both"/>
        <w:rPr>
          <w:rFonts w:ascii="Arial" w:hAnsi="Arial"/>
          <w:spacing w:val="-3"/>
        </w:rPr>
      </w:pPr>
      <w:r>
        <w:rPr>
          <w:rFonts w:ascii="Arial" w:hAnsi="Arial"/>
          <w:b/>
          <w:spacing w:val="-3"/>
        </w:rPr>
        <w:t>El otorgante</w:t>
      </w:r>
      <w:r>
        <w:rPr>
          <w:rFonts w:ascii="Arial" w:hAnsi="Arial"/>
          <w:spacing w:val="-3"/>
        </w:rPr>
        <w:t xml:space="preserve"> es quién manifiesta su voluntad de constituir un acto determinado. Su característica primordial es el hecho de concretar y establecer su voluntad a efecto de concebir o dar vida a determinada situación jurídica.</w:t>
      </w:r>
    </w:p>
    <w:p w:rsidR="0089376B" w:rsidRDefault="0089376B" w:rsidP="0089376B">
      <w:pPr>
        <w:suppressAutoHyphens/>
        <w:spacing w:line="480" w:lineRule="auto"/>
        <w:jc w:val="both"/>
        <w:rPr>
          <w:rFonts w:ascii="Arial" w:hAnsi="Arial"/>
          <w:spacing w:val="-3"/>
        </w:rPr>
      </w:pPr>
      <w:r>
        <w:rPr>
          <w:rFonts w:ascii="Arial" w:hAnsi="Arial"/>
          <w:b/>
          <w:spacing w:val="-3"/>
        </w:rPr>
        <w:t>El sujeto</w:t>
      </w:r>
      <w:r>
        <w:rPr>
          <w:rFonts w:ascii="Arial" w:hAnsi="Arial"/>
          <w:spacing w:val="-3"/>
        </w:rPr>
        <w:t xml:space="preserve"> es el inmediato promotor de la actuación notarial para la formalización del negocio</w:t>
      </w:r>
    </w:p>
    <w:p w:rsidR="0089376B" w:rsidRDefault="0089376B" w:rsidP="0089376B">
      <w:pPr>
        <w:suppressAutoHyphens/>
        <w:spacing w:line="480" w:lineRule="auto"/>
        <w:jc w:val="both"/>
        <w:rPr>
          <w:rFonts w:ascii="Arial" w:hAnsi="Arial"/>
          <w:spacing w:val="-3"/>
        </w:rPr>
      </w:pPr>
      <w:r>
        <w:rPr>
          <w:rFonts w:ascii="Arial" w:hAnsi="Arial"/>
          <w:b/>
          <w:spacing w:val="-3"/>
        </w:rPr>
        <w:t>Concurrente</w:t>
      </w:r>
      <w:r>
        <w:rPr>
          <w:rFonts w:ascii="Arial" w:hAnsi="Arial"/>
          <w:spacing w:val="-3"/>
        </w:rPr>
        <w:t xml:space="preserve"> es el compareciente no otorgante.</w:t>
      </w:r>
    </w:p>
    <w:p w:rsidR="0089376B" w:rsidRDefault="0089376B" w:rsidP="0089376B">
      <w:pPr>
        <w:suppressAutoHyphens/>
        <w:spacing w:line="480" w:lineRule="auto"/>
        <w:jc w:val="both"/>
        <w:rPr>
          <w:rFonts w:ascii="Arial" w:hAnsi="Arial"/>
          <w:spacing w:val="-3"/>
        </w:rPr>
      </w:pPr>
      <w:r>
        <w:rPr>
          <w:rFonts w:ascii="Arial" w:hAnsi="Arial"/>
          <w:b/>
          <w:spacing w:val="-3"/>
        </w:rPr>
        <w:t>Parte</w:t>
      </w:r>
      <w:r>
        <w:rPr>
          <w:rFonts w:ascii="Arial" w:hAnsi="Arial"/>
          <w:spacing w:val="-3"/>
        </w:rPr>
        <w:t xml:space="preserve"> es el elemento personal del negocio jurídico contenido en el instrumento (personalmente considero que este término lo mal utiliza la doctrina pues es y debe ser estrictamente procesal y no material). Este concepto corresponde al de sujeto en otras legislaciones v.g. un menor que vende un inmueble por medio de su representante legal, sería un sujeto de derecho notarial pero no otorgante.</w:t>
      </w:r>
    </w:p>
    <w:p w:rsidR="0089376B" w:rsidRDefault="0089376B" w:rsidP="0089376B">
      <w:pPr>
        <w:suppressAutoHyphens/>
        <w:spacing w:line="480" w:lineRule="auto"/>
        <w:jc w:val="both"/>
        <w:rPr>
          <w:rFonts w:ascii="Arial" w:hAnsi="Arial"/>
          <w:spacing w:val="-3"/>
        </w:rPr>
      </w:pPr>
      <w:r>
        <w:rPr>
          <w:rFonts w:ascii="Arial" w:hAnsi="Arial"/>
          <w:b/>
          <w:spacing w:val="-3"/>
        </w:rPr>
        <w:t>Interviniente</w:t>
      </w:r>
      <w:r>
        <w:rPr>
          <w:rFonts w:ascii="Arial" w:hAnsi="Arial"/>
          <w:spacing w:val="-3"/>
        </w:rPr>
        <w:t xml:space="preserve"> son todas las personas presentes, junto al notario en el acto notarial, comprendiéndose en este concepto tanto a los otorgantes, los testigos, los intérpretes, los que firman a ruego, los peritos etc.</w:t>
      </w:r>
    </w:p>
    <w:p w:rsidR="0089376B" w:rsidRDefault="0089376B" w:rsidP="0089376B">
      <w:pPr>
        <w:suppressAutoHyphens/>
        <w:spacing w:line="480" w:lineRule="auto"/>
        <w:jc w:val="both"/>
        <w:rPr>
          <w:rFonts w:ascii="Arial" w:hAnsi="Arial"/>
          <w:spacing w:val="-3"/>
        </w:rPr>
      </w:pPr>
      <w:r>
        <w:rPr>
          <w:rFonts w:ascii="Arial" w:hAnsi="Arial"/>
          <w:spacing w:val="-3"/>
        </w:rPr>
        <w:t>Es preciso aclarar que estos conceptos se manejan en la doctrina de una multiplicidad de maneras. Algunos autores opinan así otros tal vez no. (Derecho Notarial; Pedro Avila Alvarez). De nuestra ley de notariado se colige que los términos más importantes de reconocer son otorgante y compareciente, pues este es el término más genérico donde se incluyen los que no concretan o manifiestan voluntad ante el notario, aunque la ley los confunde en algunas disposiciones, arts. 32 ord.5 y 6 y 52 parte final.</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6.-  Explique en qué consiste la fé pública notarial ?</w:t>
      </w:r>
    </w:p>
    <w:p w:rsidR="0089376B" w:rsidRDefault="0089376B" w:rsidP="0089376B">
      <w:pPr>
        <w:suppressAutoHyphens/>
        <w:spacing w:line="480" w:lineRule="auto"/>
        <w:jc w:val="both"/>
        <w:rPr>
          <w:rFonts w:ascii="Arial" w:hAnsi="Arial"/>
          <w:spacing w:val="-3"/>
        </w:rPr>
      </w:pPr>
      <w:r>
        <w:rPr>
          <w:rFonts w:ascii="Arial" w:hAnsi="Arial"/>
          <w:spacing w:val="-3"/>
        </w:rPr>
        <w:t>Es la potestad de asegurar la verdad de los hechos y actos jurídicos que consten a quien los ejerza y que en virtud de sus aseveraciones serán tenidos por auténticos, mientras no se demuestre judicialmente su falsedad.</w:t>
      </w:r>
    </w:p>
    <w:p w:rsidR="0089376B" w:rsidRDefault="0089376B" w:rsidP="0089376B">
      <w:pPr>
        <w:suppressAutoHyphens/>
        <w:spacing w:line="480" w:lineRule="auto"/>
        <w:jc w:val="both"/>
        <w:rPr>
          <w:rFonts w:ascii="Arial" w:hAnsi="Arial"/>
          <w:b/>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7.-. Cuáles son los efectos que usted como Notario explicaría a los otorgantes de una escritura pública de compraventa de un inmueble? </w:t>
      </w:r>
    </w:p>
    <w:p w:rsidR="0089376B" w:rsidRDefault="0089376B" w:rsidP="0089376B">
      <w:pPr>
        <w:suppressAutoHyphens/>
        <w:spacing w:line="480" w:lineRule="auto"/>
        <w:jc w:val="both"/>
        <w:rPr>
          <w:rFonts w:ascii="Arial" w:hAnsi="Arial"/>
          <w:spacing w:val="-3"/>
        </w:rPr>
      </w:pPr>
      <w:r>
        <w:rPr>
          <w:rFonts w:ascii="Arial" w:hAnsi="Arial"/>
          <w:spacing w:val="-3"/>
        </w:rPr>
        <w:t>Para poder definir claramente los efectos de la compraventa es necesario empezar por analizar las obligaciones propias del vendedor y del comprador. Además es preciso dejar claro que todo contrato de compraventa constituye en si un título traslaticio de dominio, esto es, que habilita la posibilidad de transferencia a favor del comprador por medio del modo de adquirir que es en este caso la tradición (no necesariamente puede o debe ir en el contrato de compraventa. Puede realizarse otro instrumento para el solo efecto de realizar la tradición del inmueble.</w:t>
      </w:r>
    </w:p>
    <w:p w:rsidR="0089376B" w:rsidRDefault="0089376B" w:rsidP="0089376B">
      <w:pPr>
        <w:suppressAutoHyphens/>
        <w:spacing w:line="480" w:lineRule="auto"/>
        <w:jc w:val="both"/>
        <w:rPr>
          <w:rFonts w:ascii="Arial" w:hAnsi="Arial"/>
          <w:spacing w:val="-3"/>
        </w:rPr>
      </w:pPr>
      <w:r>
        <w:rPr>
          <w:rFonts w:ascii="Arial" w:hAnsi="Arial"/>
          <w:spacing w:val="-3"/>
        </w:rPr>
        <w:t>Desde el punto de vista de las obligaciones del vendedor es preciso explicarle a los otorgantes que:</w:t>
      </w:r>
    </w:p>
    <w:p w:rsidR="0089376B" w:rsidRDefault="0089376B" w:rsidP="0089376B">
      <w:pPr>
        <w:suppressAutoHyphens/>
        <w:spacing w:line="480" w:lineRule="auto"/>
        <w:jc w:val="both"/>
        <w:rPr>
          <w:rFonts w:ascii="Arial" w:hAnsi="Arial"/>
          <w:spacing w:val="-3"/>
        </w:rPr>
      </w:pPr>
      <w:r>
        <w:rPr>
          <w:rFonts w:ascii="Arial" w:hAnsi="Arial"/>
          <w:spacing w:val="-3"/>
        </w:rPr>
        <w:t>El vendedor esta obligado a la entrega del bien y al saneamiento del mismo art. 1627 C. Por su lado el comprador está obligado al pago del precio 1673 C.</w:t>
      </w:r>
    </w:p>
    <w:p w:rsidR="0089376B" w:rsidRDefault="0089376B" w:rsidP="0089376B">
      <w:pPr>
        <w:suppressAutoHyphens/>
        <w:spacing w:line="480" w:lineRule="auto"/>
        <w:jc w:val="both"/>
        <w:rPr>
          <w:rFonts w:ascii="Arial" w:hAnsi="Arial"/>
          <w:spacing w:val="-3"/>
        </w:rPr>
      </w:pPr>
      <w:r>
        <w:rPr>
          <w:rFonts w:ascii="Arial" w:hAnsi="Arial"/>
          <w:spacing w:val="-3"/>
        </w:rPr>
        <w:t>Resulta preciso hacer las posibilidades que se susciten a efecto de ver cuales son los que haya que explicarle a los otorgantes. Si la venta fuese conforme al supuesto establecido en el art. 1636 C. deberá hacérsele saber a los otorgantes de las consecuencias legales que podrían ocasionarse. (si fuera bien mueble existen otras obligaciones que se tendrían que analizar, v. g. 1628 C.)</w:t>
      </w:r>
    </w:p>
    <w:p w:rsidR="0089376B" w:rsidRDefault="0089376B" w:rsidP="0089376B">
      <w:pPr>
        <w:suppressAutoHyphens/>
        <w:spacing w:line="480" w:lineRule="auto"/>
        <w:jc w:val="both"/>
        <w:rPr>
          <w:rFonts w:ascii="Arial" w:hAnsi="Arial"/>
          <w:spacing w:val="-3"/>
        </w:rPr>
      </w:pPr>
      <w:r>
        <w:rPr>
          <w:rFonts w:ascii="Arial" w:hAnsi="Arial"/>
          <w:spacing w:val="-3"/>
        </w:rPr>
        <w:t xml:space="preserve">Ahora bien, desde el punto de vista fiscal es necesario advertirle a los otorgantes de la obligación en que están de estar solventes en la municipalidad, art. 100 del Código Municipal, y de la solvencia del DUA dependiendo del caso, conforme al art. 4 del Reglamento a la Ley de urbanismo y Construcción. Asimismo el deber del comprador de pagar el impuesto de transferencia de bienes raíces, caso necesario conforme al art. 4 de la ley de Impuesto a la Transferencia de bienes Raíces. Recordemos que es obligación del notario conforme al art. 6 de esa ley firmar y sellar la copia la cual será agregada al testimonio respectivo, en cambio el original bastará que vaya sellado. </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8.- .Puede un Notario autorizar un Poder con cláusula especial que otorga su abuela a favor de su madre?</w:t>
      </w:r>
    </w:p>
    <w:p w:rsidR="0089376B" w:rsidRDefault="0089376B" w:rsidP="0089376B">
      <w:pPr>
        <w:suppressAutoHyphens/>
        <w:spacing w:line="480" w:lineRule="auto"/>
        <w:jc w:val="both"/>
        <w:rPr>
          <w:rFonts w:ascii="Arial" w:hAnsi="Arial"/>
          <w:spacing w:val="-3"/>
        </w:rPr>
      </w:pPr>
      <w:r>
        <w:rPr>
          <w:rFonts w:ascii="Arial" w:hAnsi="Arial"/>
          <w:spacing w:val="-3"/>
        </w:rPr>
        <w:t>No porque a la madre puede de alguna manera resultarle algún provecho tal y como lo establece el art. 9 de la Ley de Notariado. Tal artículo claramente prevé que el notario no podrá autorizar ante sus oficios ningún instrumento del cual pueda resultarle provecho a él o a sus parientes dentro del cuarto grado de consanguinidad y segundo de afinidad. Lo que si podría el notario, por las excepciones que el mismo artículo establece sería otorgar el poder que confiere su abuela pero que no sea a favor de su madre ni de ninguno de los parientes antes mencionados, pues la ley claramente establece que bien podrán conferir poderes pero no recibir, y en el caso lo está confiriendo su abuela (2 grado de consanguinidad en la línea recta) a favor de su madre (recibiendo, 1 grado de consanguinidad en la línea recta).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9.-  Puede suspenderse una escritura de compraventa de un inmueble que ya esté firmada por una de las partes ?</w:t>
      </w:r>
    </w:p>
    <w:p w:rsidR="0089376B" w:rsidRDefault="0089376B" w:rsidP="0089376B">
      <w:pPr>
        <w:suppressAutoHyphens/>
        <w:spacing w:line="480" w:lineRule="auto"/>
        <w:jc w:val="both"/>
        <w:rPr>
          <w:rFonts w:ascii="Arial" w:hAnsi="Arial"/>
          <w:spacing w:val="-3"/>
        </w:rPr>
      </w:pPr>
      <w:r>
        <w:rPr>
          <w:rFonts w:ascii="Arial" w:hAnsi="Arial"/>
          <w:spacing w:val="-3"/>
        </w:rPr>
        <w:t>En principio, la ley claramente manifiesta que sólo pueden suspenderse las escrituras, cuando no se hubiesen concluido, esto es, que las partes o la parte, en su caso, haya o hayan desistido y por tanto no se encuentre firmada por ninguno de ellos. Sin embargo existen algunas escrituras netamente de carácter bilateral como la compraventa (llamados en la doctrina sinalagmáticos perfectos) que requiere el consentimiento de dos o más y en el caso que únicamente hubiese firmado uno de ellos no puede establecerse que el acto esté configurado y por tanto consentido, razón por la cual es ahora criterio aceptado que puede en tal caso perfectamente suspenderse la escritura haciéndose constar así en la respectiva razón que deberá plasmar el notario.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10.- Cuál es la diferencia entre la suspensión y la inhabilitación de los notarios ?. Explique cada una de ellas.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La inhabilitación y la suspensión como sanciones se equiparan, lo que las hace diferente son las causas de una u otra, pues para la suspensión el grado de deterioro personal en cuanto a las cualidades intelectuales y morales es menor que la degradación  moral que implica la inhabilitación. En este último caso las causas son más tendentes a la insolvencia penal (venalidad, cohecho, fraude y falsedad), mientras que la suspensión más a la insolvencia profesional.</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11.- Señale el procedimiento para reponer hojas de protocolo que se han extraviado?</w:t>
      </w:r>
    </w:p>
    <w:p w:rsidR="0089376B" w:rsidRDefault="0089376B" w:rsidP="0089376B">
      <w:pPr>
        <w:suppressAutoHyphens/>
        <w:spacing w:line="480" w:lineRule="auto"/>
        <w:jc w:val="both"/>
        <w:rPr>
          <w:rFonts w:ascii="Arial" w:hAnsi="Arial"/>
          <w:spacing w:val="-3"/>
        </w:rPr>
      </w:pPr>
      <w:r>
        <w:rPr>
          <w:rFonts w:ascii="Arial" w:hAnsi="Arial"/>
          <w:spacing w:val="-3"/>
        </w:rPr>
        <w:t>Inicialmente se debe presentar una solicitud al juez que autorizó el protocolo o al juzgado primero de lo civil de San Salvador, adjuntando lo que ha quedado de él, a fin de justificar sumariamente la pérdida, deterioro, destrucción o inutilización total o parcial del protocolo, art. 58 L.N. y 979 Pr. El juez de la causa dará intervención a la Fiscalía General de la República y seguirá el procedimiento conforme a las reglas sumarias; finalmente resolverá si existió o no justificación alguna por la pérdida o destrucción, luego remitirá todo lo instruido a la Corte Suprema de Justicia y será ésta quién aprecie si hubo o no responsabilidad del notario, arts. 58, 59, 60 y 61 Ley de Notariado. Respondiendo a la pregunta, partimos de la idea que la Corte no encontró responsabilidad en el notario y por lo cual ordena a la Sección de Notariado que extienda nuevas hojas de protocolo al notario.</w:t>
      </w:r>
    </w:p>
    <w:p w:rsidR="0089376B" w:rsidRDefault="0089376B" w:rsidP="0089376B">
      <w:pPr>
        <w:suppressAutoHyphens/>
        <w:spacing w:line="480" w:lineRule="auto"/>
        <w:jc w:val="both"/>
        <w:rPr>
          <w:rFonts w:ascii="Arial" w:hAnsi="Arial"/>
          <w:spacing w:val="-3"/>
        </w:rPr>
      </w:pPr>
      <w:r>
        <w:rPr>
          <w:rFonts w:ascii="Arial" w:hAnsi="Arial"/>
          <w:spacing w:val="-3"/>
        </w:rPr>
        <w:t>Los supuestos que pudieran darse serían: a) que la Corte encuentre culpable al notario y ordene la instrucción en el juzgado respectivo del proceso penal correspondiente de conformidad al art. 448 Pn.; b) que la Corte diga que en el notario hubo negligencia, en tal supuesto podrá suspenderlo; y c) finalmente el supuesto que nos ocupa, es decir que no haya habido responsabilidad.</w:t>
      </w:r>
    </w:p>
    <w:p w:rsidR="0089376B" w:rsidRDefault="0089376B" w:rsidP="0089376B">
      <w:pPr>
        <w:suppressAutoHyphens/>
        <w:spacing w:line="480" w:lineRule="auto"/>
        <w:jc w:val="both"/>
        <w:rPr>
          <w:rFonts w:ascii="Arial" w:hAnsi="Arial"/>
          <w:spacing w:val="-3"/>
        </w:rPr>
      </w:pPr>
      <w:r>
        <w:rPr>
          <w:rFonts w:ascii="Arial" w:hAnsi="Arial"/>
          <w:spacing w:val="-3"/>
        </w:rPr>
        <w:t>Además puede suceder que el protocolo lo encuentre el notario, en este caso si esta dentro de la vigencia aún lo devolverá a la Corte con un acta de cierre donde conste lo que ha sucedido y ésta se lo devolverá al notario para la extensión respectiva de los testimonios. Si fuese la pérdida parcial y encontrare lo que falte, de igual manera lo llevará a la Corte, siempre con un acta de razón de cierre donde la Se3cción ordenará que se incorpore al resto del protocolo.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 xml:space="preserve">12.-  Las actas notariales de constatación. Explique en qué consisten y cuál es su valor probatorio ?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Son aquellas en las cuales el notario se limita a observar los hechos que ante él ocurren, mantiene una actividad pasiva meramente receptiva, capta lo que ve y oye para poder describirlo o narrarlo fielmente. Contempla los hechos sin tomar parte en ellos y con el único fin de dejar constancia de los mismos.</w:t>
      </w:r>
    </w:p>
    <w:p w:rsidR="0089376B" w:rsidRDefault="0089376B" w:rsidP="0089376B">
      <w:pPr>
        <w:suppressAutoHyphens/>
        <w:spacing w:line="480" w:lineRule="auto"/>
        <w:jc w:val="both"/>
        <w:rPr>
          <w:rFonts w:ascii="Arial" w:hAnsi="Arial"/>
          <w:spacing w:val="-3"/>
        </w:rPr>
      </w:pPr>
      <w:r>
        <w:rPr>
          <w:rFonts w:ascii="Arial" w:hAnsi="Arial"/>
          <w:spacing w:val="-3"/>
        </w:rPr>
        <w:t>En España, lugar donde funciona el sistema de las notarías, las actas notariales en general se diferencian básicamente de las escrituras públicas en que, en éstas se consignan actos y contratos y en aquellas exclusivamente hechos (además las actas notariales se incorporan al protocolo y aquí no).</w:t>
      </w:r>
    </w:p>
    <w:p w:rsidR="0089376B" w:rsidRDefault="0089376B" w:rsidP="0089376B">
      <w:pPr>
        <w:suppressAutoHyphens/>
        <w:spacing w:line="480" w:lineRule="auto"/>
        <w:jc w:val="both"/>
        <w:rPr>
          <w:rFonts w:ascii="Arial" w:hAnsi="Arial"/>
          <w:spacing w:val="-3"/>
        </w:rPr>
      </w:pPr>
      <w:r>
        <w:rPr>
          <w:rFonts w:ascii="Arial" w:hAnsi="Arial"/>
          <w:spacing w:val="-3"/>
        </w:rPr>
        <w:t>Su valor probatorio está determinado por la ley, según lo expresa el artículo 2 de la Ley de Notariado. La ley general que regula el valor probatorio de los documentos es el Código de Procedimientos Civiles, y dentro de la definición que éste dá de instrumento público se puede tener por incorporadas las actas notariales art. 255 Pr. (</w:t>
      </w:r>
      <w:r>
        <w:rPr>
          <w:rFonts w:ascii="Arial" w:hAnsi="Arial"/>
          <w:spacing w:val="-1"/>
        </w:rPr>
        <w:t>Los instrumentos públicos deben extenderse por la persona autorizada por la ley para cartular y en la forma que la misma ley prescribe). El problema es que el legislador realizas graves confusiones a este respecto en los artículos concernientes a los instrumentos públicos. Según él, por los artículos 258, 260 y 264 Pr. tanto las escrituras públicas como los documentos auténticos y los privados reconocidos, hacen plena prueba y se le olvido los demás que forman parte del término genérico que usa de “instrumento público” (aunque de algunos artículos se colige); tanto es así que al atarle los brazos al juez (y decidir aún en caso de empate 323 Pr. ) en nuestro sistema de valoración de prueba tasado, en el ordinal 5 del artículo 415 Pr. manifestó que hacen plena prueba los “instrumentos públicos”. En tal sentido es dable afirmar que las actas notariales por estar incorporadas en ese término genérico y por haberlo dicho así en este artículo, constituyen valor probatorio pleno respecto de los hechos constatados por el notario.</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13.- Haga una clara diferencia entre Fe Pública Notarial y valor probatorio ?</w:t>
      </w:r>
    </w:p>
    <w:p w:rsidR="0089376B" w:rsidRDefault="0089376B" w:rsidP="0089376B">
      <w:pPr>
        <w:suppressAutoHyphens/>
        <w:spacing w:line="480" w:lineRule="auto"/>
        <w:jc w:val="both"/>
        <w:rPr>
          <w:rFonts w:ascii="Arial" w:hAnsi="Arial"/>
          <w:spacing w:val="-3"/>
        </w:rPr>
      </w:pPr>
      <w:r>
        <w:rPr>
          <w:rFonts w:ascii="Arial" w:hAnsi="Arial"/>
          <w:spacing w:val="-3"/>
        </w:rPr>
        <w:t>Los actos y contratos en que se desarrolla la vida jurídica cristalizan documentalmente. Ahora bien, un documento inexacto falso o imperfecto es un peligro para el tráfico jurídico por el perjuicio que puede ocasionar no solo a las partes sino también a los demás al crear una apariencia que no responde a la realidad.</w:t>
      </w:r>
    </w:p>
    <w:p w:rsidR="0089376B" w:rsidRDefault="0089376B" w:rsidP="0089376B">
      <w:pPr>
        <w:suppressAutoHyphens/>
        <w:spacing w:line="480" w:lineRule="auto"/>
        <w:jc w:val="both"/>
        <w:rPr>
          <w:rFonts w:ascii="Arial" w:hAnsi="Arial"/>
          <w:spacing w:val="-3"/>
        </w:rPr>
      </w:pPr>
      <w:r>
        <w:rPr>
          <w:rFonts w:ascii="Arial" w:hAnsi="Arial"/>
          <w:spacing w:val="-3"/>
        </w:rPr>
        <w:t>La probabilidad de que se produzca tal documento es grande, cuando el acto o contrato se confecciona sin más intervención que la de las partes y a veces la de algún testigo, pero se minimiza con la intervención en la configuración del negocio, de alguien con preparación jurídica especializada, especialidad profesional e imparcialidad: el notario. Por ello se impone a todos la confianza en el documento creado, dotado de cualidades forzosamente creíbles para todos.</w:t>
      </w:r>
    </w:p>
    <w:p w:rsidR="0089376B" w:rsidRDefault="0089376B" w:rsidP="0089376B">
      <w:pPr>
        <w:suppressAutoHyphens/>
        <w:spacing w:line="480" w:lineRule="auto"/>
        <w:jc w:val="both"/>
        <w:rPr>
          <w:rFonts w:ascii="Arial" w:hAnsi="Arial"/>
          <w:spacing w:val="-3"/>
        </w:rPr>
      </w:pPr>
      <w:r>
        <w:rPr>
          <w:rFonts w:ascii="Arial" w:hAnsi="Arial"/>
          <w:spacing w:val="-3"/>
        </w:rPr>
        <w:t>Por ello en virtud de la función notarial, el documento (instrumento) goza de fe pública y de que tal fe pública notarial es la credibilidad (fe) impuesta a todos (pública) por la actuación del notario (notarial).</w:t>
      </w:r>
    </w:p>
    <w:p w:rsidR="0089376B" w:rsidRDefault="0089376B" w:rsidP="0089376B">
      <w:pPr>
        <w:suppressAutoHyphens/>
        <w:spacing w:line="480" w:lineRule="auto"/>
        <w:jc w:val="both"/>
        <w:rPr>
          <w:rFonts w:ascii="Arial" w:hAnsi="Arial"/>
          <w:spacing w:val="-3"/>
        </w:rPr>
      </w:pPr>
      <w:r>
        <w:rPr>
          <w:rFonts w:ascii="Arial" w:hAnsi="Arial"/>
          <w:spacing w:val="-3"/>
        </w:rPr>
        <w:t>Por el contrario le valor probatorio posee elementos que si bien están íntimamente vinculados a la fe pública notarial, lo distinguen: en primer lugar el valor probatorio es una situación estrictamente procesal, esto es, que únicamente habiéndose iniciado un proceso en el cual deba establecerse un supuesto determinado, los instrumentos notariales aparecerán dotados sin más de pleno valor; en segundo lugar se distinguen porque el valor probatorio es una circunstancia eventual del instrumento, es decir, no siempre respecto de todos los instrumento es necesario demostrar su valor probatorio, aun y cuando todos lo poseen; en cambio la fe pública notarial va imbíbita en el instrumento mismo desde su nacimiento sin necesidad de concretarse ésta, bajo una condición eventual de la vida jurídica, simplemente su credibilidad es pública y así vivirá; en tercer lugar y para ser más explícitos el valor probatorio se genera o deriva como una consecuencia directa e inmediata de la presunción de veracidad de que goza un instrumento por encontrarse investido de fe pública notarial, y no al revés.</w:t>
      </w:r>
    </w:p>
    <w:p w:rsidR="0089376B" w:rsidRDefault="0089376B" w:rsidP="0089376B">
      <w:pPr>
        <w:suppressAutoHyphens/>
        <w:spacing w:line="480" w:lineRule="auto"/>
        <w:jc w:val="both"/>
        <w:rPr>
          <w:rFonts w:ascii="Arial" w:hAnsi="Arial"/>
          <w:spacing w:val="-3"/>
        </w:rPr>
      </w:pPr>
      <w:r>
        <w:rPr>
          <w:rFonts w:ascii="Arial" w:hAnsi="Arial"/>
          <w:spacing w:val="-3"/>
        </w:rPr>
        <w:t>Tanto el código civil como la ley de notariado tratan de hacer alguna distinción entre ambos conceptos. Por el art. 1571 inc.1 C. se colige que la fe pública en cuanto al otorgamiento y su fecha es erga omnes, mas no en las declaraciones vertidas en él. En el inciso segundo del mismo artículo ya habló de valor probatorio refiriéndose a las obligaciones y descargos contenidos en él.</w:t>
      </w:r>
    </w:p>
    <w:p w:rsidR="0089376B" w:rsidRDefault="0089376B" w:rsidP="0089376B">
      <w:pPr>
        <w:suppressAutoHyphens/>
        <w:spacing w:line="480" w:lineRule="auto"/>
        <w:jc w:val="both"/>
        <w:rPr>
          <w:rFonts w:ascii="Arial" w:hAnsi="Arial"/>
          <w:spacing w:val="-3"/>
        </w:rPr>
      </w:pPr>
      <w:r>
        <w:rPr>
          <w:rFonts w:ascii="Arial" w:hAnsi="Arial"/>
          <w:spacing w:val="-3"/>
        </w:rPr>
        <w:t>La ley de notariado en el art. 1 inc.2 y 3 prevé una y otra situación sin entrar en detalles al respecto.</w:t>
      </w:r>
    </w:p>
    <w:p w:rsidR="0089376B" w:rsidRDefault="0089376B" w:rsidP="0089376B">
      <w:pPr>
        <w:suppressAutoHyphens/>
        <w:spacing w:line="480" w:lineRule="auto"/>
        <w:jc w:val="both"/>
        <w:rPr>
          <w:rFonts w:ascii="Arial" w:hAnsi="Arial"/>
          <w:b/>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14.- La ley de Notariado en el art. 54 establece una "razón" que el notario levanta en los casos que el mismo art. establece; Constituirá esta razón alguna categoría de instrumentos diferentes a los mencionados en el art. 2 de la misma ley ?</w:t>
      </w:r>
    </w:p>
    <w:p w:rsidR="0089376B" w:rsidRDefault="0089376B" w:rsidP="0089376B">
      <w:pPr>
        <w:suppressAutoHyphens/>
        <w:spacing w:line="480" w:lineRule="auto"/>
        <w:jc w:val="both"/>
        <w:rPr>
          <w:rFonts w:ascii="Arial" w:hAnsi="Arial"/>
          <w:spacing w:val="-3"/>
        </w:rPr>
      </w:pPr>
      <w:r>
        <w:rPr>
          <w:rFonts w:ascii="Arial" w:hAnsi="Arial"/>
          <w:spacing w:val="-3"/>
        </w:rPr>
        <w:t>En realidad tales razones constituyen en si actas notariales. Lo que sucede es que de conformidad al artículo 2 y 54 de la Ley de Notariado las actas notariales son un categoría de instrumentos que se rigen conforme a las formalidades de las escrituras públicas y ésta tal “razón” no se adecua a tal concepción; sin embargo la doctrina y algotras legislaciones (España) prevén que estas “legalizaciones” constituyen actas notariales en sentido lato o amplio por las cuales el notario da fe de las firmas puestas en su presencia (en sentido estricto son aquellas realizadas con las formalidades legales para los actos que el notario presencia o ejecuta).</w:t>
      </w:r>
    </w:p>
    <w:p w:rsidR="0089376B" w:rsidRDefault="0089376B" w:rsidP="0089376B">
      <w:pPr>
        <w:suppressAutoHyphens/>
        <w:spacing w:line="480" w:lineRule="auto"/>
        <w:jc w:val="both"/>
        <w:rPr>
          <w:rFonts w:ascii="Arial" w:hAnsi="Arial"/>
          <w:spacing w:val="-3"/>
        </w:rPr>
      </w:pPr>
      <w:r>
        <w:rPr>
          <w:rFonts w:ascii="Arial" w:hAnsi="Arial"/>
          <w:spacing w:val="-3"/>
        </w:rPr>
        <w:t>En la ley de notariado se establece una frase en su artículo 54 L.N. que nos agrava la situación: “no será necesario levantar actas” con lo cual obviamente da la impresión entonces que aquellas no lo son, pero es innegable que ahí el notario da fe de lo que presencia y comprueba, con la diferencia que en forma breve y sencilla, por lo tanto aun cuando el legislador proscribe confusiones a granel, si lo son.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15.- De acuerdo al art. 56 L.N. Cuál es el valor probatorio de las protocolizaciones ?</w:t>
      </w:r>
    </w:p>
    <w:p w:rsidR="0089376B" w:rsidRDefault="0089376B" w:rsidP="0089376B">
      <w:pPr>
        <w:suppressAutoHyphens/>
        <w:spacing w:line="480" w:lineRule="auto"/>
        <w:jc w:val="both"/>
        <w:rPr>
          <w:rFonts w:ascii="Arial" w:hAnsi="Arial"/>
          <w:spacing w:val="-3"/>
        </w:rPr>
      </w:pPr>
      <w:r>
        <w:rPr>
          <w:rFonts w:ascii="Arial" w:hAnsi="Arial"/>
          <w:spacing w:val="-3"/>
        </w:rPr>
        <w:t>El valor probatorio de las protocolizaciones será el mismo del documento cuya protocolización se hizo art. 277 Pr.. La ley prescribe claramente que es lo que puede protocolizarse art. 55 Ley de notariado, y el fin principal es la conservación de los mismos, pues el notario simplemente transcribe (ello es una razón por la cual la doctrina manifiesta que las protocolizaciones son actas notariales pues el notario simplemente comprueba y transcribe el contenido literal del documento) v. g. un documento privado no por el hecho de protocolizarse se convertirá en público o en privado reconocido cuya fuerza ejecutiva es plena. art. 264 Pr..</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16.- Puede un notario autorizar su propio matrimonio ?</w:t>
      </w:r>
    </w:p>
    <w:p w:rsidR="0089376B" w:rsidRDefault="0089376B" w:rsidP="0089376B">
      <w:pPr>
        <w:suppressAutoHyphens/>
        <w:spacing w:line="480" w:lineRule="auto"/>
        <w:jc w:val="both"/>
        <w:rPr>
          <w:rFonts w:ascii="Arial" w:hAnsi="Arial"/>
          <w:spacing w:val="-3"/>
        </w:rPr>
      </w:pPr>
      <w:r>
        <w:rPr>
          <w:rFonts w:ascii="Arial" w:hAnsi="Arial"/>
          <w:spacing w:val="-3"/>
        </w:rPr>
        <w:t>YO NO LO HARÍA.</w:t>
      </w:r>
    </w:p>
    <w:p w:rsidR="0089376B" w:rsidRDefault="0089376B" w:rsidP="0089376B">
      <w:pPr>
        <w:suppressAutoHyphens/>
        <w:spacing w:line="480" w:lineRule="auto"/>
        <w:jc w:val="both"/>
        <w:rPr>
          <w:rFonts w:ascii="Arial" w:hAnsi="Arial"/>
          <w:spacing w:val="-3"/>
        </w:rPr>
      </w:pPr>
      <w:r>
        <w:rPr>
          <w:rFonts w:ascii="Arial" w:hAnsi="Arial"/>
          <w:spacing w:val="-3"/>
        </w:rPr>
        <w:t>El problema no es si yo lo haría o no, sino si se puede o no. Particularmente considero que en la Ley de Notariado en ningún momento aparece con claridad que no se pueda hacer, ni en ninguna otra ley de carácter familiar (así como no aparece ninguna prohibición para casar a un pariente en determinado grado de consanguinidad o de afinidad). Toda la duda surge a raíz del artículo 9 de la ley de notariado, artículo del cual debemos hacernos por lo menos dos interrogantes: a) la mayor o menor amplitud del  provecho a que se refiere b) Si los casos que aparecen como excepción para ejercer el notariado ante si y por si o por sus parientes, es taxativa o enumerativa, pues de ello dependerá la legalidad de la actuación.</w:t>
      </w:r>
    </w:p>
    <w:p w:rsidR="0089376B" w:rsidRDefault="0089376B" w:rsidP="0089376B">
      <w:pPr>
        <w:suppressAutoHyphens/>
        <w:spacing w:line="480" w:lineRule="auto"/>
        <w:jc w:val="both"/>
        <w:rPr>
          <w:rFonts w:ascii="Arial" w:hAnsi="Arial"/>
          <w:spacing w:val="-3"/>
        </w:rPr>
      </w:pPr>
      <w:r>
        <w:rPr>
          <w:rFonts w:ascii="Arial" w:hAnsi="Arial"/>
          <w:spacing w:val="-3"/>
        </w:rPr>
        <w:t>En cuanto a la primera es casi general y unánime la interpretación que se hace diciendo que se refiere a un provecho económico directo y no a simples expectativas lo cual es precisamente lo que podría ocurrir en el matrimonio, v.g. si yo me quiero casar por el régimen de comunidad diferida con una mujer que tiene mucho dinero. En realidad en este supuesto decir que hay casos en los que uno se casa por éso, es desnaturalizar frontalmente las instituciones sagradas del derecho familiar (ya sea que si o que no, queda a la conciencia de los contrayentes lo cual no puede juzgar el hombre solo Dios). Por tales razones podemos decir que el matrimonio escapa de tales provechos directos, aunque, reitero, expectativas pueden existir tanto para tener como para no tener, para querer más o menos, para vivir toda la vida juntos o divorciarnos luego, etc.</w:t>
      </w:r>
    </w:p>
    <w:p w:rsidR="0089376B" w:rsidRDefault="0089376B" w:rsidP="0089376B">
      <w:pPr>
        <w:suppressAutoHyphens/>
        <w:spacing w:line="480" w:lineRule="auto"/>
        <w:jc w:val="both"/>
        <w:rPr>
          <w:rFonts w:ascii="Arial" w:hAnsi="Arial"/>
          <w:spacing w:val="-3"/>
        </w:rPr>
      </w:pPr>
      <w:r>
        <w:rPr>
          <w:rFonts w:ascii="Arial" w:hAnsi="Arial"/>
          <w:spacing w:val="-3"/>
        </w:rPr>
        <w:t xml:space="preserve">En cuanto a la segunda, esta si es más complicada porque al realizar una interpretación lógica y coherente de la disposición nos damos cuanta que tiene todas las características de ser una lista taxativa y es precisamente por una simple y sencilla razón: ¿que razón pudo haber tenido el legislador para afirmar, después de haber hecho la prohibición general en el otorgamiento de determinados instrumentos, que el testamento si lo podía hacer, que un poder si lo podía otorgar, que cancelar una obligación también podía? ¿ Será acaso que estas excepciones son provechosas al notario y por eso las mencionó? ¿ O será precisamente por el hecho que como tales posibilidades no conllevan provechos es que debemos entender que la disposición es taxativa? ¿ O será que el legislador quiso restringir en la totalidad de casos al notario, bajo este supuesto, y especificarle los casos concretos en que podía actuar?. </w:t>
      </w:r>
    </w:p>
    <w:p w:rsidR="0089376B" w:rsidRDefault="0089376B" w:rsidP="0089376B">
      <w:pPr>
        <w:suppressAutoHyphens/>
        <w:spacing w:line="480" w:lineRule="auto"/>
        <w:jc w:val="both"/>
        <w:rPr>
          <w:rFonts w:ascii="Arial" w:hAnsi="Arial"/>
          <w:spacing w:val="-3"/>
        </w:rPr>
      </w:pPr>
      <w:r>
        <w:rPr>
          <w:rFonts w:ascii="Arial" w:hAnsi="Arial"/>
          <w:spacing w:val="-3"/>
        </w:rPr>
        <w:t>Claro, la respuesta a estas interrogantes es complicada pero sí es bastante lógico concluir que el testamento u otros de los documentos que ahí se mencionan, no ofrecen ningún provecho al notario. Ello implica que el legislador no tuvo razón de enumerar casos donde no existe provecho, habiendo dicho antes que se prohibía a los notarios realizar un instrumento donde pudiese existir algún provecho directo (contrario sensu todo lo demás podría hacerse). Por esta razón se dice que si el legislador se tomo la molestia de enumerar tales casos es porque es taxativa y no enumerativa.</w:t>
      </w:r>
    </w:p>
    <w:p w:rsidR="0089376B" w:rsidRDefault="0089376B" w:rsidP="0089376B">
      <w:pPr>
        <w:suppressAutoHyphens/>
        <w:spacing w:line="480" w:lineRule="auto"/>
        <w:jc w:val="both"/>
        <w:rPr>
          <w:rFonts w:ascii="Arial" w:hAnsi="Arial"/>
          <w:spacing w:val="-3"/>
        </w:rPr>
      </w:pPr>
      <w:r>
        <w:rPr>
          <w:rFonts w:ascii="Arial" w:hAnsi="Arial"/>
          <w:spacing w:val="-3"/>
        </w:rPr>
        <w:t>Pero todo ello es mi interpretación la cual no es infalible, pues lo contradictorio del derecho es lo que lo hace cada día mas ininteligible.</w:t>
      </w:r>
    </w:p>
    <w:p w:rsidR="0089376B" w:rsidRDefault="0089376B" w:rsidP="0089376B">
      <w:pPr>
        <w:suppressAutoHyphens/>
        <w:spacing w:line="480" w:lineRule="auto"/>
        <w:jc w:val="both"/>
        <w:rPr>
          <w:rFonts w:ascii="Arial" w:hAnsi="Arial"/>
          <w:spacing w:val="-3"/>
        </w:rPr>
      </w:pPr>
      <w:r>
        <w:rPr>
          <w:rFonts w:ascii="Arial" w:hAnsi="Arial"/>
          <w:spacing w:val="-3"/>
        </w:rPr>
        <w:t>Existen posturas contrarias, bastante atinadas, que también establecen que constituye una falacia jurídica interpretar aquel artículo de esa manera, sencillamente porque no podemos interpretar que una enumeración con tan pocos caracteres sea taxativa en el derecho notarial, es decir, en principio aquí y en una multiplicidad de legislaciones e incluso doctrina en general, se entiende que el notario puede autorizar cualquier acto o contrato, (escrituras) así como presenciar hechos o situaciones de la vida jurídica que ante su presencia se verifiquen (actas), siempre y cuando no se le prohiba. Incluso nuestra Constitución en el artículo ocho prevé el derecho a la libertad en general a través de la realización legal de actos que no estén prohibidos. En este sentido debemos, afirman, realizar una interpretación, de tal manera que siempre que no haya o no se establezca el provecho directo en favor del notario o de sus parientes, es legal cualquier acto notarial autorizado, aun y cuando no aparezca ahí enumerado, pues ello lo hizo el legislador a modo ilustrativo considerando actos que para entonces (1962) podían crear discusiones o reyertas interpretativas (testamento).</w:t>
      </w:r>
    </w:p>
    <w:p w:rsidR="0089376B" w:rsidRDefault="0089376B" w:rsidP="0089376B">
      <w:pPr>
        <w:suppressAutoHyphens/>
        <w:spacing w:line="480" w:lineRule="auto"/>
        <w:jc w:val="both"/>
        <w:rPr>
          <w:rFonts w:ascii="Arial" w:hAnsi="Arial"/>
          <w:b/>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17.- Puede un notario iniciar una escritura en la línea 19 del vuelto de la última hoja de su libro de protocolo, el cual aún no ha vencido ?. Si es posible lo anterior diga que debe hacer el notario para continuar el instrumento y además redacte la razón de cierre.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Si se puede. art. 20 de la ley de notariado. El notario comprará las hojas que estime necesitar para terminar el instrumento, del papel especial para protocolo y deberá terminar el instrumento (en Costa Rica hay una disposición expresa donde se manifiesta que se prohibe a los notarios empezar una escritura en un libro de protocolo y terminarla en otro libro) . Luego el libro ya formado realizará la razón de cierre del mismo y lo llevará a la Sección de notariado de la Corte Suprema de Justicia o al Juez en su caso, en el plazo respectivo de cinco días para que legalicen las hojas incorporadas, debiéndose dejar constancia de tal legalización en el libro respectivo de la Sección de notariado o juez en su caso. Luego si no ha vencido todavía me lo llevo de regreso para la extensión respectiva de los testimonios art. 43 inc. 2 Ley de Notariado, y ya venció debo llevarlo ya con todas las formalidades necesarias para su devolución.</w:t>
      </w:r>
    </w:p>
    <w:p w:rsidR="0089376B" w:rsidRDefault="0089376B" w:rsidP="0089376B">
      <w:pPr>
        <w:suppressAutoHyphens/>
        <w:spacing w:line="480" w:lineRule="auto"/>
        <w:jc w:val="both"/>
        <w:rPr>
          <w:rFonts w:ascii="Arial" w:hAnsi="Arial"/>
          <w:spacing w:val="-3"/>
        </w:rPr>
      </w:pPr>
      <w:r>
        <w:rPr>
          <w:rFonts w:ascii="Arial" w:hAnsi="Arial"/>
          <w:spacing w:val="-3"/>
        </w:rPr>
        <w:t>La razón de cierre en este caso será:</w:t>
      </w:r>
    </w:p>
    <w:p w:rsidR="0089376B" w:rsidRDefault="0089376B" w:rsidP="0089376B">
      <w:pPr>
        <w:suppressAutoHyphens/>
        <w:spacing w:line="480" w:lineRule="auto"/>
        <w:jc w:val="both"/>
        <w:rPr>
          <w:rFonts w:ascii="Arial" w:hAnsi="Arial"/>
          <w:spacing w:val="-3"/>
        </w:rPr>
      </w:pPr>
      <w:r>
        <w:rPr>
          <w:rFonts w:ascii="Arial" w:hAnsi="Arial"/>
          <w:spacing w:val="-3"/>
        </w:rPr>
        <w:t>En esta fecha cierro el libro primero de mi protocolo compuesto de cincuenta y tres hojas por haberse agregado tres adicionales a las cincuenta originales, utilizadas todas; en él constan veinticinco instrumentos autorizados todos y dos suspendidos. San Salvador a las veinte días del mes de Noviembre de mil novecientos noventa y siete.</w:t>
      </w:r>
    </w:p>
    <w:p w:rsidR="0089376B" w:rsidRDefault="0089376B" w:rsidP="0089376B">
      <w:pPr>
        <w:suppressAutoHyphens/>
        <w:spacing w:line="480" w:lineRule="auto"/>
        <w:jc w:val="both"/>
        <w:rPr>
          <w:rFonts w:ascii="Arial" w:hAnsi="Arial"/>
          <w:spacing w:val="-3"/>
        </w:rPr>
      </w:pPr>
      <w:r>
        <w:rPr>
          <w:rFonts w:ascii="Arial" w:hAnsi="Arial"/>
          <w:spacing w:val="-3"/>
        </w:rPr>
        <w:t>firma y sello.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18.- Señale cinco casos de personas que intervienen en una escritura pública que no sea el notario ni los otorgantes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ab/>
        <w:t>Testigos instrumentales; art. 34 LN. Aquellos necesarios en la conformación del acto ya sea por disposición legal o por disposición del notario.</w:t>
      </w:r>
    </w:p>
    <w:p w:rsidR="0089376B" w:rsidRDefault="0089376B" w:rsidP="0089376B">
      <w:pPr>
        <w:suppressAutoHyphens/>
        <w:spacing w:line="480" w:lineRule="auto"/>
        <w:jc w:val="both"/>
        <w:rPr>
          <w:rFonts w:ascii="Arial" w:hAnsi="Arial"/>
          <w:spacing w:val="-3"/>
        </w:rPr>
      </w:pPr>
      <w:r>
        <w:rPr>
          <w:rFonts w:ascii="Arial" w:hAnsi="Arial"/>
          <w:spacing w:val="-3"/>
        </w:rPr>
        <w:tab/>
        <w:t>Testigos de conocimiento; art. 32 ord 5 LN Unicamente comparecen para la identificación o conocimiento de un Interviniente ante notario.</w:t>
      </w:r>
    </w:p>
    <w:p w:rsidR="0089376B" w:rsidRDefault="0089376B" w:rsidP="0089376B">
      <w:pPr>
        <w:suppressAutoHyphens/>
        <w:spacing w:line="480" w:lineRule="auto"/>
        <w:jc w:val="both"/>
        <w:rPr>
          <w:rFonts w:ascii="Arial" w:hAnsi="Arial"/>
          <w:spacing w:val="-3"/>
        </w:rPr>
      </w:pPr>
      <w:r>
        <w:rPr>
          <w:rFonts w:ascii="Arial" w:hAnsi="Arial"/>
          <w:spacing w:val="-3"/>
        </w:rPr>
        <w:tab/>
        <w:t>Testigos probatorios; Previsto en el art. 32 ord 5 LN y 31 LENJVD, los cuales atestiguan ante notario sobre las circunstancias ahí establecidas.</w:t>
      </w:r>
    </w:p>
    <w:p w:rsidR="0089376B" w:rsidRDefault="0089376B" w:rsidP="0089376B">
      <w:pPr>
        <w:suppressAutoHyphens/>
        <w:spacing w:line="480" w:lineRule="auto"/>
        <w:jc w:val="both"/>
        <w:rPr>
          <w:rFonts w:ascii="Arial" w:hAnsi="Arial"/>
          <w:spacing w:val="-3"/>
        </w:rPr>
      </w:pPr>
      <w:r>
        <w:rPr>
          <w:rFonts w:ascii="Arial" w:hAnsi="Arial"/>
          <w:spacing w:val="-3"/>
        </w:rPr>
        <w:tab/>
        <w:t>Los que firman a ruego; 32 ord 12 LN</w:t>
      </w:r>
    </w:p>
    <w:p w:rsidR="0089376B" w:rsidRDefault="0089376B" w:rsidP="0089376B">
      <w:pPr>
        <w:suppressAutoHyphens/>
        <w:spacing w:line="480" w:lineRule="auto"/>
        <w:jc w:val="both"/>
        <w:rPr>
          <w:rFonts w:ascii="Arial" w:hAnsi="Arial"/>
          <w:spacing w:val="-3"/>
        </w:rPr>
      </w:pPr>
      <w:r>
        <w:rPr>
          <w:rFonts w:ascii="Arial" w:hAnsi="Arial"/>
          <w:spacing w:val="-3"/>
        </w:rPr>
        <w:tab/>
        <w:t>Intérpretes; art. 32 ord. 2 LN</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19.- En términos precisos y breves relacione cinco características básicas del protocolo, en especial la de cierre ?</w:t>
      </w:r>
    </w:p>
    <w:p w:rsidR="0089376B" w:rsidRDefault="0089376B" w:rsidP="0089376B">
      <w:pPr>
        <w:suppressAutoHyphens/>
        <w:spacing w:line="480" w:lineRule="auto"/>
        <w:jc w:val="both"/>
        <w:rPr>
          <w:rFonts w:ascii="Arial" w:hAnsi="Arial"/>
          <w:spacing w:val="-3"/>
        </w:rPr>
      </w:pPr>
      <w:r>
        <w:rPr>
          <w:rFonts w:ascii="Arial" w:hAnsi="Arial"/>
          <w:spacing w:val="-3"/>
        </w:rPr>
        <w:t>Esto depende del protocolo de quien se trate:</w:t>
      </w:r>
    </w:p>
    <w:p w:rsidR="0089376B" w:rsidRDefault="0089376B" w:rsidP="0089376B">
      <w:pPr>
        <w:suppressAutoHyphens/>
        <w:spacing w:line="480" w:lineRule="auto"/>
        <w:jc w:val="both"/>
        <w:rPr>
          <w:rFonts w:ascii="Arial" w:hAnsi="Arial"/>
          <w:spacing w:val="-3"/>
        </w:rPr>
      </w:pPr>
      <w:r>
        <w:rPr>
          <w:rFonts w:ascii="Arial" w:hAnsi="Arial"/>
          <w:b/>
          <w:spacing w:val="-3"/>
          <w:u w:val="single"/>
        </w:rPr>
        <w:t>En cuanto al notario</w:t>
      </w:r>
      <w:r>
        <w:rPr>
          <w:rFonts w:ascii="Arial" w:hAnsi="Arial"/>
          <w:spacing w:val="-3"/>
        </w:rPr>
        <w:t>: art. 16 a 20 LN</w:t>
      </w:r>
    </w:p>
    <w:p w:rsidR="0089376B" w:rsidRDefault="0089376B" w:rsidP="0089376B">
      <w:pPr>
        <w:suppressAutoHyphens/>
        <w:spacing w:line="480" w:lineRule="auto"/>
        <w:jc w:val="both"/>
        <w:rPr>
          <w:rFonts w:ascii="Arial" w:hAnsi="Arial"/>
          <w:spacing w:val="-3"/>
        </w:rPr>
      </w:pPr>
      <w:r>
        <w:rPr>
          <w:rFonts w:ascii="Arial" w:hAnsi="Arial"/>
          <w:spacing w:val="-3"/>
        </w:rPr>
        <w:t>Tiene un año de vigencia</w:t>
      </w:r>
    </w:p>
    <w:p w:rsidR="0089376B" w:rsidRDefault="0089376B" w:rsidP="0089376B">
      <w:pPr>
        <w:suppressAutoHyphens/>
        <w:spacing w:line="480" w:lineRule="auto"/>
        <w:jc w:val="both"/>
        <w:rPr>
          <w:rFonts w:ascii="Arial" w:hAnsi="Arial"/>
          <w:spacing w:val="-3"/>
        </w:rPr>
      </w:pPr>
      <w:r>
        <w:rPr>
          <w:rFonts w:ascii="Arial" w:hAnsi="Arial"/>
          <w:spacing w:val="-3"/>
        </w:rPr>
        <w:t>Formado por un mínimo de veinticinco hojas</w:t>
      </w:r>
    </w:p>
    <w:p w:rsidR="0089376B" w:rsidRDefault="0089376B" w:rsidP="0089376B">
      <w:pPr>
        <w:suppressAutoHyphens/>
        <w:spacing w:line="480" w:lineRule="auto"/>
        <w:jc w:val="both"/>
        <w:rPr>
          <w:rFonts w:ascii="Arial" w:hAnsi="Arial"/>
          <w:spacing w:val="-3"/>
        </w:rPr>
      </w:pPr>
      <w:r>
        <w:rPr>
          <w:rFonts w:ascii="Arial" w:hAnsi="Arial"/>
          <w:spacing w:val="-3"/>
        </w:rPr>
        <w:t>Formado con papel autorizado para protocolo</w:t>
      </w:r>
    </w:p>
    <w:p w:rsidR="0089376B" w:rsidRDefault="0089376B" w:rsidP="0089376B">
      <w:pPr>
        <w:suppressAutoHyphens/>
        <w:spacing w:line="480" w:lineRule="auto"/>
        <w:jc w:val="both"/>
        <w:rPr>
          <w:rFonts w:ascii="Arial" w:hAnsi="Arial"/>
          <w:spacing w:val="-3"/>
        </w:rPr>
      </w:pPr>
      <w:r>
        <w:rPr>
          <w:rFonts w:ascii="Arial" w:hAnsi="Arial"/>
          <w:spacing w:val="-3"/>
        </w:rPr>
        <w:t>Debe llevar una razón inicial que autorice el libro y una razón de cierre</w:t>
      </w:r>
    </w:p>
    <w:p w:rsidR="0089376B" w:rsidRDefault="0089376B" w:rsidP="0089376B">
      <w:pPr>
        <w:suppressAutoHyphens/>
        <w:spacing w:line="480" w:lineRule="auto"/>
        <w:jc w:val="both"/>
        <w:rPr>
          <w:rFonts w:ascii="Arial" w:hAnsi="Arial"/>
          <w:spacing w:val="-3"/>
        </w:rPr>
      </w:pPr>
      <w:r>
        <w:rPr>
          <w:rFonts w:ascii="Arial" w:hAnsi="Arial"/>
          <w:spacing w:val="-3"/>
        </w:rPr>
        <w:t>Las hojas deben estar numeradas correlativamente</w:t>
      </w:r>
    </w:p>
    <w:p w:rsidR="0089376B" w:rsidRDefault="0089376B" w:rsidP="0089376B">
      <w:pPr>
        <w:suppressAutoHyphens/>
        <w:spacing w:line="480" w:lineRule="auto"/>
        <w:jc w:val="both"/>
        <w:rPr>
          <w:rFonts w:ascii="Arial" w:hAnsi="Arial"/>
          <w:spacing w:val="-3"/>
        </w:rPr>
      </w:pPr>
      <w:r>
        <w:rPr>
          <w:rFonts w:ascii="Arial" w:hAnsi="Arial"/>
          <w:spacing w:val="-3"/>
        </w:rPr>
        <w:t>Cada hoja lleva el sello de la Sección de Notariado</w:t>
      </w:r>
    </w:p>
    <w:p w:rsidR="0089376B" w:rsidRDefault="0089376B" w:rsidP="0089376B">
      <w:pPr>
        <w:suppressAutoHyphens/>
        <w:spacing w:line="480" w:lineRule="auto"/>
        <w:jc w:val="both"/>
        <w:rPr>
          <w:rFonts w:ascii="Arial" w:hAnsi="Arial"/>
          <w:spacing w:val="-3"/>
        </w:rPr>
      </w:pPr>
      <w:r>
        <w:rPr>
          <w:rFonts w:ascii="Arial" w:hAnsi="Arial"/>
          <w:spacing w:val="-3"/>
        </w:rPr>
        <w:t>Se puede formar como libro cerrado o de hojas sueltas</w:t>
      </w:r>
    </w:p>
    <w:p w:rsidR="0089376B" w:rsidRDefault="0089376B" w:rsidP="0089376B">
      <w:pPr>
        <w:suppressAutoHyphens/>
        <w:spacing w:line="480" w:lineRule="auto"/>
        <w:jc w:val="both"/>
        <w:rPr>
          <w:rFonts w:ascii="Arial" w:hAnsi="Arial"/>
          <w:spacing w:val="-3"/>
        </w:rPr>
      </w:pPr>
      <w:r>
        <w:rPr>
          <w:rFonts w:ascii="Arial" w:hAnsi="Arial"/>
          <w:b/>
          <w:spacing w:val="-3"/>
          <w:u w:val="single"/>
        </w:rPr>
        <w:t>En cuanto al Cónsul de Carrera</w:t>
      </w:r>
      <w:r>
        <w:rPr>
          <w:rFonts w:ascii="Arial" w:hAnsi="Arial"/>
          <w:spacing w:val="-3"/>
        </w:rPr>
        <w:t>: art. 68 LN</w:t>
      </w:r>
    </w:p>
    <w:p w:rsidR="0089376B" w:rsidRDefault="0089376B" w:rsidP="0089376B">
      <w:pPr>
        <w:suppressAutoHyphens/>
        <w:spacing w:line="480" w:lineRule="auto"/>
        <w:jc w:val="both"/>
        <w:rPr>
          <w:rFonts w:ascii="Arial" w:hAnsi="Arial"/>
          <w:spacing w:val="-3"/>
        </w:rPr>
      </w:pPr>
      <w:r>
        <w:rPr>
          <w:rFonts w:ascii="Arial" w:hAnsi="Arial"/>
          <w:spacing w:val="-3"/>
        </w:rPr>
        <w:t>Su vigencia es hasta que se agota pero cada fin de año debe llevar una razón de cierre y apertura nuevamente</w:t>
      </w:r>
    </w:p>
    <w:p w:rsidR="0089376B" w:rsidRDefault="0089376B" w:rsidP="0089376B">
      <w:pPr>
        <w:suppressAutoHyphens/>
        <w:spacing w:line="480" w:lineRule="auto"/>
        <w:jc w:val="both"/>
        <w:rPr>
          <w:rFonts w:ascii="Arial" w:hAnsi="Arial"/>
          <w:spacing w:val="-3"/>
        </w:rPr>
      </w:pPr>
      <w:r>
        <w:rPr>
          <w:rFonts w:ascii="Arial" w:hAnsi="Arial"/>
          <w:spacing w:val="-3"/>
        </w:rPr>
        <w:t>Consta de 200 hojas</w:t>
      </w:r>
    </w:p>
    <w:p w:rsidR="0089376B" w:rsidRDefault="0089376B" w:rsidP="0089376B">
      <w:pPr>
        <w:suppressAutoHyphens/>
        <w:spacing w:line="480" w:lineRule="auto"/>
        <w:jc w:val="both"/>
        <w:rPr>
          <w:rFonts w:ascii="Arial" w:hAnsi="Arial"/>
          <w:spacing w:val="-3"/>
        </w:rPr>
      </w:pPr>
      <w:r>
        <w:rPr>
          <w:rFonts w:ascii="Arial" w:hAnsi="Arial"/>
          <w:spacing w:val="-3"/>
        </w:rPr>
        <w:t>Formado de papel simple</w:t>
      </w:r>
    </w:p>
    <w:p w:rsidR="0089376B" w:rsidRDefault="0089376B" w:rsidP="0089376B">
      <w:pPr>
        <w:suppressAutoHyphens/>
        <w:spacing w:line="480" w:lineRule="auto"/>
        <w:jc w:val="both"/>
        <w:rPr>
          <w:rFonts w:ascii="Arial" w:hAnsi="Arial"/>
          <w:spacing w:val="-3"/>
        </w:rPr>
      </w:pPr>
      <w:r>
        <w:rPr>
          <w:rFonts w:ascii="Arial" w:hAnsi="Arial"/>
          <w:spacing w:val="-3"/>
        </w:rPr>
        <w:t>Cada hoja va legalizada por la Sección de Notariado</w:t>
      </w:r>
    </w:p>
    <w:p w:rsidR="0089376B" w:rsidRDefault="0089376B" w:rsidP="0089376B">
      <w:pPr>
        <w:suppressAutoHyphens/>
        <w:spacing w:line="480" w:lineRule="auto"/>
        <w:jc w:val="both"/>
        <w:rPr>
          <w:rFonts w:ascii="Arial" w:hAnsi="Arial"/>
          <w:spacing w:val="-3"/>
        </w:rPr>
      </w:pPr>
      <w:r>
        <w:rPr>
          <w:rFonts w:ascii="Arial" w:hAnsi="Arial"/>
          <w:spacing w:val="-3"/>
        </w:rPr>
        <w:t>El libro debe ir ya empastado</w:t>
      </w:r>
    </w:p>
    <w:p w:rsidR="0089376B" w:rsidRDefault="0089376B" w:rsidP="0089376B">
      <w:pPr>
        <w:suppressAutoHyphens/>
        <w:spacing w:line="480" w:lineRule="auto"/>
        <w:jc w:val="both"/>
        <w:rPr>
          <w:rFonts w:ascii="Arial" w:hAnsi="Arial"/>
          <w:spacing w:val="-3"/>
        </w:rPr>
      </w:pPr>
      <w:r>
        <w:rPr>
          <w:rFonts w:ascii="Arial" w:hAnsi="Arial"/>
          <w:b/>
          <w:spacing w:val="-3"/>
          <w:u w:val="single"/>
        </w:rPr>
        <w:t>En cuanto al Juez de Primera Instancia</w:t>
      </w:r>
      <w:r>
        <w:rPr>
          <w:rFonts w:ascii="Arial" w:hAnsi="Arial"/>
          <w:spacing w:val="-3"/>
        </w:rPr>
        <w:t>: 31 inc. 3 LN</w:t>
      </w:r>
    </w:p>
    <w:p w:rsidR="0089376B" w:rsidRDefault="0089376B" w:rsidP="0089376B">
      <w:pPr>
        <w:suppressAutoHyphens/>
        <w:spacing w:line="480" w:lineRule="auto"/>
        <w:jc w:val="both"/>
        <w:rPr>
          <w:rFonts w:ascii="Arial" w:hAnsi="Arial"/>
          <w:spacing w:val="-3"/>
        </w:rPr>
      </w:pPr>
      <w:r>
        <w:rPr>
          <w:rFonts w:ascii="Arial" w:hAnsi="Arial"/>
          <w:spacing w:val="-3"/>
        </w:rPr>
        <w:t>Tiene un año de vigencia calendario</w:t>
      </w:r>
    </w:p>
    <w:p w:rsidR="0089376B" w:rsidRDefault="0089376B" w:rsidP="0089376B">
      <w:pPr>
        <w:suppressAutoHyphens/>
        <w:spacing w:line="480" w:lineRule="auto"/>
        <w:jc w:val="both"/>
        <w:rPr>
          <w:rFonts w:ascii="Arial" w:hAnsi="Arial"/>
          <w:spacing w:val="-3"/>
        </w:rPr>
      </w:pPr>
      <w:r>
        <w:rPr>
          <w:rFonts w:ascii="Arial" w:hAnsi="Arial"/>
          <w:spacing w:val="-3"/>
        </w:rPr>
        <w:t>Hojas de papel simple legalizadas por el juzgado</w:t>
      </w:r>
    </w:p>
    <w:p w:rsidR="0089376B" w:rsidRDefault="0089376B" w:rsidP="0089376B">
      <w:pPr>
        <w:suppressAutoHyphens/>
        <w:spacing w:line="480" w:lineRule="auto"/>
        <w:jc w:val="both"/>
        <w:rPr>
          <w:rFonts w:ascii="Arial" w:hAnsi="Arial"/>
          <w:spacing w:val="-3"/>
        </w:rPr>
      </w:pPr>
      <w:r>
        <w:rPr>
          <w:rFonts w:ascii="Arial" w:hAnsi="Arial"/>
          <w:spacing w:val="-3"/>
        </w:rPr>
        <w:t>No tiene mínimo ni máximo de hojas</w:t>
      </w:r>
    </w:p>
    <w:p w:rsidR="0089376B" w:rsidRDefault="0089376B" w:rsidP="0089376B">
      <w:pPr>
        <w:suppressAutoHyphens/>
        <w:spacing w:line="480" w:lineRule="auto"/>
        <w:jc w:val="both"/>
        <w:rPr>
          <w:rFonts w:ascii="Arial" w:hAnsi="Arial"/>
          <w:spacing w:val="-3"/>
        </w:rPr>
      </w:pPr>
      <w:r>
        <w:rPr>
          <w:rFonts w:ascii="Arial" w:hAnsi="Arial"/>
          <w:spacing w:val="-3"/>
        </w:rPr>
        <w:t>Debe llevar una razón inicial que lo autorice (juez y secretario) y una de cierre</w:t>
      </w:r>
    </w:p>
    <w:p w:rsidR="0089376B" w:rsidRDefault="0089376B" w:rsidP="0089376B">
      <w:pPr>
        <w:suppressAutoHyphens/>
        <w:spacing w:line="480" w:lineRule="auto"/>
        <w:jc w:val="both"/>
        <w:rPr>
          <w:rFonts w:ascii="Arial" w:hAnsi="Arial"/>
          <w:spacing w:val="-3"/>
        </w:rPr>
      </w:pPr>
      <w:r>
        <w:rPr>
          <w:rFonts w:ascii="Arial" w:hAnsi="Arial"/>
          <w:spacing w:val="-3"/>
        </w:rPr>
        <w:t>Debe foliarse o numerarse</w:t>
      </w:r>
    </w:p>
    <w:p w:rsidR="0089376B" w:rsidRDefault="0089376B" w:rsidP="0089376B">
      <w:pPr>
        <w:suppressAutoHyphens/>
        <w:spacing w:line="480" w:lineRule="auto"/>
        <w:jc w:val="both"/>
        <w:rPr>
          <w:rFonts w:ascii="Arial" w:hAnsi="Arial"/>
          <w:spacing w:val="-3"/>
        </w:rPr>
      </w:pPr>
      <w:r>
        <w:rPr>
          <w:rFonts w:ascii="Arial" w:hAnsi="Arial"/>
          <w:spacing w:val="-3"/>
        </w:rPr>
        <w:t>Cada hoja lleva el sello del juzgado</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20.- El notario extiende el testimonio de un poder otorgado ante él, no al Apoderado nombrado, sino al notario ante cuyos oficios se otorgará la sustitución de dicho poder. Qué valor probatorio tiene el testimonio así extendido ?</w:t>
      </w:r>
    </w:p>
    <w:p w:rsidR="0089376B" w:rsidRDefault="0089376B" w:rsidP="0089376B">
      <w:pPr>
        <w:suppressAutoHyphens/>
        <w:spacing w:line="480" w:lineRule="auto"/>
        <w:jc w:val="both"/>
        <w:rPr>
          <w:rFonts w:ascii="Arial" w:hAnsi="Arial"/>
          <w:spacing w:val="-3"/>
        </w:rPr>
      </w:pPr>
      <w:r>
        <w:rPr>
          <w:rFonts w:ascii="Arial" w:hAnsi="Arial"/>
          <w:spacing w:val="-3"/>
        </w:rPr>
        <w:t>Vale o no un testimonio mal extendido en lo concerniente al nombre de la persona a cuyo favor se debía extender?. El testimonio es el instrumento con el cual se hará valer el derecho y el artículo 43 LN. dice a quien se deberá extender, por lo cual no podemos afirmar que "solo" por ir expedido a favor de otra persona no puede invalidarse. En realidad el interés jurídico tiene aquí su cabida, pues si fuese presentado un testimonio así por una persona que no tiene ningún interés o teniéndolo no ha sido expedido a su favor, el juez, registrador o notario, mandará a que se expida uno a su favor con las formalidades legales.</w:t>
      </w:r>
    </w:p>
    <w:p w:rsidR="0089376B" w:rsidRDefault="0089376B" w:rsidP="0089376B">
      <w:pPr>
        <w:suppressAutoHyphens/>
        <w:spacing w:line="480" w:lineRule="auto"/>
        <w:jc w:val="both"/>
        <w:rPr>
          <w:rFonts w:ascii="Arial" w:hAnsi="Arial"/>
          <w:spacing w:val="-3"/>
        </w:rPr>
      </w:pPr>
      <w:r>
        <w:rPr>
          <w:rFonts w:ascii="Arial" w:hAnsi="Arial"/>
          <w:spacing w:val="-3"/>
        </w:rPr>
        <w:t>En el supuesto que nos ocupa, si el poder, antes de la sustitución planteada, se utiliza, no lo admitirán en juicio --por ejemplo- pues no está expedido a favor del apoderado. En el caso que se lleve de una vez al despacho notarial donde se realizará la sustitución, llevando la razón de haberse expedido a favor del notario ante cuyos oficios se realizará, el notario mismo lo rechazará y mandará al interesado a que se le expida otro (es requisito indispensable que el notario tenga a la vista, para la sustitución, el testimonio legalmente expedido).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b/>
          <w:spacing w:val="-3"/>
        </w:rPr>
        <w:t>21.- Analice usted a la luz del Derecho Notarial, el principio de prueba por escrito ?</w:t>
      </w:r>
    </w:p>
    <w:p w:rsidR="0089376B" w:rsidRDefault="0089376B" w:rsidP="0089376B">
      <w:pPr>
        <w:suppressAutoHyphens/>
        <w:spacing w:line="480" w:lineRule="auto"/>
        <w:jc w:val="both"/>
        <w:rPr>
          <w:rFonts w:ascii="Arial" w:hAnsi="Arial"/>
          <w:spacing w:val="-3"/>
        </w:rPr>
      </w:pPr>
      <w:r>
        <w:rPr>
          <w:rFonts w:ascii="Arial" w:hAnsi="Arial"/>
          <w:spacing w:val="-3"/>
        </w:rPr>
        <w:t>Según los artículos 1579, 1580, 1581 y 1582 C. no se admite prueba testimonial por obligaciones que debían consignarse por escrito. Sin embargo este último artículo establece que cuando haya un principio de prueba por escrito podrán completarse los extremos probatorios a fin de hacer verosímil el hecho litigioso. Este principio de prueba por escrito se refiere a cualquier documento (público o privado art. 1569 inc. 2 C.) que suple circunstancias accesorias del hecho litigioso, es decir que certifique hechos que si bien no clarifican o determinan la entrega -recordemos que se trata de obligaciones por medio de las cuales de promete dar o entregar- puede colegirse por él tal circunstancia, v.g. una escritura pública donde A declara haber recibido de B quinientos colones, en virtud de un pacto verbal que existe entre ellos respecto a la entrega de dos sacos de maíz, en su momento oportuno, ¿cómo reclamo? Debió consignarse por escrito. En este caso la escritura pública se constituye, pese a su valor probatorio, simplemente en un principio de prueba por escrito, que puede por medio de testigos hacer verosímil el hecho litigioso. Igual podría suceder con un documento privado no redargüido , pues el legislador no distinguió y sólo se refirió a “un acto escrito del demandado” y conforme al artículo 1569 inc. 2 C. las obligaciones se prueban por documentos “públicos o privados” (atendiendo por supuesto al art. 265 ord 3 Pr.).</w:t>
      </w:r>
    </w:p>
    <w:p w:rsidR="0089376B" w:rsidRDefault="0089376B" w:rsidP="0089376B">
      <w:pPr>
        <w:suppressAutoHyphens/>
        <w:spacing w:line="480" w:lineRule="auto"/>
        <w:jc w:val="both"/>
        <w:rPr>
          <w:rFonts w:ascii="Arial" w:hAnsi="Arial"/>
          <w:spacing w:val="-3"/>
        </w:rPr>
      </w:pPr>
      <w:r>
        <w:rPr>
          <w:rFonts w:ascii="Arial" w:hAnsi="Arial"/>
          <w:spacing w:val="-3"/>
        </w:rPr>
        <w:t>La ley de notariado en el art. 2 prevé los documentos o instrumentos notariales que pueden en cualquier momento (escrituras públicas, actas notariales) constituir un principio de prueba por escrito siempre que se quiera establecer una circunstancia que accesoriamente se prueba por el documento (no podría ser para lo principal o de lo principal pues entonces deja de ser principio de prueba por escrito y se convierte en plena prueba).</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22.- Cuáles son en su opinión las responsabilidades legales que adquiere el notario frente a los otorgantes de un negocio jurídico formalizado ante sus oficios ?</w:t>
      </w:r>
    </w:p>
    <w:p w:rsidR="0089376B" w:rsidRDefault="0089376B" w:rsidP="0089376B">
      <w:pPr>
        <w:suppressAutoHyphens/>
        <w:spacing w:line="480" w:lineRule="auto"/>
        <w:jc w:val="both"/>
        <w:rPr>
          <w:rFonts w:ascii="Arial" w:hAnsi="Arial"/>
          <w:spacing w:val="-3"/>
        </w:rPr>
      </w:pPr>
      <w:r>
        <w:rPr>
          <w:rFonts w:ascii="Arial" w:hAnsi="Arial"/>
          <w:spacing w:val="-3"/>
        </w:rPr>
        <w:t>Frente a los otorgantes es responsable de los daños y perjuicios ocasionados por negligencia, malicia o ignorancia inexcusable. art. 62 LN. Además pueden ser acreedores de una sanción impuesta por la Corte Suprema de Justicia, que puede ser multa inhabilitación o suspensión.</w:t>
      </w:r>
    </w:p>
    <w:p w:rsidR="0089376B" w:rsidRDefault="0089376B" w:rsidP="0089376B">
      <w:pPr>
        <w:suppressAutoHyphens/>
        <w:spacing w:line="480" w:lineRule="auto"/>
        <w:jc w:val="both"/>
        <w:rPr>
          <w:rFonts w:ascii="Arial" w:hAnsi="Arial"/>
          <w:spacing w:val="-3"/>
        </w:rPr>
      </w:pPr>
      <w:r>
        <w:rPr>
          <w:rFonts w:ascii="Arial" w:hAnsi="Arial"/>
          <w:spacing w:val="-3"/>
        </w:rPr>
        <w:t xml:space="preserve">El perjudicado tendría que demandar judicialmente al notario a fin de establecer y cobrar los daños y perjuicios ocasionados. </w:t>
      </w:r>
    </w:p>
    <w:p w:rsidR="0089376B" w:rsidRDefault="0089376B" w:rsidP="0089376B">
      <w:pPr>
        <w:suppressAutoHyphens/>
        <w:spacing w:line="480" w:lineRule="auto"/>
        <w:jc w:val="both"/>
        <w:rPr>
          <w:rFonts w:ascii="Arial" w:hAnsi="Arial"/>
          <w:spacing w:val="-3"/>
        </w:rPr>
      </w:pPr>
      <w:r>
        <w:rPr>
          <w:rFonts w:ascii="Arial" w:hAnsi="Arial"/>
          <w:spacing w:val="-3"/>
        </w:rPr>
        <w:t>También por el art. 67 LN. puede el notario a su costa subsanar un error, en virtud del cual no es posible inscribir en el registro respectivo un testimonio. Caso de no ser posible tal subsanación responderá también por daños y perjuicios.</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23.- De conformidad al art. 11 de la ley de Notariado, en el caso de que un notario autorizado quedare ciego, se procederá a petición de parte interesada o de oficio para declarar su incapacidad para ejercer el notariado. Quién será la parte interesada ?</w:t>
      </w:r>
    </w:p>
    <w:p w:rsidR="0089376B" w:rsidRDefault="0089376B" w:rsidP="0089376B">
      <w:pPr>
        <w:suppressAutoHyphens/>
        <w:spacing w:line="480" w:lineRule="auto"/>
        <w:jc w:val="both"/>
        <w:rPr>
          <w:rFonts w:ascii="Arial" w:hAnsi="Arial"/>
          <w:spacing w:val="-3"/>
        </w:rPr>
      </w:pPr>
      <w:r>
        <w:rPr>
          <w:rFonts w:ascii="Arial" w:hAnsi="Arial"/>
          <w:spacing w:val="-3"/>
        </w:rPr>
        <w:t>De la lectura del artículo 11 se establece que esa parte interesada puede ser cualquier persona (no necesariamente un otorgante pues el artículo prevé dos posibilidades, una que yo no sea notario todavía y quiero autorizarme o ya soy y hay causa sobrevenida) y es precisamente por el hecho que la función notarial es pública y los documentos que el notario expida poseen una presunción de veracidad frente a todos. Por eso se permite incluso la iniciación oficiosa.</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24.- Después de haber sido autorizado como Abogado Esteban López, renuncia a la nacionalidad salvadoreña optando por la Mexicana, a la cual tiene derecho por ser hijo de madre mexicana. Cuando solicita su autorización para ejercer  el notariado se le resuelve en forma negativa en razón de su nueva nacionalidad. Qué opina usted sobre este caso?. Considera correcta la resolución adoptada?.</w:t>
      </w:r>
    </w:p>
    <w:p w:rsidR="0089376B" w:rsidRDefault="0089376B" w:rsidP="0089376B">
      <w:pPr>
        <w:suppressAutoHyphens/>
        <w:spacing w:line="480" w:lineRule="auto"/>
        <w:jc w:val="both"/>
        <w:rPr>
          <w:rFonts w:ascii="Arial" w:hAnsi="Arial"/>
          <w:spacing w:val="-3"/>
        </w:rPr>
      </w:pPr>
      <w:r>
        <w:rPr>
          <w:rFonts w:ascii="Arial" w:hAnsi="Arial"/>
          <w:spacing w:val="-3"/>
        </w:rPr>
        <w:t>Según el artículo 91 inc. 2 de la Constitución puede perfectamente renunciarse a la nacionalidad salvadoreña voluntariamente y ante autoridad salvadoreña (esto último no lo dice pero se colige). En este caso la Corte Suprema de Justicia hizo bien porque el artículo 4 ord. 1 LN. exige la calidad de salvadoreño para poder ser autorizado como notario; hubiese sido diferente que él optara por la mexicana sin renunciar a la salvadoreña (hoy ya admiten los mexicanos tener doble nacionalidad, antes no lo admitían) pues no existiría ningún inconveniente y se adecuaría a las condiciones mínimas exigidas por la ley. Doctrinariamente se exige que tales renuncias se hagan ante autoridad del país cuya nacionalidad se renuncia y si para el caso se hizo así, renunció, y la Corte hizo bien.</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25.- Exprese que documentación deberá relacionar un notario para que los adoptantes le nombren defensor a su hijo adoptivo ?</w:t>
      </w:r>
    </w:p>
    <w:p w:rsidR="0089376B" w:rsidRDefault="0089376B" w:rsidP="0089376B">
      <w:pPr>
        <w:suppressAutoHyphens/>
        <w:spacing w:line="480" w:lineRule="auto"/>
        <w:jc w:val="both"/>
        <w:rPr>
          <w:rFonts w:ascii="Arial" w:hAnsi="Arial"/>
          <w:spacing w:val="-3"/>
        </w:rPr>
      </w:pPr>
      <w:r>
        <w:rPr>
          <w:rFonts w:ascii="Arial" w:hAnsi="Arial"/>
          <w:spacing w:val="-3"/>
        </w:rPr>
        <w:t>Inicialmente hay que dejar claro que conforme al artículo130 del código de familia, el vínculo adoptivo entre dos personas lo será igual que el consanguíneo para los efectos legales. De tal manera el adoptante o adoptantes podrán perfectamente nombrarle defensor y lo único que tendrá que presentar es la certificación de la nueva partida de nacimiento, la cual fue elaborada a partir de la sentencia definitiva ejecutoriada que declaró la adopción. art. 178 Fam.191 a 203 del código procesal de familia, la cual es irrevocable. Conforme al artículo 203 Pr. Fam. se puede entender que la nueva partida de nacimiento se va ha extender conforme a las normas ordinarias a partir de la ejecutoria de la sentencia, razón por la cual considero innecesario probarle al juez nuevamente el vínculo con la sentencia, bastará para el caso la certificación de la partida de nacimiento nueva. En los artículos 12 al 18 de la Ley del Menor Infractor se establece cómo, cuándo y quién puede nombrar defensor en caso que fuera menor; y ahí aparece el o los padres adoptivos.</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26.- Explique que efectos jurídicos tiene un instrumento en que deben concurrir testigos, y alguno de ellos no puede serlo de acuerdo al inciso último del art. 34 L.N.; y que sanciones puede imponerse al notario que autorizó ese instrumento?</w:t>
      </w:r>
    </w:p>
    <w:p w:rsidR="0089376B" w:rsidRDefault="0089376B" w:rsidP="0089376B">
      <w:pPr>
        <w:suppressAutoHyphens/>
        <w:spacing w:line="480" w:lineRule="auto"/>
        <w:jc w:val="both"/>
        <w:rPr>
          <w:rFonts w:ascii="Arial" w:hAnsi="Arial"/>
          <w:spacing w:val="-3"/>
        </w:rPr>
      </w:pPr>
      <w:r>
        <w:rPr>
          <w:rFonts w:ascii="Arial" w:hAnsi="Arial"/>
          <w:spacing w:val="-3"/>
        </w:rPr>
        <w:t>No podemos decir que el instrumento es nulo porque las nulidades se encuentran señaladas expresamente por la ley v.g. arts. 9 LN. en el caso del parentesco, art. 37 LN. incapacidad, y art. 64 LN. incompetencia de funcionario. El art. 33 LN. establece que un acto se invalidará bajo determinadas circunstancias, estas son que no sea autorizado por competente funcionario o que no esté firmado por las partes, testigos o intérpretes, contrario sensu, no faltando estos requisitos y aun faltando los expresados en el art. 32 LN. no se invalidará. Siendo así y encontrándose prevista la concurrencia de testigos instrumentales hábiles, en el art. 32 ord. 3 LN. se colige que faltando por alguna razón a esa habilidad, no se invalidará el documento. Sin embargo queda expedito el derecho de la Corte Suprema de Justicia, a petición de parte interesada o de oficio, de darle aplicación al artículo 63 de la ley de notariado (infracción sin nulidad) e imponer una multa, o suspenderlo conforme al art. 8 ord. 1 LN.</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27.- Exponga las razones por las cuales los jefes del Registro Civil, hoy Registro del Estado Familiar, deben avisar a la sección de notariado cuando asienten la partida de defunción de un notario ?</w:t>
      </w:r>
    </w:p>
    <w:p w:rsidR="0089376B" w:rsidRDefault="0089376B" w:rsidP="0089376B">
      <w:pPr>
        <w:suppressAutoHyphens/>
        <w:spacing w:line="480" w:lineRule="auto"/>
        <w:jc w:val="both"/>
        <w:rPr>
          <w:rFonts w:ascii="Arial" w:hAnsi="Arial"/>
          <w:spacing w:val="-3"/>
        </w:rPr>
      </w:pPr>
      <w:r>
        <w:rPr>
          <w:rFonts w:ascii="Arial" w:hAnsi="Arial"/>
          <w:spacing w:val="-3"/>
        </w:rPr>
        <w:t xml:space="preserve">La razón es que conforme a la ley de notariado, el protocolo y el sello del notario fallecido deberán ser devueltos a la Sección de Notariado o al Juzgado de primera instancia competente, por la persona en cuyo poder haya quedado. Si no se cumpliese con la obligación el jefe de la Sección o el juez respectivo, por determinación propia u orden de la Corte Suprema de Justicia o el funcionario que este designe recogerá el protocolo y el sello del notario fallecido y lo remitirá en la forma indicada. </w:t>
      </w:r>
    </w:p>
    <w:p w:rsidR="0089376B" w:rsidRDefault="0089376B" w:rsidP="0089376B">
      <w:pPr>
        <w:suppressAutoHyphens/>
        <w:spacing w:line="480" w:lineRule="auto"/>
        <w:jc w:val="both"/>
        <w:rPr>
          <w:rFonts w:ascii="Arial" w:hAnsi="Arial"/>
          <w:spacing w:val="-3"/>
        </w:rPr>
      </w:pPr>
      <w:r>
        <w:rPr>
          <w:rFonts w:ascii="Arial" w:hAnsi="Arial"/>
          <w:spacing w:val="-3"/>
        </w:rPr>
        <w:t xml:space="preserve">Es esta precisamente la razón por la cual la Corte debe enterarse del deceso de un notario. Son razones de seguridad pública en estricto sentido.  </w:t>
      </w:r>
    </w:p>
    <w:p w:rsidR="0089376B" w:rsidRDefault="0089376B" w:rsidP="0089376B">
      <w:pPr>
        <w:suppressAutoHyphens/>
        <w:spacing w:line="480" w:lineRule="auto"/>
        <w:jc w:val="both"/>
        <w:rPr>
          <w:rFonts w:ascii="Arial" w:hAnsi="Arial"/>
          <w:b/>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28.- Indique tres casos en que el notario debe usar el sello de notario en su protocolo ?</w:t>
      </w:r>
    </w:p>
    <w:p w:rsidR="0089376B" w:rsidRDefault="0089376B" w:rsidP="0089376B">
      <w:pPr>
        <w:suppressAutoHyphens/>
        <w:spacing w:line="480" w:lineRule="auto"/>
        <w:jc w:val="both"/>
        <w:rPr>
          <w:rFonts w:ascii="Arial" w:hAnsi="Arial"/>
          <w:spacing w:val="-3"/>
        </w:rPr>
      </w:pPr>
      <w:r>
        <w:rPr>
          <w:rFonts w:ascii="Arial" w:hAnsi="Arial"/>
          <w:spacing w:val="-3"/>
        </w:rPr>
        <w:t>En las hojas del protocolo propiamente no hay tres casos en los cuales puedan sellarse, veamos: Según el art. 21 LN. el notario deberá poner una razón de cierre antes de devolver el libro, la cual "sellará"; otro supuesto (que siempre es de cierre, pero materialmente podemos decir que iría otro sello) es el caso que establece el art. 29 LN. es decir cuando un notario tiene que salir del país debe devolver el protocolo con una razón de cierre y "sellado"; en caso que vuelva antes que tal libro haya vencido puede pedir que se lo devuelvan para continuar trabajando y cuando venza, en cumplimiento a los preceptos legales, deberá hacerle otra vez una razón de cierre y "sellarlo".</w:t>
      </w:r>
    </w:p>
    <w:p w:rsidR="0089376B" w:rsidRDefault="0089376B" w:rsidP="0089376B">
      <w:pPr>
        <w:suppressAutoHyphens/>
        <w:spacing w:line="480" w:lineRule="auto"/>
        <w:jc w:val="both"/>
        <w:rPr>
          <w:rFonts w:ascii="Arial" w:hAnsi="Arial"/>
          <w:spacing w:val="-3"/>
        </w:rPr>
      </w:pPr>
      <w:r>
        <w:rPr>
          <w:rFonts w:ascii="Arial" w:hAnsi="Arial"/>
          <w:spacing w:val="-3"/>
        </w:rPr>
        <w:t>En la práctica los notarios sellan las hojas de que consta el índice y el margen o reverso de los anexos, que si bien no forman parte de las hojas de protocolo va empastado junto.</w:t>
      </w:r>
    </w:p>
    <w:p w:rsidR="009C740E" w:rsidRDefault="009C740E" w:rsidP="0089376B">
      <w:pPr>
        <w:suppressAutoHyphens/>
        <w:spacing w:line="480" w:lineRule="auto"/>
        <w:jc w:val="both"/>
        <w:rPr>
          <w:rFonts w:ascii="Arial" w:hAnsi="Arial"/>
          <w:b/>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29.- Un padre viudo quiere donar a su menor hijo un inmueble. Puede comparecer el padre como donante y a la vez como donatario en representación de su hijo ? o cómo?</w:t>
      </w:r>
    </w:p>
    <w:p w:rsidR="0089376B" w:rsidRDefault="0089376B" w:rsidP="0089376B">
      <w:pPr>
        <w:suppressAutoHyphens/>
        <w:spacing w:line="480" w:lineRule="auto"/>
        <w:jc w:val="both"/>
        <w:rPr>
          <w:rFonts w:ascii="Arial" w:hAnsi="Arial"/>
          <w:spacing w:val="-3"/>
        </w:rPr>
      </w:pPr>
      <w:r>
        <w:rPr>
          <w:rFonts w:ascii="Arial" w:hAnsi="Arial"/>
          <w:spacing w:val="-3"/>
        </w:rPr>
        <w:t>Según el artículo 1286 C. se puede aceptar la donación por medio del representante legal. Si el padre es dueño del inmueble que está donando a su hijo si puede comparecer representando a éste y aceptando la donación pues el artículo citado no hace ninguna distinción. Sin embargo parece incoherente que yo done y represente aceptando la misma donación, pues se perderían por completo las posibles finalidades que tuvo el legislador para decir que la donación debía ser aceptada. Por todo ello y ejerciendo la función notarial sería recomendable utilizar la facultad conferida en el inciso segundo del mismo artículo y hacer comparecer para la aceptación a cualquier ascendiente o descendiente del donatario.</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30.- Indique el caso en que una escritura  se suspenda por "cualquier otro motivo" art. 38 inc 2 L.N., como lo señala la ley ?</w:t>
      </w:r>
    </w:p>
    <w:p w:rsidR="0089376B" w:rsidRDefault="0089376B" w:rsidP="0089376B">
      <w:pPr>
        <w:suppressAutoHyphens/>
        <w:spacing w:line="480" w:lineRule="auto"/>
        <w:jc w:val="both"/>
        <w:rPr>
          <w:rFonts w:ascii="Arial" w:hAnsi="Arial"/>
          <w:spacing w:val="-3"/>
        </w:rPr>
      </w:pPr>
      <w:r>
        <w:rPr>
          <w:rFonts w:ascii="Arial" w:hAnsi="Arial"/>
          <w:spacing w:val="-3"/>
        </w:rPr>
        <w:t>El artículo 38 LN. habla expresamente de desistimiento de las partes. Otro motivo sería por desistimiento de una de las partes, por error total en la descripción del inmueble, error en la relación de la personería, por muerte de uno de los otorgantes, por descubrir el notario una falsa identidad de los otorgantes, error en la utilización de las hojas, por advertir el notario que uno de los otorgantes es incapaz lo cual desembocaría en la nulidad del instrumento, art. 37 LN. y cualquier otro motivo que el notario advierta que afectará al tráfico del instrumento</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31.- Puede la Sección de Notariado extender un segundo testimonio de hipoteca solicitado por el acreedor?</w:t>
      </w:r>
    </w:p>
    <w:p w:rsidR="0089376B" w:rsidRDefault="0089376B" w:rsidP="0089376B">
      <w:pPr>
        <w:suppressAutoHyphens/>
        <w:spacing w:line="480" w:lineRule="auto"/>
        <w:jc w:val="both"/>
        <w:rPr>
          <w:rFonts w:ascii="Arial" w:hAnsi="Arial"/>
          <w:spacing w:val="-3"/>
        </w:rPr>
      </w:pPr>
      <w:r>
        <w:rPr>
          <w:rFonts w:ascii="Arial" w:hAnsi="Arial"/>
          <w:spacing w:val="-3"/>
        </w:rPr>
        <w:t>Depende. Aquí en cuanto a la expedición de testimonios la Ley de Notariado, que es anterior a la ley orgánica, establece que será el Secretario de la Corte Suprema de Justicia quien expedirá los testimonios, y si es de los que dan lugar a cobro cuantas veces se presente, se librará previo decreto del Presidente de la Corte Suprema de Justicia, con citación de la parte contraria. En cambio la Ley Orgánica Judicial art. 111 ord. 5 establece que será el Jefe de la Sección del Notariado quien expedirá los testimonios y en este caso lo hará, de igual manera, previa resolución autorizando la expedición, con citación contraria. La idea es que en uno u otro caso si se puede extender bajo tales supuestos previos y legales.</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32.- Explique en qué consiste "Forma sumaria" y "Robustez Moral" según el art. 11 de la ley de Notariado?</w:t>
      </w:r>
    </w:p>
    <w:p w:rsidR="0089376B" w:rsidRDefault="0089376B" w:rsidP="0089376B">
      <w:pPr>
        <w:suppressAutoHyphens/>
        <w:spacing w:line="480" w:lineRule="auto"/>
        <w:jc w:val="both"/>
        <w:rPr>
          <w:rFonts w:ascii="Arial" w:hAnsi="Arial"/>
          <w:spacing w:val="-3"/>
        </w:rPr>
      </w:pPr>
      <w:r>
        <w:rPr>
          <w:rFonts w:ascii="Arial" w:hAnsi="Arial"/>
          <w:spacing w:val="-3"/>
        </w:rPr>
        <w:t>Forma sumaria quiere decir en este caso que se haga en forma breve; aquí no tiene aplicación el art. 974 y 979 Pr. porque la ley en ningún momento ha establecido que este procedimiento se siga "en juicio sumario" o "se justifique sumariamente" por ello puede entenderse que se seguirá conforme lo previsto en el art. 11 LN. (oyendo al fiscal y al notario) y sin dilación alguna. Con "robustez moral de prueba" quiere decir que es innecesario el número o calidad de la prueba ofrecida y presentada, lo cual tampoco quiere decir que no haya, siempre debe existir elementos de juicio o circunstancias que conlleven a establecer los puntos alegados sin necesidad de atarse a adecuarse a determinados medios o determinada valoración o robustez de los mismos. Basta la robustez moral.</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33.- Redacte un acta notarial ?</w:t>
      </w:r>
    </w:p>
    <w:p w:rsidR="0089376B" w:rsidRDefault="0089376B" w:rsidP="0089376B">
      <w:pPr>
        <w:suppressAutoHyphens/>
        <w:spacing w:line="480" w:lineRule="auto"/>
        <w:jc w:val="both"/>
        <w:rPr>
          <w:rFonts w:ascii="Arial" w:hAnsi="Arial"/>
          <w:spacing w:val="-3"/>
        </w:rPr>
      </w:pPr>
      <w:r>
        <w:rPr>
          <w:rFonts w:ascii="Arial" w:hAnsi="Arial"/>
          <w:spacing w:val="-3"/>
        </w:rPr>
        <w:t>En la ciudad de San Salvador a las diez horas del día uno de Diciembre de mil novecientos noventa y siete. Ante mi Guillermo Alexander Parada Gámez, notario de este domicilio, comparece el señor Juan Hernández, de sesenta y tres años de edad, comerciante y de este domicilio, a quien no conozco pero de cuya identidad me cercioré por medio de su cédula de identidad personal número uno guión uno guión treinta y cuatro mil quinientos veinte, y ME DICE: Que es portador legítimo de una letra de cambio que me exhibe en este acto, que libró en esta ciudad a cargo de Julio Gamero, librado y aceptante, documento cuyo tenor literal es el siguiente: (reproducción literal de la letra con su aceptación, endosos, avales y cuanto en ella conste 761 num. I Cm.). II) Continúa manifestando el compareciente que no obstante haber presentado para su cobro la referida letra de cambio en la fecha de su vencimiento, aún no ha sido pagada. III) En razón de lo expuesto el suscrito notario se hizo presente a la cuarta avenida norte, número quinientos tres de la ciudad de San Salvador, lugar que se expresa como domicilio para el pago (art. 732, 752 Cm.) con el objeto de requerir de pago al señor Julio Gamero y para la formalización del protesto. IV) Está presente en este acto la señora Juana de Gamero, quien se identifica con el suscrito por medio de su cédula de identidad personal número uno guión uno guión trescientos veinticuatro mil doscientos, y manifestó ser cónyuge del señor Julio Gamero a quien requerí de pago (art. 756 inc. 3 Cm.) de conformidad al artículo setecientos sesenta y uno ordinal dos del Código de Comercio, quien me manifestó que la letra de cambio que le exhibo la pagará como aceptante su cónyuge señor Julio Gamero (consignar lo que diga) negándose a firmar la presente acta. De esta manera queda protestada en tiempo y forma la letra de cambio relacionada, en la ciudad de San Salvador a las once horas del día uno de Diciembre de mil novecientos noventa y siete. Así se expresó el compareciente a quien expliqué los efectos legales de la presente acta notarial y leído que le hube íntegramente lo escrito en un solo acto, ratifica su contenido y firmamos la presente acta notarial que consta de dos hojas y de todo lo cual doy fe.</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34.- Diga cuales son los otros errores a que se refiere el art. 32 N 9 L.N. que deben ser salvados ?</w:t>
      </w:r>
    </w:p>
    <w:p w:rsidR="0089376B" w:rsidRDefault="0089376B" w:rsidP="0089376B">
      <w:pPr>
        <w:suppressAutoHyphens/>
        <w:spacing w:line="480" w:lineRule="auto"/>
        <w:jc w:val="both"/>
        <w:rPr>
          <w:rFonts w:ascii="Arial" w:hAnsi="Arial"/>
          <w:spacing w:val="-3"/>
        </w:rPr>
      </w:pPr>
      <w:r>
        <w:rPr>
          <w:rFonts w:ascii="Arial" w:hAnsi="Arial"/>
          <w:spacing w:val="-3"/>
        </w:rPr>
        <w:t>El artículo 32 ord. 9 LN. establece que se deben salvar íntegramente los borrones, enmendaduras, entrerrenglonaduras y testaduras. Según el autor español Pedro Avila Alvarez en su obra "Derecho Notarial" pueden salvarse: adiciones, apostillas, raspaduras, sobrelíneas, sobre raspado y las que nuestra ley prevé. Se deben salvar además los sobreenmendados y los más enmendados, estos son, el primero: cuando el error se comete en los enmendados: el segundo: cuando habiéndose salvado los enmendados con el cierre "VALEN" aparece luego otra enmendadura.</w:t>
      </w:r>
    </w:p>
    <w:p w:rsidR="0089376B" w:rsidRDefault="0089376B" w:rsidP="0089376B">
      <w:pPr>
        <w:suppressAutoHyphens/>
        <w:spacing w:line="480" w:lineRule="auto"/>
        <w:jc w:val="both"/>
        <w:rPr>
          <w:rFonts w:ascii="Arial" w:hAnsi="Arial"/>
          <w:spacing w:val="-3"/>
        </w:rPr>
      </w:pPr>
      <w:r>
        <w:rPr>
          <w:rFonts w:ascii="Arial" w:hAnsi="Arial"/>
          <w:spacing w:val="-3"/>
        </w:rPr>
        <w:t>Las apostillas o adiciones  (que no tienen aplicación en nuestra práctica) por aquellas frases que van en la hoja de protocolo al margen o en lugar distinto del texto mismo y debe hacerse ver que de alguna manera tienen su importancia v.g. qué sucedería si por alguna circunstancia hubo una palabra que se salió del margen de escritura utilizable en las hojas de protocolo, a la izquierda o a la derecha? el notario tendrá la opción de borrarla y escribirla a continuación en la línea que continúa, o simplemente salvarla como adición.</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35.- Conforme al art. 32 N11 L.N. el notario debe leer el instrumento a los otorgantes y en el caso de un otorgante sordo, lo leerá por sí. Podrá autorizar un instrumento en que un otorgante sea sordo y no pueda leer ni escribir ?</w:t>
      </w:r>
    </w:p>
    <w:p w:rsidR="0089376B" w:rsidRDefault="0089376B" w:rsidP="0089376B">
      <w:pPr>
        <w:suppressAutoHyphens/>
        <w:spacing w:line="480" w:lineRule="auto"/>
        <w:jc w:val="both"/>
        <w:rPr>
          <w:rFonts w:ascii="Arial" w:hAnsi="Arial"/>
          <w:spacing w:val="-3"/>
        </w:rPr>
      </w:pPr>
      <w:r>
        <w:rPr>
          <w:rFonts w:ascii="Arial" w:hAnsi="Arial"/>
          <w:spacing w:val="-3"/>
        </w:rPr>
        <w:t>Inicialmente es preciso dejar claro que antes de la introducción en nuestro sistema legal de la legislación familiar el Código Civil en su artículo 1318 C. preveía que era totalmente incapaz el sordomudo que no pudiera darse a entender por escrito. Ahora es incapaz el sordo que no puede darse a entender de manera indudable.</w:t>
      </w:r>
    </w:p>
    <w:p w:rsidR="0089376B" w:rsidRDefault="0089376B" w:rsidP="0089376B">
      <w:pPr>
        <w:suppressAutoHyphens/>
        <w:spacing w:line="480" w:lineRule="auto"/>
        <w:jc w:val="both"/>
        <w:rPr>
          <w:rFonts w:ascii="Arial" w:hAnsi="Arial"/>
          <w:spacing w:val="-3"/>
        </w:rPr>
      </w:pPr>
      <w:r>
        <w:rPr>
          <w:rFonts w:ascii="Arial" w:hAnsi="Arial"/>
          <w:spacing w:val="-3"/>
        </w:rPr>
        <w:t>Para el caso es un sordo que no sabe leer ni escribir, pero vamos a presumir que puede darse a entender de manera indudable</w:t>
      </w:r>
    </w:p>
    <w:p w:rsidR="0089376B" w:rsidRDefault="0089376B" w:rsidP="0089376B">
      <w:pPr>
        <w:suppressAutoHyphens/>
        <w:spacing w:line="480" w:lineRule="auto"/>
        <w:jc w:val="both"/>
        <w:rPr>
          <w:rFonts w:ascii="Arial" w:hAnsi="Arial"/>
          <w:spacing w:val="-3"/>
        </w:rPr>
      </w:pPr>
      <w:r>
        <w:rPr>
          <w:rFonts w:ascii="Arial" w:hAnsi="Arial"/>
          <w:spacing w:val="-3"/>
        </w:rPr>
        <w:t>El artículo 32 ord. 11 LN. establece que cuando uno de los otorgantes fuere sordo leerá el instrumento por sí "si supiere", esto quiere decir que el mismo legislador previó la posibilidad de que "no supiere" y en este caso obviamente no podrá dársele cumplimiento a tal requisito. Esto genera un vacío legal pues tal circunstancia no puede suplirse por disposición de ley, sin embargo ejerciendo la función notarial puede un notario, evitando malos entendidos ulteriores o mejor dicho cimentando la validez del documento hacer comparecer al acto testigos conforme al artículo 34 LN. (este artículo exige testigos en el caso de ciegos y mudos no de sordos, porque dijo que lo leerá por si, pero no pudiéndose es viable testigos).</w:t>
      </w:r>
    </w:p>
    <w:p w:rsidR="0089376B" w:rsidRDefault="0089376B" w:rsidP="0089376B">
      <w:pPr>
        <w:suppressAutoHyphens/>
        <w:spacing w:line="480" w:lineRule="auto"/>
        <w:jc w:val="both"/>
        <w:rPr>
          <w:rFonts w:ascii="Arial" w:hAnsi="Arial"/>
          <w:spacing w:val="-3"/>
        </w:rPr>
      </w:pPr>
      <w:r>
        <w:rPr>
          <w:rFonts w:ascii="Arial" w:hAnsi="Arial"/>
          <w:spacing w:val="-3"/>
        </w:rPr>
        <w:t xml:space="preserve">Aquí hay que señalar otra situación. Qué sucede si, como es normal y es ese el espíritu de la reforma del art. 1318 C., este sordo es mudo además? Particularmente considero que deberá hacerse concurrir además un intérprete (aunque la ley no lo dice claramente) que puede ser un fisioterapeuta, a fin de que se de a entender, de manera indudable, sobre los puntos o hechos respecto de los cuales otorga el instrumento. </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36.- Suele decirse que el Derecho Notarial se ubica como derecho objetivo, adjetivo y público. Qué opina al respecto y por qué ?</w:t>
      </w:r>
    </w:p>
    <w:p w:rsidR="0089376B" w:rsidRDefault="0089376B" w:rsidP="0089376B">
      <w:pPr>
        <w:suppressAutoHyphens/>
        <w:spacing w:line="480" w:lineRule="auto"/>
        <w:jc w:val="both"/>
        <w:rPr>
          <w:rFonts w:ascii="Arial" w:hAnsi="Arial"/>
          <w:spacing w:val="-3"/>
        </w:rPr>
      </w:pPr>
      <w:r>
        <w:rPr>
          <w:rFonts w:ascii="Arial" w:hAnsi="Arial"/>
          <w:spacing w:val="-3"/>
        </w:rPr>
        <w:t>Veamos: Se dice que la función es pública porque la función notarial es pública, el notario es autorizado por el Estado. El Estado a través de la ley manda coactivamente los requisitos que se deben llenar en la actividad notarial.</w:t>
      </w:r>
    </w:p>
    <w:p w:rsidR="0089376B" w:rsidRDefault="0089376B" w:rsidP="0089376B">
      <w:pPr>
        <w:suppressAutoHyphens/>
        <w:spacing w:line="480" w:lineRule="auto"/>
        <w:jc w:val="both"/>
        <w:rPr>
          <w:rFonts w:ascii="Arial" w:hAnsi="Arial"/>
          <w:spacing w:val="-3"/>
        </w:rPr>
      </w:pPr>
      <w:r>
        <w:rPr>
          <w:rFonts w:ascii="Arial" w:hAnsi="Arial"/>
          <w:spacing w:val="-3"/>
        </w:rPr>
        <w:t>Se dice que es de derecho objetivo porque lo conforma un conjunto de normas que regulan la organización del notariado, el régimen del instrumento público y la función notarial.</w:t>
      </w:r>
    </w:p>
    <w:p w:rsidR="0089376B" w:rsidRDefault="0089376B" w:rsidP="0089376B">
      <w:pPr>
        <w:suppressAutoHyphens/>
        <w:spacing w:line="480" w:lineRule="auto"/>
        <w:jc w:val="both"/>
        <w:rPr>
          <w:rFonts w:ascii="Arial" w:hAnsi="Arial"/>
          <w:spacing w:val="-3"/>
        </w:rPr>
      </w:pPr>
      <w:r>
        <w:rPr>
          <w:rFonts w:ascii="Arial" w:hAnsi="Arial"/>
          <w:spacing w:val="-3"/>
        </w:rPr>
        <w:t>Se dice que es de derecho adjetivo porque su finalidad es garantizar los procedimientos solemnes, dándole aplicación al derecho sustantivo de diversas materias (civil, familiar, etc.)</w:t>
      </w:r>
    </w:p>
    <w:p w:rsidR="0089376B" w:rsidRDefault="0089376B" w:rsidP="0089376B">
      <w:pPr>
        <w:suppressAutoHyphens/>
        <w:spacing w:line="480" w:lineRule="auto"/>
        <w:jc w:val="both"/>
        <w:rPr>
          <w:rFonts w:ascii="Arial" w:hAnsi="Arial"/>
          <w:spacing w:val="-3"/>
        </w:rPr>
      </w:pPr>
      <w:r>
        <w:rPr>
          <w:rFonts w:ascii="Arial" w:hAnsi="Arial"/>
          <w:spacing w:val="-3"/>
        </w:rPr>
        <w:t>En cuanto a que es público no es totalmente cierto pues en realidad regula situaciones del derecho privado, por eso en la doctrina se ha afirmado que su naturaleza es ecléctica.</w:t>
      </w:r>
    </w:p>
    <w:p w:rsidR="0089376B" w:rsidRDefault="0089376B" w:rsidP="0089376B">
      <w:pPr>
        <w:suppressAutoHyphens/>
        <w:spacing w:line="480" w:lineRule="auto"/>
        <w:jc w:val="both"/>
        <w:rPr>
          <w:rFonts w:ascii="Arial" w:hAnsi="Arial"/>
          <w:spacing w:val="-3"/>
        </w:rPr>
      </w:pPr>
      <w:r>
        <w:rPr>
          <w:rFonts w:ascii="Arial" w:hAnsi="Arial"/>
          <w:spacing w:val="-3"/>
        </w:rPr>
        <w:t>Decir que es simplemente de derecho objetivo sería muy restringido, pues éste con el derecho subjetivo se implican mutuamente, es decir el derecho subjetivo es función del objetivo y viceversa, no hay derecho objetivo que no conceda facultades, ni derechos subjetivos que no dependan de una norma.</w:t>
      </w:r>
    </w:p>
    <w:p w:rsidR="0089376B" w:rsidRDefault="0089376B" w:rsidP="0089376B">
      <w:pPr>
        <w:suppressAutoHyphens/>
        <w:spacing w:line="480" w:lineRule="auto"/>
        <w:jc w:val="both"/>
        <w:rPr>
          <w:rFonts w:ascii="Arial" w:hAnsi="Arial"/>
          <w:spacing w:val="-3"/>
        </w:rPr>
      </w:pPr>
      <w:r>
        <w:rPr>
          <w:rFonts w:ascii="Arial" w:hAnsi="Arial"/>
          <w:spacing w:val="-3"/>
        </w:rPr>
        <w:t>El decir que el derecho notarial es adjetivo implica que no se reconozca el carácter sustantivo o material de normas notariales (imparcialidad, inhabilidad, etc.). Las normas adjetivas o procesales son aquellas que desarrollan otras de carácter material o sustantivo y si bien la ley de notariado ejerce actividad atinente a tal desarrollo no es ésa su única finalidad (usufructo, préstamo mercantil, etc.).</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37.- Señale diferencias y semejanzas formales y de fondo entre escritura matriz y acta notarial ?</w:t>
      </w:r>
    </w:p>
    <w:p w:rsidR="0089376B" w:rsidRDefault="0089376B" w:rsidP="0089376B">
      <w:pPr>
        <w:suppressAutoHyphens/>
        <w:spacing w:line="480" w:lineRule="auto"/>
        <w:jc w:val="both"/>
        <w:rPr>
          <w:rFonts w:ascii="Arial" w:hAnsi="Arial"/>
          <w:spacing w:val="-3"/>
        </w:rPr>
      </w:pPr>
      <w:r>
        <w:rPr>
          <w:rFonts w:ascii="Arial" w:hAnsi="Arial"/>
          <w:spacing w:val="-3"/>
        </w:rPr>
        <w:t>El artículo 51 de la ley de notariado establece que las actas notariales se otorgarán con las formalidades de la escritura pública, pero existen sin embargo diferencias entre ellas. La primera gran diferencia de fondo es que en las escrituras públicas se consignarán actos contratos o declaraciones que el notario autoriza (art. 1 LN. ) y en las actas notariales hechos que por su índole no pueden calificarse de contratos, hechos que personalmente compruebe o ejecute (art. 50 LN.) . En España esta diferencia es mucho más marcada que aquí, pues allá se especifica con claridad que en las escrituras se consignarán actos y en las actas hechos (Pedro Avila Alvarez, Derecho Notarial), aquí hay diferencias que rompen tal esquema v.g. acta prematrimonial, cancelación de hipoteca, los cuales son meras declaraciones de voluntad. Otra diferencia de fondo es que en la escritura la fe es plena en cuanto a la forma, fecha y hora del otorgamiento, en cambio en el acta notarial la fe es plena en cuanto a los hechos que se consignan (art. 1 inc. 1LN.).</w:t>
      </w:r>
    </w:p>
    <w:p w:rsidR="0089376B" w:rsidRDefault="0089376B" w:rsidP="0089376B">
      <w:pPr>
        <w:suppressAutoHyphens/>
        <w:spacing w:line="480" w:lineRule="auto"/>
        <w:jc w:val="both"/>
        <w:rPr>
          <w:rFonts w:ascii="Arial" w:hAnsi="Arial"/>
          <w:spacing w:val="-3"/>
        </w:rPr>
      </w:pPr>
      <w:r>
        <w:rPr>
          <w:rFonts w:ascii="Arial" w:hAnsi="Arial"/>
          <w:spacing w:val="-3"/>
        </w:rPr>
        <w:t>En cuanto a las diferencias de forma encontramos: En primer lugar las actas notariales no se asientan en el protocolo y las escrituras si; de las actas notariales no se expide testimonio, de las matrices si; en las actas notariales se debe escribir en el texto el número de hojas de que se compone y en las escrituras públicas no; se deben sellar y firmar todas las hojas de que se compone el acta notarial, en las escrituras no.</w:t>
      </w:r>
    </w:p>
    <w:p w:rsidR="0089376B" w:rsidRDefault="0089376B" w:rsidP="0089376B">
      <w:pPr>
        <w:suppressAutoHyphens/>
        <w:spacing w:line="480" w:lineRule="auto"/>
        <w:jc w:val="both"/>
        <w:rPr>
          <w:rFonts w:ascii="Arial" w:hAnsi="Arial"/>
          <w:spacing w:val="-3"/>
        </w:rPr>
      </w:pPr>
      <w:r>
        <w:rPr>
          <w:rFonts w:ascii="Arial" w:hAnsi="Arial"/>
          <w:spacing w:val="-3"/>
        </w:rPr>
        <w:t>La semejanza de ambos de fondo, es que ambos son instrumentos notariales con valor probatorio pleno.</w:t>
      </w:r>
    </w:p>
    <w:p w:rsidR="0089376B" w:rsidRDefault="0089376B" w:rsidP="0089376B">
      <w:pPr>
        <w:suppressAutoHyphens/>
        <w:spacing w:line="480" w:lineRule="auto"/>
        <w:jc w:val="both"/>
        <w:rPr>
          <w:rFonts w:ascii="Arial" w:hAnsi="Arial"/>
          <w:spacing w:val="-3"/>
        </w:rPr>
      </w:pPr>
      <w:r>
        <w:rPr>
          <w:rFonts w:ascii="Arial" w:hAnsi="Arial"/>
          <w:spacing w:val="-3"/>
        </w:rPr>
        <w:t>La semejanza de forma de ambos es que tanto actas notariales como escrituras públicas se realizan con las mismas formalidades, en lo aplicable, (51 LN.)  también de ambos se debe enviar copia a la sección de Notariado de la Corte Suprema de Justicia (43 y 56 LN.).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b/>
          <w:spacing w:val="-3"/>
        </w:rPr>
        <w:t>38.- Diga como un notario legaliza su firma al presentar un escrito a un tribunal por otra persona ?</w:t>
      </w:r>
    </w:p>
    <w:p w:rsidR="0089376B" w:rsidRDefault="0089376B" w:rsidP="0089376B">
      <w:pPr>
        <w:suppressAutoHyphens/>
        <w:spacing w:line="480" w:lineRule="auto"/>
        <w:jc w:val="both"/>
        <w:rPr>
          <w:rFonts w:ascii="Arial" w:hAnsi="Arial"/>
          <w:spacing w:val="-3"/>
        </w:rPr>
      </w:pPr>
      <w:r>
        <w:rPr>
          <w:rFonts w:ascii="Arial" w:hAnsi="Arial"/>
          <w:spacing w:val="-3"/>
        </w:rPr>
        <w:t>Con el sello de notario; bastará que lo ponga a la par de su firma para tenerla por auténtica. art. 54 inc 1 parte final Ley de Notariado.</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39.- Diga qué es protocolo ?</w:t>
      </w:r>
    </w:p>
    <w:p w:rsidR="0089376B" w:rsidRDefault="0089376B" w:rsidP="0089376B">
      <w:pPr>
        <w:suppressAutoHyphens/>
        <w:spacing w:line="480" w:lineRule="auto"/>
        <w:jc w:val="both"/>
        <w:rPr>
          <w:rFonts w:ascii="Arial" w:hAnsi="Arial"/>
          <w:spacing w:val="-3"/>
        </w:rPr>
      </w:pPr>
      <w:r>
        <w:rPr>
          <w:rFonts w:ascii="Arial" w:hAnsi="Arial"/>
          <w:spacing w:val="-3"/>
        </w:rPr>
        <w:t>Es el conjunto de libros que están integrados por hojas de papel especial (en el caso del notario solamente) previamente legalizadas en el que constan las escrituras matrices por riguroso orden de fechas y en numeración correlativa que contiene actos, contratos y declaraciones otorgados ante persona autorizada para ejercer la función notarial. Concepto legal art. 16 inc. 1 LN.</w:t>
      </w:r>
    </w:p>
    <w:p w:rsidR="0089376B" w:rsidRDefault="0089376B" w:rsidP="0089376B">
      <w:pPr>
        <w:suppressAutoHyphens/>
        <w:spacing w:line="480" w:lineRule="auto"/>
        <w:jc w:val="both"/>
        <w:rPr>
          <w:rFonts w:ascii="Arial" w:hAnsi="Arial"/>
          <w:b/>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40.- Redacte la cláusula final que se usa en las escrituras matrices ?</w:t>
      </w:r>
    </w:p>
    <w:p w:rsidR="0089376B" w:rsidRDefault="0089376B" w:rsidP="0089376B">
      <w:pPr>
        <w:suppressAutoHyphens/>
        <w:spacing w:line="480" w:lineRule="auto"/>
        <w:jc w:val="both"/>
        <w:rPr>
          <w:rFonts w:ascii="Arial" w:hAnsi="Arial"/>
          <w:spacing w:val="-3"/>
        </w:rPr>
      </w:pPr>
      <w:r>
        <w:rPr>
          <w:rFonts w:ascii="Arial" w:hAnsi="Arial"/>
          <w:spacing w:val="-3"/>
          <w:u w:val="single"/>
        </w:rPr>
        <w:t>Simple:</w:t>
      </w:r>
    </w:p>
    <w:p w:rsidR="0089376B" w:rsidRDefault="0089376B" w:rsidP="0089376B">
      <w:pPr>
        <w:suppressAutoHyphens/>
        <w:spacing w:line="480" w:lineRule="auto"/>
        <w:jc w:val="both"/>
        <w:rPr>
          <w:rFonts w:ascii="Arial" w:hAnsi="Arial"/>
          <w:spacing w:val="-3"/>
        </w:rPr>
      </w:pPr>
      <w:r>
        <w:rPr>
          <w:rFonts w:ascii="Arial" w:hAnsi="Arial"/>
          <w:spacing w:val="-3"/>
        </w:rPr>
        <w:t>Así se expresó el compareciente a quien expliqué los efectos legales del presente instrumento y leído que le hube íntegramente lo escrito, en un solo acto ininterrumpido, ratifica su contenido y firmamos, de todo lo cual doy fe.</w:t>
      </w:r>
    </w:p>
    <w:p w:rsidR="0089376B" w:rsidRDefault="0089376B" w:rsidP="0089376B">
      <w:pPr>
        <w:suppressAutoHyphens/>
        <w:spacing w:line="480" w:lineRule="auto"/>
        <w:jc w:val="both"/>
        <w:rPr>
          <w:rFonts w:ascii="Arial" w:hAnsi="Arial"/>
          <w:spacing w:val="-3"/>
          <w:u w:val="single"/>
        </w:rPr>
      </w:pPr>
    </w:p>
    <w:p w:rsidR="0089376B" w:rsidRDefault="0089376B" w:rsidP="0089376B">
      <w:pPr>
        <w:suppressAutoHyphens/>
        <w:spacing w:line="480" w:lineRule="auto"/>
        <w:jc w:val="both"/>
        <w:rPr>
          <w:rFonts w:ascii="Arial" w:hAnsi="Arial"/>
          <w:spacing w:val="-3"/>
        </w:rPr>
      </w:pPr>
      <w:r>
        <w:rPr>
          <w:rFonts w:ascii="Arial" w:hAnsi="Arial"/>
          <w:spacing w:val="-3"/>
          <w:u w:val="single"/>
        </w:rPr>
        <w:t>Con testigos:</w:t>
      </w:r>
    </w:p>
    <w:p w:rsidR="0089376B" w:rsidRDefault="0089376B" w:rsidP="0089376B">
      <w:pPr>
        <w:suppressAutoHyphens/>
        <w:spacing w:line="480" w:lineRule="auto"/>
        <w:jc w:val="both"/>
        <w:rPr>
          <w:rFonts w:ascii="Arial" w:hAnsi="Arial"/>
          <w:spacing w:val="-3"/>
        </w:rPr>
      </w:pPr>
      <w:r>
        <w:rPr>
          <w:rFonts w:ascii="Arial" w:hAnsi="Arial"/>
          <w:spacing w:val="-3"/>
        </w:rPr>
        <w:t>Así se expresó el compareciente a quien expliqué los efectos legales del presente instrumento y leído que le hube íntegramente lo escrito, en un solo acto ininterrumpido, a prtesencia de los testigos instrumentales que me asisten, hábiles y de mi conocimiento (nombre e identificación de los testigos si no se hubiese puesto al inicio) ratifica su contenido y firmamos, de todo lo cual doy fe.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u w:val="single"/>
        </w:rPr>
        <w:t>Testamentos:</w:t>
      </w:r>
    </w:p>
    <w:p w:rsidR="0089376B" w:rsidRDefault="0089376B" w:rsidP="0089376B">
      <w:pPr>
        <w:suppressAutoHyphens/>
        <w:spacing w:line="480" w:lineRule="auto"/>
        <w:jc w:val="both"/>
        <w:rPr>
          <w:rFonts w:ascii="Arial" w:hAnsi="Arial"/>
          <w:spacing w:val="-3"/>
        </w:rPr>
      </w:pPr>
      <w:r>
        <w:rPr>
          <w:rFonts w:ascii="Arial" w:hAnsi="Arial"/>
          <w:spacing w:val="-3"/>
        </w:rPr>
        <w:t>Y yo el suscrito notario doy fe: de que el otorgante se encuentra en su sano juicio, lo cual confirman los testigos instrumentales, de que el acto espontáneo ha sido presenciado en todas sus partes por el testador, los testigos instrumentales que me asisten y por mi; de que el testador ha estado a la vista y a la presencia de los testigos instrumentales y ante mi durante el otorgamiento y lectura de este instrumento y de que todos hemos oído el tenor de sus declaraciones y disposiciones. Así se expresó el compareciente a quien expliqué los efectos legales del presente instrumento y leído que le hube íntegramente lo escrito, en un solo acto ininterrumpido, en altas, claras y pausadas voces y a presencia de los testigos de mi conocimiento, conocidos y conocedores del testador, que reunen los requisitos generales y especiales que exige la ley para testificar en actos como el presente, señores (nombre e identificación de los testigos si no se hubiese puesto al inicio y como se lee la firma de cada uno) ratifica su contenido y firmamos, de todo lo cual doy fe.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u w:val="single"/>
        </w:rPr>
        <w:t>Venta de inmueble rústico:</w:t>
      </w:r>
    </w:p>
    <w:p w:rsidR="0089376B" w:rsidRDefault="0089376B" w:rsidP="0089376B">
      <w:pPr>
        <w:suppressAutoHyphens/>
        <w:spacing w:line="480" w:lineRule="auto"/>
        <w:jc w:val="both"/>
        <w:rPr>
          <w:rFonts w:ascii="Arial" w:hAnsi="Arial"/>
          <w:spacing w:val="-3"/>
        </w:rPr>
      </w:pPr>
      <w:r>
        <w:rPr>
          <w:rFonts w:ascii="Arial" w:hAnsi="Arial"/>
          <w:spacing w:val="-3"/>
        </w:rPr>
        <w:t>Así se expresaron los comparecientes y yo el suscrito notario doy fe: a) de que los otorgantes me manifestaron no ser parientes entre si, b) de que el vendedor bajo juramento me manifestó que los inmuebles rústicos de que es propietario o posee en el territorio de la república no exceden del límite de reserva legal, c) De haberles explicado los efectos legales del presente instrumento, d) de haberles hecho las advertencias y prevenciones a que se refiere el artículo treinta y nueve de la ley de Notariado para efectos de inscripción del testimonio de este instrumento en el correspondiente registro, e) de que agregaré el recibo original de pago del impuesto sobre transferencia de bienes raíces que causa la presente operación, a los anexos de mi protocolo; y leído que le hube íntegramente lo escrito, en un solo acto ininterrumpido, ratifica su contenido y firmamos.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u w:val="single"/>
        </w:rPr>
        <w:t>Firma a ruego:</w:t>
      </w:r>
    </w:p>
    <w:p w:rsidR="0089376B" w:rsidRDefault="0089376B" w:rsidP="0089376B">
      <w:pPr>
        <w:suppressAutoHyphens/>
        <w:spacing w:line="480" w:lineRule="auto"/>
        <w:jc w:val="both"/>
        <w:rPr>
          <w:rFonts w:ascii="Arial" w:hAnsi="Arial"/>
          <w:spacing w:val="-3"/>
        </w:rPr>
      </w:pPr>
      <w:r>
        <w:rPr>
          <w:rFonts w:ascii="Arial" w:hAnsi="Arial"/>
          <w:spacing w:val="-3"/>
        </w:rPr>
        <w:t>Así se expresó el compareciente a quien expliqué los efectos legales del presente instrumento y leído que le hube íntegramente lo escrito, en un solo acto ininterrumpido, ratifica su contenido y firmamos, excepto el otorgante Juan Pérez por no saber hacerlo (o por impedimento físico) pero en su lugar deja la impresión del dedo pulgar de su mano derecha y a su ruego lo hce el señor (nombre y generales) de todo lo cual doy fe.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u w:val="single"/>
        </w:rPr>
        <w:t>Otorgante sordo:</w:t>
      </w:r>
    </w:p>
    <w:p w:rsidR="0089376B" w:rsidRDefault="0089376B" w:rsidP="0089376B">
      <w:pPr>
        <w:suppressAutoHyphens/>
        <w:spacing w:line="480" w:lineRule="auto"/>
        <w:jc w:val="both"/>
        <w:rPr>
          <w:rFonts w:ascii="Arial" w:hAnsi="Arial"/>
          <w:spacing w:val="-3"/>
        </w:rPr>
      </w:pPr>
      <w:r>
        <w:rPr>
          <w:rFonts w:ascii="Arial" w:hAnsi="Arial"/>
          <w:spacing w:val="-3"/>
        </w:rPr>
        <w:t>Así se expresó el compareciente a quien expliqué por escrito, por ser sordo, los efectos legales del presente instrumento y leído que le hube íntegramente lo escrito, en un solo acto ininterrumpido, repitiendo él personalmente su lectura, todo a presencia de los testigos (si acaso hubiere) manifestó que está redactado a su voluntad, ratifica su contenido y firmamos, de todo lo cual doy fe.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u w:val="single"/>
        </w:rPr>
        <w:t>Testamento de ciego:</w:t>
      </w:r>
      <w:r>
        <w:rPr>
          <w:rFonts w:ascii="Arial" w:hAnsi="Arial"/>
          <w:spacing w:val="-3"/>
        </w:rPr>
        <w:t xml:space="preserve"> (1014 C. tiene que ser público)</w:t>
      </w:r>
    </w:p>
    <w:p w:rsidR="0089376B" w:rsidRDefault="0089376B" w:rsidP="0089376B">
      <w:pPr>
        <w:suppressAutoHyphens/>
        <w:spacing w:line="480" w:lineRule="auto"/>
        <w:jc w:val="both"/>
        <w:rPr>
          <w:rFonts w:ascii="Arial" w:hAnsi="Arial"/>
          <w:spacing w:val="-3"/>
        </w:rPr>
      </w:pPr>
      <w:r>
        <w:rPr>
          <w:rFonts w:ascii="Arial" w:hAnsi="Arial"/>
          <w:spacing w:val="-3"/>
        </w:rPr>
        <w:t>Y yo el suscrito notario doy fe: de que el otorgante se encuentra en su sano juicio, lo cual confirman los testigos instrumentales, de que el acto espontáneo ha sido presenciado en todas sus partes por el testador, los testigos instrumentales que me asisten y por mi; de que el testador ha estado a la vista y a la presencia de los testigos instrumentales y ante mi durante el otorgamiento y lectura de este instrumento y de que todos hemos oído el tenor de sus declaraciones y disposiciones. Así se expresó el compareciente a quien expliqué los efectos legales del presente instrumento y leído que le hube íntegramente lo escrito, en un solo acto ininterrumpido, en altas, claras y pausadas voces y a presencia de los testigos de mi conocimiento, conocidos y conocedores del testador, que reúnen los requisitos generales y especiales que exige la ley para testificar en actos como el presente, señores (nombre e identificación de los testigos si no se hubiese puesto al inicio y como se lee la firma de cada uno); repitiendo su lectura, en altas, claras y pausadas voces, por el testigo señor (nombre) elegido por el otorgante, a presencia del suscrito y demás comparecientes, manifestó que está redactado a su voluntad, ratifica su contenido y firmamos, de todo lo cual doy fe.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u w:val="single"/>
        </w:rPr>
        <w:t>Con intérprete:</w:t>
      </w:r>
      <w:r>
        <w:rPr>
          <w:rFonts w:ascii="Arial" w:hAnsi="Arial"/>
          <w:spacing w:val="-3"/>
        </w:rPr>
        <w:t>(hay que mencionar el intérprete y testigos al principio del instrumento)</w:t>
      </w:r>
    </w:p>
    <w:p w:rsidR="0089376B" w:rsidRDefault="0089376B" w:rsidP="0089376B">
      <w:pPr>
        <w:suppressAutoHyphens/>
        <w:spacing w:line="480" w:lineRule="auto"/>
        <w:jc w:val="both"/>
        <w:rPr>
          <w:rFonts w:ascii="Arial" w:hAnsi="Arial"/>
          <w:spacing w:val="-3"/>
        </w:rPr>
      </w:pPr>
      <w:r>
        <w:rPr>
          <w:rFonts w:ascii="Arial" w:hAnsi="Arial"/>
          <w:spacing w:val="-3"/>
        </w:rPr>
        <w:t>Así se expresó el compareciente por medio del intérprete que lo asiste, explicándole los efectos legales del presente instrumento también por medio del intérprete, cerciorándome que el otorgante los ha comprendido. Estos me presentan la minuta que contiene lo que deseaba el otorgante que se incorporará en este instrumento redactado en su idioma junto con su traducción escrita por el intérprete, firmadas por ambos, minuta y traducción que se agregarán como anexos de este libro; y leído que le hube íntegramente lo escrito, en un solo acto ininterrumpido y hecha la traducción oral íntegra de lo mismo en un solo acto por el intérprete, todo a presencia de los testigos instrumentales que me asisten, me expresa el intérprete que el compareciente ratifica su contenido y firmamos, de todo lo cual doy fe.</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41.- Un notario autoriza un Poder General Judicial a favor de su cónyuge, otorgado por una persona que esta siendo demandada en Juicio Civil Ejecutivo. El Juez de la causa no tiene por parte al apoderado. Es correcto ?</w:t>
      </w:r>
    </w:p>
    <w:p w:rsidR="0089376B" w:rsidRDefault="0089376B" w:rsidP="0089376B">
      <w:pPr>
        <w:suppressAutoHyphens/>
        <w:spacing w:line="480" w:lineRule="auto"/>
        <w:jc w:val="both"/>
        <w:rPr>
          <w:rFonts w:ascii="Arial" w:hAnsi="Arial"/>
          <w:spacing w:val="-3"/>
        </w:rPr>
      </w:pPr>
      <w:r>
        <w:rPr>
          <w:rFonts w:ascii="Arial" w:hAnsi="Arial"/>
          <w:spacing w:val="-3"/>
        </w:rPr>
        <w:t>Depende: En principio podemos afirmar que ese instrumento es nulo conforme al artículo 9 de la ley de notariado. El problema es que el juez puede o no saber si concurre tal defecto en el instrumento. Si no se da cuenta tendrá que admitir la demanda y darle trámite, quedando expedito el derecho de la contraparte para presentarse al juicio y pedir la nulidad del mismo, por falta de poder, conforme al artículo 1131 Pr. Si consta en el instrumento (es difícil pero suponiendo) o por otros hechos notorios tiene conocimiento de tal defecto, el juez tendrá que mandar a que se legitime la personería y luego se proveerá (1273 Pr.).</w:t>
      </w:r>
    </w:p>
    <w:p w:rsidR="0089376B" w:rsidRDefault="0089376B" w:rsidP="0089376B">
      <w:pPr>
        <w:suppressAutoHyphens/>
        <w:spacing w:line="480" w:lineRule="auto"/>
        <w:jc w:val="both"/>
        <w:rPr>
          <w:rFonts w:ascii="Arial" w:hAnsi="Arial"/>
          <w:spacing w:val="-3"/>
        </w:rPr>
      </w:pPr>
      <w:r>
        <w:rPr>
          <w:rFonts w:ascii="Arial" w:hAnsi="Arial"/>
          <w:spacing w:val="-3"/>
        </w:rPr>
        <w:t>Al respecto pueden surgir algunas interrogantes: ¿no será necesario que ese instrumento sea decretado nulo previamente en otro proceso de nulidad autónomo?</w:t>
      </w:r>
    </w:p>
    <w:p w:rsidR="0089376B" w:rsidRDefault="0089376B" w:rsidP="0089376B">
      <w:pPr>
        <w:suppressAutoHyphens/>
        <w:spacing w:line="480" w:lineRule="auto"/>
        <w:jc w:val="both"/>
        <w:rPr>
          <w:rFonts w:ascii="Arial" w:hAnsi="Arial"/>
          <w:spacing w:val="-3"/>
        </w:rPr>
      </w:pPr>
      <w:r>
        <w:rPr>
          <w:rFonts w:ascii="Arial" w:hAnsi="Arial"/>
          <w:spacing w:val="-3"/>
        </w:rPr>
        <w:t>Es una interrogante de reflexión. Particularmente considero que la función directiva del proceso en su sana prosecución obliga al juez a actuar no como simple espectador sino depurando y purificando aquellos actos que desemboquen en situaciones impeditivas. Tan es así que el art. 101 Pr. obliga al juez a no tener por parte a un procurador en el cual concurra una de las inhabilidades del art. 99 Pr. y el art. 1274 inc. 3 Pr. faculta al juez para examinar el poder y cerciorarse que sea "bastante y legal". Partiendo, entonces, del aforismo jurídico, a saber: "donde existe una misma razón debe existir una misma disposición" concluimos que para el caso el juez advirtiendo que en el documento concurre un vicio penado por la ley como nulidad (del acto) mandará legitimar la personería (prevención que sólo evacuaría presentando otro poder) para poder proseguir adelante con las providencias.</w:t>
      </w:r>
    </w:p>
    <w:p w:rsidR="0089376B" w:rsidRDefault="0089376B" w:rsidP="0089376B">
      <w:pPr>
        <w:suppressAutoHyphens/>
        <w:spacing w:line="480" w:lineRule="auto"/>
        <w:jc w:val="both"/>
        <w:rPr>
          <w:rFonts w:ascii="Arial" w:hAnsi="Arial"/>
          <w:spacing w:val="-3"/>
        </w:rPr>
      </w:pPr>
      <w:r>
        <w:rPr>
          <w:rFonts w:ascii="Arial" w:hAnsi="Arial"/>
          <w:spacing w:val="-3"/>
        </w:rPr>
        <w:t>Es correcto lo que hizo el juez.</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42.- Explique si existe diferencia entre compareciente y otorgante, cuáles son?</w:t>
      </w:r>
    </w:p>
    <w:p w:rsidR="0089376B" w:rsidRDefault="0089376B" w:rsidP="0089376B">
      <w:pPr>
        <w:suppressAutoHyphens/>
        <w:spacing w:line="480" w:lineRule="auto"/>
        <w:jc w:val="both"/>
        <w:rPr>
          <w:rFonts w:ascii="Arial" w:hAnsi="Arial"/>
          <w:spacing w:val="-3"/>
        </w:rPr>
      </w:pPr>
      <w:r>
        <w:rPr>
          <w:rFonts w:ascii="Arial" w:hAnsi="Arial"/>
          <w:spacing w:val="-3"/>
        </w:rPr>
        <w:t>Existen diferencias:</w:t>
      </w:r>
    </w:p>
    <w:p w:rsidR="0089376B" w:rsidRDefault="0089376B" w:rsidP="0089376B">
      <w:pPr>
        <w:suppressAutoHyphens/>
        <w:spacing w:line="480" w:lineRule="auto"/>
        <w:jc w:val="both"/>
        <w:rPr>
          <w:rFonts w:ascii="Arial" w:hAnsi="Arial"/>
          <w:spacing w:val="-3"/>
        </w:rPr>
      </w:pPr>
      <w:r>
        <w:rPr>
          <w:rFonts w:ascii="Arial" w:hAnsi="Arial"/>
          <w:spacing w:val="-3"/>
        </w:rPr>
        <w:t>a) Otorgante es quien personalmente establece, modifica o extingue la relación de derecho en una escritura pública y compareciente es aquél que se presenta ante notario asistiendo a la celebración del acto, ya como otorgante o concurrente.</w:t>
      </w:r>
    </w:p>
    <w:p w:rsidR="0089376B" w:rsidRDefault="0089376B" w:rsidP="0089376B">
      <w:pPr>
        <w:suppressAutoHyphens/>
        <w:spacing w:line="480" w:lineRule="auto"/>
        <w:jc w:val="both"/>
        <w:rPr>
          <w:rFonts w:ascii="Arial" w:hAnsi="Arial"/>
          <w:spacing w:val="-3"/>
        </w:rPr>
      </w:pPr>
      <w:r>
        <w:rPr>
          <w:rFonts w:ascii="Arial" w:hAnsi="Arial"/>
          <w:spacing w:val="-3"/>
        </w:rPr>
        <w:t>b) El compareciente (otorgante) acude ante notario para constituir, modificar o extinguir una relación de derecho y el compareciente (concurrente) asiste al acto para coadyuvar en el otorgamiento del mismo.</w:t>
      </w:r>
    </w:p>
    <w:p w:rsidR="0089376B" w:rsidRDefault="0089376B" w:rsidP="0089376B">
      <w:pPr>
        <w:suppressAutoHyphens/>
        <w:spacing w:line="480" w:lineRule="auto"/>
        <w:jc w:val="both"/>
        <w:rPr>
          <w:rFonts w:ascii="Arial" w:hAnsi="Arial"/>
          <w:spacing w:val="-3"/>
        </w:rPr>
      </w:pPr>
      <w:r>
        <w:rPr>
          <w:rFonts w:ascii="Arial" w:hAnsi="Arial"/>
          <w:spacing w:val="-3"/>
        </w:rPr>
        <w:t>c) El término compareciente es el género, otorgante es la especie.</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43.- Dé un concepto de Derecho Notarial y explicarlo ?</w:t>
      </w:r>
    </w:p>
    <w:p w:rsidR="0089376B" w:rsidRDefault="0089376B" w:rsidP="0089376B">
      <w:pPr>
        <w:suppressAutoHyphens/>
        <w:spacing w:line="480" w:lineRule="auto"/>
        <w:jc w:val="both"/>
        <w:rPr>
          <w:rFonts w:ascii="Arial" w:hAnsi="Arial"/>
          <w:spacing w:val="-3"/>
        </w:rPr>
      </w:pPr>
      <w:r>
        <w:rPr>
          <w:rFonts w:ascii="Arial" w:hAnsi="Arial"/>
          <w:spacing w:val="-3"/>
        </w:rPr>
        <w:t>Es el conjunto de doctrinas y normas jurídicas y prácticas consuetudinarias de carácter especial o ecléctico que regulan la organización del notariado, la función notarial y la teoría del instrumento público, con el objeto de lograr seguridad y permanencia en las situaciones en las que se aplica.</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44.- Relacione en forma rigurosa y ordenada los requisitos formales y sustanciales de la Escritura Matriz ? </w:t>
      </w:r>
    </w:p>
    <w:p w:rsidR="0089376B" w:rsidRDefault="0089376B" w:rsidP="0089376B">
      <w:pPr>
        <w:suppressAutoHyphens/>
        <w:spacing w:line="480" w:lineRule="auto"/>
        <w:jc w:val="both"/>
        <w:rPr>
          <w:rFonts w:ascii="Arial" w:hAnsi="Arial"/>
          <w:spacing w:val="-3"/>
        </w:rPr>
      </w:pPr>
      <w:r>
        <w:rPr>
          <w:rFonts w:ascii="Arial" w:hAnsi="Arial"/>
          <w:spacing w:val="-3"/>
        </w:rPr>
        <w:t xml:space="preserve">El artículo 32 de la ley de notariado establece de manera desordenada los requisitos que debe llenar toda escritura matriz. Sin embargo tratando de relacionarlos y explicarlos en forma ordenada podemos clasificarlos dentro de seis rubros: </w:t>
      </w:r>
    </w:p>
    <w:p w:rsidR="0089376B" w:rsidRDefault="0089376B" w:rsidP="0089376B">
      <w:pPr>
        <w:suppressAutoHyphens/>
        <w:spacing w:line="480" w:lineRule="auto"/>
        <w:jc w:val="both"/>
        <w:rPr>
          <w:rFonts w:ascii="Arial" w:hAnsi="Arial"/>
          <w:spacing w:val="-3"/>
        </w:rPr>
      </w:pPr>
      <w:r>
        <w:rPr>
          <w:rFonts w:ascii="Arial" w:hAnsi="Arial"/>
          <w:b/>
          <w:spacing w:val="-3"/>
        </w:rPr>
        <w:t>I) Encabezamiento:</w:t>
      </w:r>
      <w:r>
        <w:rPr>
          <w:rFonts w:ascii="Arial" w:hAnsi="Arial"/>
          <w:spacing w:val="-3"/>
        </w:rPr>
        <w:t xml:space="preserve"> número, lugar, hora, fecha, notario, domicilio del notario art. 32 ord. 1 y 2 LN.</w:t>
      </w:r>
    </w:p>
    <w:p w:rsidR="0089376B" w:rsidRDefault="0089376B" w:rsidP="0089376B">
      <w:pPr>
        <w:suppressAutoHyphens/>
        <w:spacing w:line="480" w:lineRule="auto"/>
        <w:jc w:val="both"/>
        <w:rPr>
          <w:rFonts w:ascii="Arial" w:hAnsi="Arial"/>
          <w:spacing w:val="-3"/>
        </w:rPr>
      </w:pPr>
      <w:r>
        <w:rPr>
          <w:rFonts w:ascii="Arial" w:hAnsi="Arial"/>
          <w:b/>
          <w:spacing w:val="-3"/>
        </w:rPr>
        <w:t>II) Comparecencia</w:t>
      </w:r>
      <w:r>
        <w:rPr>
          <w:rFonts w:ascii="Arial" w:hAnsi="Arial"/>
          <w:spacing w:val="-3"/>
        </w:rPr>
        <w:t>: nombre comparecientes e identificación y conocimiento o no de ellos, personería, NIT, en su caso, art. 35 LN. 64 Reglamento de Reestructuración del Registro.</w:t>
      </w:r>
    </w:p>
    <w:p w:rsidR="0089376B" w:rsidRDefault="0089376B" w:rsidP="0089376B">
      <w:pPr>
        <w:suppressAutoHyphens/>
        <w:spacing w:line="480" w:lineRule="auto"/>
        <w:jc w:val="both"/>
        <w:rPr>
          <w:rFonts w:ascii="Arial" w:hAnsi="Arial"/>
          <w:spacing w:val="-3"/>
        </w:rPr>
      </w:pPr>
      <w:r>
        <w:rPr>
          <w:rFonts w:ascii="Arial" w:hAnsi="Arial"/>
          <w:b/>
          <w:spacing w:val="-3"/>
        </w:rPr>
        <w:t>III) Antecedentes o exposición</w:t>
      </w:r>
      <w:r>
        <w:rPr>
          <w:rFonts w:ascii="Arial" w:hAnsi="Arial"/>
          <w:spacing w:val="-3"/>
        </w:rPr>
        <w:t>: elementos objetivos del acto que deben describirse, v.g. descripción de inmueble.</w:t>
      </w:r>
    </w:p>
    <w:p w:rsidR="0089376B" w:rsidRDefault="0089376B" w:rsidP="0089376B">
      <w:pPr>
        <w:suppressAutoHyphens/>
        <w:spacing w:line="480" w:lineRule="auto"/>
        <w:jc w:val="both"/>
        <w:rPr>
          <w:rFonts w:ascii="Arial" w:hAnsi="Arial"/>
          <w:spacing w:val="-3"/>
        </w:rPr>
      </w:pPr>
      <w:r>
        <w:rPr>
          <w:rFonts w:ascii="Arial" w:hAnsi="Arial"/>
          <w:b/>
          <w:spacing w:val="-3"/>
        </w:rPr>
        <w:t>IV) Disposición o estipulación</w:t>
      </w:r>
      <w:r>
        <w:rPr>
          <w:rFonts w:ascii="Arial" w:hAnsi="Arial"/>
          <w:spacing w:val="-3"/>
        </w:rPr>
        <w:t>: el otorgante manifiesta su voluntad a fin de crear, modificar o extinguir una relación jurídica art. 32 ord. 6 LN.</w:t>
      </w:r>
    </w:p>
    <w:p w:rsidR="0089376B" w:rsidRDefault="0089376B" w:rsidP="0089376B">
      <w:pPr>
        <w:suppressAutoHyphens/>
        <w:spacing w:line="480" w:lineRule="auto"/>
        <w:jc w:val="both"/>
        <w:rPr>
          <w:rFonts w:ascii="Arial" w:hAnsi="Arial"/>
          <w:spacing w:val="-3"/>
        </w:rPr>
      </w:pPr>
      <w:r>
        <w:rPr>
          <w:rFonts w:ascii="Arial" w:hAnsi="Arial"/>
          <w:b/>
          <w:spacing w:val="-3"/>
        </w:rPr>
        <w:t>V) Renuncias, advertencias o prevenciones y explicación</w:t>
      </w:r>
      <w:r>
        <w:rPr>
          <w:rFonts w:ascii="Arial" w:hAnsi="Arial"/>
          <w:spacing w:val="-3"/>
        </w:rPr>
        <w:t>: art. 32 ord. 10 LN y 39 LN. 45 Arancel, 100 Código municipal, 76, 77 y 78 de la Ley de Impuesto sobre la Renta, 91 de la Ley de asociaciones y fundaciones sin fines de lucro., art. 4 Reglamento de la Ley de Urbanismo y Construcción.</w:t>
      </w:r>
    </w:p>
    <w:p w:rsidR="0089376B" w:rsidRDefault="0089376B" w:rsidP="0089376B">
      <w:pPr>
        <w:suppressAutoHyphens/>
        <w:spacing w:line="480" w:lineRule="auto"/>
        <w:jc w:val="both"/>
        <w:rPr>
          <w:rFonts w:ascii="Arial" w:hAnsi="Arial"/>
          <w:spacing w:val="-3"/>
        </w:rPr>
      </w:pPr>
      <w:r>
        <w:rPr>
          <w:rFonts w:ascii="Arial" w:hAnsi="Arial"/>
          <w:b/>
          <w:spacing w:val="-3"/>
        </w:rPr>
        <w:t>VI) Lectura y otorgamiento</w:t>
      </w:r>
      <w:r>
        <w:rPr>
          <w:rFonts w:ascii="Arial" w:hAnsi="Arial"/>
          <w:spacing w:val="-3"/>
        </w:rPr>
        <w:t>: art. 32 ord. 11 firma y autorización del notario art. 32 ord. 12 LN.</w:t>
      </w:r>
    </w:p>
    <w:p w:rsidR="0089376B" w:rsidRDefault="0089376B" w:rsidP="0089376B">
      <w:pPr>
        <w:suppressAutoHyphens/>
        <w:spacing w:line="480" w:lineRule="auto"/>
        <w:jc w:val="both"/>
        <w:rPr>
          <w:rFonts w:ascii="Arial" w:hAnsi="Arial"/>
          <w:b/>
          <w:spacing w:val="-3"/>
        </w:rPr>
      </w:pPr>
      <w:r>
        <w:rPr>
          <w:rFonts w:ascii="Arial" w:hAnsi="Arial"/>
          <w:b/>
          <w:spacing w:val="-3"/>
        </w:rPr>
        <w:t>Otros requisitos:</w:t>
      </w:r>
    </w:p>
    <w:p w:rsidR="0089376B" w:rsidRDefault="0089376B" w:rsidP="0089376B">
      <w:pPr>
        <w:suppressAutoHyphens/>
        <w:spacing w:line="480" w:lineRule="auto"/>
        <w:jc w:val="both"/>
        <w:rPr>
          <w:rFonts w:ascii="Arial" w:hAnsi="Arial"/>
          <w:spacing w:val="-3"/>
        </w:rPr>
      </w:pPr>
      <w:r>
        <w:rPr>
          <w:rFonts w:ascii="Arial" w:hAnsi="Arial"/>
          <w:spacing w:val="-3"/>
        </w:rPr>
        <w:t>Escribir en letras las cantidades. art. 32 ord. 7LN.</w:t>
      </w:r>
    </w:p>
    <w:p w:rsidR="0089376B" w:rsidRDefault="0089376B" w:rsidP="0089376B">
      <w:pPr>
        <w:suppressAutoHyphens/>
        <w:spacing w:line="480" w:lineRule="auto"/>
        <w:jc w:val="both"/>
        <w:rPr>
          <w:rFonts w:ascii="Arial" w:hAnsi="Arial"/>
          <w:spacing w:val="-3"/>
        </w:rPr>
      </w:pPr>
      <w:r>
        <w:rPr>
          <w:rFonts w:ascii="Arial" w:hAnsi="Arial"/>
          <w:spacing w:val="-3"/>
        </w:rPr>
        <w:t>No iniciales o abreviaturas salvo excepción. art. art. 32 ord. 8 LN.</w:t>
      </w:r>
    </w:p>
    <w:p w:rsidR="0089376B" w:rsidRDefault="0089376B" w:rsidP="0089376B">
      <w:pPr>
        <w:suppressAutoHyphens/>
        <w:spacing w:line="480" w:lineRule="auto"/>
        <w:jc w:val="both"/>
        <w:rPr>
          <w:rFonts w:ascii="Arial" w:hAnsi="Arial"/>
          <w:spacing w:val="-3"/>
        </w:rPr>
      </w:pPr>
      <w:r>
        <w:rPr>
          <w:rFonts w:ascii="Arial" w:hAnsi="Arial"/>
          <w:spacing w:val="-3"/>
        </w:rPr>
        <w:t>Se deben salvar borrones y enmendaduras. art. 32 ord. 9 LN.</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45.- Cuántos testimonios puede entregar el notario ?. Cuándo ?. Y si ya entregó el protocolo ? </w:t>
      </w:r>
    </w:p>
    <w:p w:rsidR="0089376B" w:rsidRDefault="0089376B" w:rsidP="0089376B">
      <w:pPr>
        <w:suppressAutoHyphens/>
        <w:spacing w:line="480" w:lineRule="auto"/>
        <w:jc w:val="both"/>
        <w:rPr>
          <w:rFonts w:ascii="Arial" w:hAnsi="Arial"/>
          <w:spacing w:val="-3"/>
        </w:rPr>
      </w:pPr>
      <w:r>
        <w:rPr>
          <w:rFonts w:ascii="Arial" w:hAnsi="Arial"/>
          <w:spacing w:val="-3"/>
        </w:rPr>
        <w:t>En realidad los notarios pueden expedir todos los testimonios que le sean solicitados sin ninguna limitante, tal como lo prevé el artículo 43 inc 1 L.N. sin embargo por el inciso tercero existen ciertas escrituras por las cuales no se dará más de un testimonio y son aquellas que dan lugar a pedir o cobrar una cosa cuantas veces se presente en juicio, en este caso el notario no podrá extender más de uno salvo autorización judicial al respecto, y en este caso se comenzará a continuación de las diligencias que ordenaron su expedición dejando razón de ello en el protocolo.</w:t>
      </w:r>
    </w:p>
    <w:p w:rsidR="0089376B" w:rsidRDefault="0089376B" w:rsidP="0089376B">
      <w:pPr>
        <w:suppressAutoHyphens/>
        <w:spacing w:line="480" w:lineRule="auto"/>
        <w:jc w:val="both"/>
        <w:rPr>
          <w:rFonts w:ascii="Arial" w:hAnsi="Arial"/>
          <w:spacing w:val="-3"/>
        </w:rPr>
      </w:pPr>
      <w:r>
        <w:rPr>
          <w:rFonts w:ascii="Arial" w:hAnsi="Arial"/>
          <w:spacing w:val="-3"/>
        </w:rPr>
        <w:t>Por el artículo 43 inc 2 y 22 L.N. se puede establecer que el notario es el único facultado para extender los testimonios durante el año de vigencia del protocolo y los quince días que siguen (fecha límite para devolverlo a la Sección de notariado o al juez en su caso) tan es así que si el notario termina el libro antes de que venza lo llevará ala Corte para el sólo efecto de que le pueda ser proporcionado otro, y no para dejarlo allí pues la Sección se lo devolverá al notario para que siga extendiendo en la vigencia los respectivos testimonios.</w:t>
      </w:r>
    </w:p>
    <w:p w:rsidR="0089376B" w:rsidRDefault="0089376B" w:rsidP="0089376B">
      <w:pPr>
        <w:suppressAutoHyphens/>
        <w:spacing w:line="480" w:lineRule="auto"/>
        <w:jc w:val="both"/>
        <w:rPr>
          <w:rFonts w:ascii="Arial" w:hAnsi="Arial"/>
          <w:spacing w:val="-3"/>
        </w:rPr>
      </w:pPr>
      <w:r>
        <w:rPr>
          <w:rFonts w:ascii="Arial" w:hAnsi="Arial"/>
          <w:spacing w:val="-3"/>
        </w:rPr>
        <w:t>Si ya entregó el protocolo es porque ya venció y entonces está en poder, o bien de la Sección de Notariado o bien en archivo de la Corte Suprema de Justicia (según el art. 111 ord. 3 LOJ el Jefe de la Sección enviará a archivo general el día último del mes de Septiembre de cada año los libros de protocolo), y según el artículo 45 de la ley de notariado serán extendidos entonces por el Secretario General de la Corte Suprema de Justicia, previos requisitos que en tal artículo se establece. A este respecto se encuentra una contradicción con la Ley Orgánica Judicial pues según ésta los testimonios serán extendidos por el Jefe de la Sección de Notariado art. 111 ord. 5 LOJ. Sin embargo en la práctica a éste funcionario se lo solicitan en general.</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46.- Cuales son las limitantes y prohibiciones en el ejercicio de la función notarial?</w:t>
      </w:r>
    </w:p>
    <w:p w:rsidR="0089376B" w:rsidRDefault="0089376B" w:rsidP="0089376B">
      <w:pPr>
        <w:suppressAutoHyphens/>
        <w:spacing w:line="480" w:lineRule="auto"/>
        <w:jc w:val="both"/>
        <w:rPr>
          <w:rFonts w:ascii="Arial" w:hAnsi="Arial"/>
          <w:spacing w:val="-3"/>
        </w:rPr>
      </w:pPr>
      <w:r>
        <w:rPr>
          <w:rFonts w:ascii="Arial" w:hAnsi="Arial"/>
          <w:spacing w:val="-3"/>
        </w:rPr>
        <w:t>Las limitantes pueden verse desde diversos puntos de vista: en razón del cargo, en razón del parentesco y en razón del territorio.</w:t>
      </w:r>
    </w:p>
    <w:p w:rsidR="0089376B" w:rsidRDefault="0089376B" w:rsidP="0089376B">
      <w:pPr>
        <w:suppressAutoHyphens/>
        <w:spacing w:line="480" w:lineRule="auto"/>
        <w:jc w:val="both"/>
        <w:rPr>
          <w:rFonts w:ascii="Arial" w:hAnsi="Arial"/>
          <w:spacing w:val="-3"/>
        </w:rPr>
      </w:pPr>
      <w:r>
        <w:rPr>
          <w:rFonts w:ascii="Arial" w:hAnsi="Arial"/>
          <w:b/>
          <w:spacing w:val="-3"/>
        </w:rPr>
        <w:t>En razón del cargo</w:t>
      </w:r>
      <w:r>
        <w:rPr>
          <w:rFonts w:ascii="Arial" w:hAnsi="Arial"/>
          <w:spacing w:val="-3"/>
        </w:rPr>
        <w:t>: Según el artículo 188 Cn. los jueces y magistrados no pueden ejercer la función notarial y según el art. 7 de la Ley del ejercicio notarial de la jurisdicción voluntaria, tampoco los registradores, art. 29 del reglamento del registro de la propiedad y 115 del reglamento de reestructuración del registro, pero esta limitante solo es por aquellas escrituras que deban inscribirse en su registro, fuera de esos casos no existe limitante. Asimismo el Art. 79 de la ley del registro de comercio bajo las mismas circunstancias .</w:t>
      </w:r>
    </w:p>
    <w:p w:rsidR="0089376B" w:rsidRDefault="0089376B" w:rsidP="0089376B">
      <w:pPr>
        <w:suppressAutoHyphens/>
        <w:spacing w:line="480" w:lineRule="auto"/>
        <w:jc w:val="both"/>
        <w:rPr>
          <w:rFonts w:ascii="Arial" w:hAnsi="Arial"/>
          <w:spacing w:val="-3"/>
        </w:rPr>
      </w:pPr>
      <w:r>
        <w:rPr>
          <w:rFonts w:ascii="Arial" w:hAnsi="Arial"/>
          <w:b/>
          <w:spacing w:val="-3"/>
        </w:rPr>
        <w:t>En razón del interés o parentesco</w:t>
      </w:r>
      <w:r>
        <w:rPr>
          <w:rFonts w:ascii="Arial" w:hAnsi="Arial"/>
          <w:spacing w:val="-3"/>
        </w:rPr>
        <w:t>: Esta limitante se encuentra prevista en el art. 9 LN. es una prohibición expresa el que un notario no pueda autorizar actos donde le resulte o pueda resultarle algún provecho directo a él o a cualquier pariente dentro del cuarto grado de consanguinidad o segundo de afinidad, y en caso de infracción a tal prohibición el instrumento  será nulo.</w:t>
      </w:r>
    </w:p>
    <w:p w:rsidR="0089376B" w:rsidRDefault="0089376B" w:rsidP="0089376B">
      <w:pPr>
        <w:suppressAutoHyphens/>
        <w:spacing w:line="480" w:lineRule="auto"/>
        <w:jc w:val="both"/>
        <w:rPr>
          <w:rFonts w:ascii="Arial" w:hAnsi="Arial"/>
          <w:spacing w:val="-3"/>
        </w:rPr>
      </w:pPr>
      <w:r>
        <w:rPr>
          <w:rFonts w:ascii="Arial" w:hAnsi="Arial"/>
          <w:b/>
          <w:spacing w:val="-3"/>
        </w:rPr>
        <w:t>En razón del territorio</w:t>
      </w:r>
      <w:r>
        <w:rPr>
          <w:rFonts w:ascii="Arial" w:hAnsi="Arial"/>
          <w:spacing w:val="-3"/>
        </w:rPr>
        <w:t>: Los notarios, cónsules de carrera y jefes de misión diplomática sólo pueden autorizar aquellos actos que vayan a surtir efectos en El Salvador (los cónsules según el art.69 LN. también aquellos que surtirán en el extranjero a raíz de los tratados internacionales o las prácticas del país respectivo). En cuanto a los cónsules de carrera y jefes de misión diplomática, la actividad de los segundos se encuentra limitada para los casos en que sea a falta de los primeros.</w:t>
      </w:r>
    </w:p>
    <w:p w:rsidR="0089376B" w:rsidRDefault="0089376B" w:rsidP="0089376B">
      <w:pPr>
        <w:suppressAutoHyphens/>
        <w:spacing w:line="480" w:lineRule="auto"/>
        <w:jc w:val="both"/>
        <w:rPr>
          <w:rFonts w:ascii="Arial" w:hAnsi="Arial"/>
          <w:spacing w:val="-3"/>
        </w:rPr>
      </w:pPr>
      <w:r>
        <w:rPr>
          <w:rFonts w:ascii="Arial" w:hAnsi="Arial"/>
          <w:spacing w:val="-3"/>
        </w:rPr>
        <w:t>En cuanto a la función notarial otorgada a los jueces de primera instancia, se encuentra limitada a la autorización de testamentos abiertos y cerrados, siempre y cuando en su jurisdicción no hayan notarios, art. 5 inc. 2 y 40 ord. 1 LN.</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47.- Por qué el legislador no incluyó  las protocolizaciones en el art. 2 Ley Notariado ?</w:t>
      </w:r>
    </w:p>
    <w:p w:rsidR="0089376B" w:rsidRDefault="0089376B" w:rsidP="0089376B">
      <w:pPr>
        <w:suppressAutoHyphens/>
        <w:spacing w:line="480" w:lineRule="auto"/>
        <w:jc w:val="both"/>
        <w:rPr>
          <w:rFonts w:ascii="Arial" w:hAnsi="Arial"/>
          <w:spacing w:val="-3"/>
        </w:rPr>
      </w:pPr>
      <w:r>
        <w:rPr>
          <w:rFonts w:ascii="Arial" w:hAnsi="Arial"/>
          <w:spacing w:val="-3"/>
        </w:rPr>
        <w:t xml:space="preserve">En la doctrina las protocolizaciones son una especie de actas notariales, en ellas el notario da fe del hecho mismo de haber transcrito literalmente un documento a su protocolo (hecho que personalmente a comprobado y ejecutado art. 50 LN.). Por el título del capítulo V de la Ley de Notariado, parecería que el legislador dejo un vacío en el art. 2 LN. o que a sabiendas que las protocolizaciones se incluían en las actas notariales, se arrepintió y dijo “actas notariales y protocolizaciones”. La verdad es que la ley en su conjunto integrada con la doctrina notarial ofrecen claramente la posibilidad de colegir que tales protocolizaciones serán una especie de actas notariales. </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48.- Qué es la función notarial? </w:t>
      </w:r>
    </w:p>
    <w:p w:rsidR="0089376B" w:rsidRDefault="0089376B" w:rsidP="0089376B">
      <w:pPr>
        <w:suppressAutoHyphens/>
        <w:spacing w:line="480" w:lineRule="auto"/>
        <w:jc w:val="both"/>
        <w:rPr>
          <w:rFonts w:ascii="Arial" w:hAnsi="Arial"/>
          <w:spacing w:val="-3"/>
        </w:rPr>
      </w:pPr>
      <w:r>
        <w:rPr>
          <w:rFonts w:ascii="Arial" w:hAnsi="Arial"/>
          <w:spacing w:val="-3"/>
        </w:rPr>
        <w:t>Es la función pública consistente en recibir e interpretar la voluntad de las parte, dar forma legal a esta voluntad e impartir autenticidad a los hechos y actos jurídicos ocurridos en su presencia por la interposición de la fe pública</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49.- Qué es fe?</w:t>
      </w:r>
    </w:p>
    <w:p w:rsidR="0089376B" w:rsidRDefault="0089376B" w:rsidP="0089376B">
      <w:pPr>
        <w:suppressAutoHyphens/>
        <w:spacing w:line="480" w:lineRule="auto"/>
        <w:jc w:val="both"/>
        <w:rPr>
          <w:rFonts w:ascii="Arial" w:hAnsi="Arial"/>
          <w:spacing w:val="-3"/>
        </w:rPr>
      </w:pPr>
      <w:r>
        <w:rPr>
          <w:rFonts w:ascii="Arial" w:hAnsi="Arial"/>
          <w:spacing w:val="-3"/>
        </w:rPr>
        <w:t>Es la creencia o convicción en la verdad de algo que no se ha visto por la honradez o autoridad que se reconoce a la persona que da testimonio de ella.</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50.- Qué es la fe pública?</w:t>
      </w:r>
    </w:p>
    <w:p w:rsidR="0089376B" w:rsidRDefault="0089376B" w:rsidP="0089376B">
      <w:pPr>
        <w:suppressAutoHyphens/>
        <w:spacing w:line="480" w:lineRule="auto"/>
        <w:jc w:val="both"/>
        <w:rPr>
          <w:rFonts w:ascii="Arial" w:hAnsi="Arial"/>
          <w:spacing w:val="-3"/>
        </w:rPr>
      </w:pPr>
      <w:r>
        <w:rPr>
          <w:rFonts w:ascii="Arial" w:hAnsi="Arial"/>
          <w:spacing w:val="-3"/>
        </w:rPr>
        <w:t>Potestad de infundir certeza a las actuaciones hechos y actos jurídicos, robusteciéndolos de una presunción de verdad por medio de la autenticidad de los documentos que los prueban</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51.- Cómo se considera al notario?</w:t>
      </w:r>
    </w:p>
    <w:p w:rsidR="0089376B" w:rsidRDefault="0089376B" w:rsidP="0089376B">
      <w:pPr>
        <w:suppressAutoHyphens/>
        <w:spacing w:line="480" w:lineRule="auto"/>
        <w:jc w:val="both"/>
        <w:rPr>
          <w:rFonts w:ascii="Arial" w:hAnsi="Arial"/>
          <w:spacing w:val="-3"/>
        </w:rPr>
      </w:pPr>
      <w:r>
        <w:rPr>
          <w:rFonts w:ascii="Arial" w:hAnsi="Arial"/>
          <w:spacing w:val="-3"/>
        </w:rPr>
        <w:t>Es un oficial público especial encargado de autorizar y dar autenticidad a determinados actos. No puede considerarse funcionario público porque su función no es ni administrativa, ni legislativa ni judicial, aunque más de alguna ley lo consideran así en términos generales (Protocolo sobre la Uniformidad de Poderes).</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52.- Cuáles son las fases de la función notarial?</w:t>
      </w:r>
    </w:p>
    <w:p w:rsidR="0089376B" w:rsidRDefault="0089376B" w:rsidP="0089376B">
      <w:pPr>
        <w:suppressAutoHyphens/>
        <w:spacing w:line="480" w:lineRule="auto"/>
        <w:jc w:val="both"/>
        <w:rPr>
          <w:rFonts w:ascii="Arial" w:hAnsi="Arial"/>
          <w:spacing w:val="-3"/>
        </w:rPr>
      </w:pPr>
      <w:r>
        <w:rPr>
          <w:rFonts w:ascii="Arial" w:hAnsi="Arial"/>
          <w:b/>
          <w:spacing w:val="-3"/>
        </w:rPr>
        <w:t>Fase asesora</w:t>
      </w:r>
      <w:r>
        <w:rPr>
          <w:rFonts w:ascii="Arial" w:hAnsi="Arial"/>
          <w:spacing w:val="-3"/>
        </w:rPr>
        <w:t>: Por su formación profesional el notario se convierte en asesor de las partes que solicitan sus servicios.</w:t>
      </w:r>
    </w:p>
    <w:p w:rsidR="0089376B" w:rsidRDefault="0089376B" w:rsidP="0089376B">
      <w:pPr>
        <w:suppressAutoHyphens/>
        <w:spacing w:line="480" w:lineRule="auto"/>
        <w:jc w:val="both"/>
        <w:rPr>
          <w:rFonts w:ascii="Arial" w:hAnsi="Arial"/>
          <w:spacing w:val="-3"/>
        </w:rPr>
      </w:pPr>
      <w:r>
        <w:rPr>
          <w:rFonts w:ascii="Arial" w:hAnsi="Arial"/>
          <w:b/>
          <w:spacing w:val="-3"/>
        </w:rPr>
        <w:t>Fase formativa y legitimadora:</w:t>
      </w:r>
      <w:r>
        <w:rPr>
          <w:rFonts w:ascii="Arial" w:hAnsi="Arial"/>
          <w:spacing w:val="-3"/>
        </w:rPr>
        <w:t xml:space="preserve"> El notario es quien redacta el documento calificando la procedencia legal del acto que autoriza y dando forma jurídica a la voluntad de las partes.</w:t>
      </w:r>
    </w:p>
    <w:p w:rsidR="0089376B" w:rsidRDefault="0089376B" w:rsidP="0089376B">
      <w:pPr>
        <w:suppressAutoHyphens/>
        <w:spacing w:line="480" w:lineRule="auto"/>
        <w:jc w:val="both"/>
        <w:rPr>
          <w:rFonts w:ascii="Arial" w:hAnsi="Arial"/>
          <w:spacing w:val="-3"/>
        </w:rPr>
      </w:pPr>
      <w:r>
        <w:rPr>
          <w:rFonts w:ascii="Arial" w:hAnsi="Arial"/>
          <w:b/>
          <w:spacing w:val="-3"/>
        </w:rPr>
        <w:t>Fase autenticadora</w:t>
      </w:r>
      <w:r>
        <w:rPr>
          <w:rFonts w:ascii="Arial" w:hAnsi="Arial"/>
          <w:spacing w:val="-3"/>
        </w:rPr>
        <w:t>: Es la interposición de la fe pública notarial.</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53.- Cómo se clasifica la fe pública?</w:t>
      </w:r>
    </w:p>
    <w:p w:rsidR="0089376B" w:rsidRDefault="0089376B" w:rsidP="0089376B">
      <w:pPr>
        <w:suppressAutoHyphens/>
        <w:spacing w:line="480" w:lineRule="auto"/>
        <w:jc w:val="both"/>
        <w:rPr>
          <w:rFonts w:ascii="Arial" w:hAnsi="Arial"/>
          <w:spacing w:val="-3"/>
        </w:rPr>
      </w:pPr>
      <w:r>
        <w:rPr>
          <w:rFonts w:ascii="Arial" w:hAnsi="Arial"/>
          <w:spacing w:val="-3"/>
        </w:rPr>
        <w:t>a) Fe pública registral: potestad atribuida a los registradores para dar certeza a los hechos y actos jurídicos inscritos en el registro respectivo. 680, 711 y 717 C. 35 y 39 del Reglamento del Registro.</w:t>
      </w:r>
    </w:p>
    <w:p w:rsidR="0089376B" w:rsidRDefault="0089376B" w:rsidP="0089376B">
      <w:pPr>
        <w:suppressAutoHyphens/>
        <w:spacing w:line="480" w:lineRule="auto"/>
        <w:jc w:val="both"/>
        <w:rPr>
          <w:rFonts w:ascii="Arial" w:hAnsi="Arial"/>
          <w:spacing w:val="-3"/>
        </w:rPr>
      </w:pPr>
      <w:r>
        <w:rPr>
          <w:rFonts w:ascii="Arial" w:hAnsi="Arial"/>
          <w:spacing w:val="-3"/>
        </w:rPr>
        <w:t>b) Fe pública administrativa: potestad atribuida a ciertos agentes y oficinas públicas para infundir certeza y dar autenticidad a actos de la administración, art. 260 Pr.</w:t>
      </w:r>
    </w:p>
    <w:p w:rsidR="0089376B" w:rsidRDefault="0089376B" w:rsidP="0089376B">
      <w:pPr>
        <w:suppressAutoHyphens/>
        <w:spacing w:line="480" w:lineRule="auto"/>
        <w:jc w:val="both"/>
        <w:rPr>
          <w:rFonts w:ascii="Arial" w:hAnsi="Arial"/>
          <w:spacing w:val="-3"/>
        </w:rPr>
      </w:pPr>
      <w:r>
        <w:rPr>
          <w:rFonts w:ascii="Arial" w:hAnsi="Arial"/>
          <w:spacing w:val="-3"/>
        </w:rPr>
        <w:t>c) Fe pública judicial: potestad atribuida a los funcionarios judiciales para dar certeza a las resoluciones que pronuncian.</w:t>
      </w:r>
    </w:p>
    <w:p w:rsidR="0089376B" w:rsidRDefault="0089376B" w:rsidP="0089376B">
      <w:pPr>
        <w:suppressAutoHyphens/>
        <w:spacing w:line="480" w:lineRule="auto"/>
        <w:jc w:val="both"/>
        <w:rPr>
          <w:rFonts w:ascii="Arial" w:hAnsi="Arial"/>
          <w:spacing w:val="-3"/>
        </w:rPr>
      </w:pPr>
      <w:r>
        <w:rPr>
          <w:rFonts w:ascii="Arial" w:hAnsi="Arial"/>
          <w:spacing w:val="-3"/>
        </w:rPr>
        <w:t>d) Fe pública notarial: Es la potestad de asegurar la verdad de los hechos y actos jurídicos que consten a quien los ejerza y que en virtud de sus aseveraciones serán tenidos por auténticos, mientras no se demuestre judicialmente su falsedad.</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54.- Qué tiene que ver la LICOA con la Ley de Notariado?</w:t>
      </w:r>
    </w:p>
    <w:p w:rsidR="0089376B" w:rsidRDefault="0089376B" w:rsidP="0089376B">
      <w:pPr>
        <w:suppressAutoHyphens/>
        <w:spacing w:line="480" w:lineRule="auto"/>
        <w:jc w:val="both"/>
        <w:rPr>
          <w:rFonts w:ascii="Arial" w:hAnsi="Arial"/>
          <w:spacing w:val="-3"/>
        </w:rPr>
      </w:pPr>
      <w:r>
        <w:rPr>
          <w:rFonts w:ascii="Arial" w:hAnsi="Arial"/>
          <w:spacing w:val="-3"/>
        </w:rPr>
        <w:t>La ley de Instituciones de Crédito y Organizaciones Auxiliares, regula las operaciones de organizaciones auxiliares de crédito y después de su casi total derogatoria realizada por la Ley de Bancos y Financieras aun aparecen dentro del título cuarto algunas vinculaciones con la función notarial y por lo tanto con la Ley de Notariado. Tal relación la podemos enfocar en tres situaciones: a) En lo concerniente a la escritura de constitución de esos organismos auxiliares, b) en cuanto a la libertad de contratación, y c) Con la prevención que debe hacer el notario, conforme al art. 39 LN. que no se inscribirá el testimonio respectivo sino lo aprueba el Ministerio de Economía.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55.- Qué debe hacer el notario al salir del país por largo tiempo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Devolver s</w:t>
      </w:r>
      <w:r w:rsidR="009C740E">
        <w:rPr>
          <w:rFonts w:ascii="Arial" w:hAnsi="Arial"/>
          <w:spacing w:val="-3"/>
        </w:rPr>
        <w:t>u protocolo con una razón de ci</w:t>
      </w:r>
      <w:r>
        <w:rPr>
          <w:rFonts w:ascii="Arial" w:hAnsi="Arial"/>
          <w:spacing w:val="-3"/>
        </w:rPr>
        <w:t>rre, conforme al art. 29 LN. y con índice y empastado 21 y 23 LN. ( la ley no dice anexos pero deben presentarse por lógica).</w:t>
      </w:r>
    </w:p>
    <w:p w:rsidR="009C740E" w:rsidRDefault="009C740E"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 xml:space="preserve">56.- Incapacidad, Inhabilidad. Diferencia. </w:t>
      </w:r>
    </w:p>
    <w:p w:rsidR="0089376B" w:rsidRDefault="009C740E" w:rsidP="0089376B">
      <w:pPr>
        <w:suppressAutoHyphens/>
        <w:spacing w:line="480" w:lineRule="auto"/>
        <w:jc w:val="both"/>
        <w:rPr>
          <w:rFonts w:ascii="Arial" w:hAnsi="Arial"/>
          <w:spacing w:val="-3"/>
        </w:rPr>
      </w:pPr>
      <w:r>
        <w:rPr>
          <w:rFonts w:ascii="Arial" w:hAnsi="Arial"/>
          <w:spacing w:val="-3"/>
        </w:rPr>
        <w:t>La incapacidad es el género</w:t>
      </w:r>
      <w:r w:rsidR="0089376B">
        <w:rPr>
          <w:rFonts w:ascii="Arial" w:hAnsi="Arial"/>
          <w:spacing w:val="-3"/>
        </w:rPr>
        <w:t xml:space="preserve"> la inhabilidad es la especie. La incapacidad en la imposibilidad total de ejercer el notariado prevista por la ley. Por ser genérica sus causas se pueden enfocar desde varios puntos: circunstancias económicas, morales, profesionales y penales. La inhabilidad es la especie o una forma de aquella que si bien el efecto es exactamente igual (no ejercer el notariado) está referida más que todo a la insolvencia penal del notario.</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57.- Qué es acto ?</w:t>
      </w:r>
    </w:p>
    <w:p w:rsidR="0089376B" w:rsidRDefault="0089376B" w:rsidP="0089376B">
      <w:pPr>
        <w:suppressAutoHyphens/>
        <w:spacing w:line="480" w:lineRule="auto"/>
        <w:jc w:val="both"/>
        <w:rPr>
          <w:rFonts w:ascii="Arial" w:hAnsi="Arial"/>
          <w:spacing w:val="-3"/>
        </w:rPr>
      </w:pPr>
      <w:r>
        <w:rPr>
          <w:rFonts w:ascii="Arial" w:hAnsi="Arial"/>
          <w:spacing w:val="-3"/>
        </w:rPr>
        <w:t>Es la manifestación de voluntad que establece relaciones entre personas para crear, modificar, transferir o extinguir derechos jurídicamente.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58.- Es obligación de la Corte Suprema de Justicia suspender a un notario cuando ha incurrido en alguna de las causales que establece la ley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Sin violentar el debido proceso por supuesto que si.</w:t>
      </w:r>
    </w:p>
    <w:p w:rsidR="0089376B" w:rsidRDefault="0089376B" w:rsidP="0089376B">
      <w:pPr>
        <w:suppressAutoHyphens/>
        <w:spacing w:line="480" w:lineRule="auto"/>
        <w:jc w:val="both"/>
        <w:rPr>
          <w:rFonts w:ascii="Arial" w:hAnsi="Arial"/>
          <w:spacing w:val="-3"/>
        </w:rPr>
      </w:pPr>
      <w:r>
        <w:rPr>
          <w:rFonts w:ascii="Arial" w:hAnsi="Arial"/>
          <w:spacing w:val="-3"/>
        </w:rPr>
        <w:t>Siendo una de las atribuciones de la Corte Suprema de Justicia el inhabilitar o suspender a un notario, conforme al art. 51 de la Ley Orgánica Judicial, aun con solo robustez moral de prueba, es por consiguiente su OBLIGACION hacerlo. Es necesario hacer ver que las normas que confieren atribuciones a los funcionarios, encierran en el fondo un deber por lo que se les da el carácter de normas imperoatributivas.</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59.- Mencione los trámites completos cuando se suspende a una persona como abogado ?</w:t>
      </w:r>
    </w:p>
    <w:p w:rsidR="0089376B" w:rsidRDefault="0089376B" w:rsidP="0089376B">
      <w:pPr>
        <w:suppressAutoHyphens/>
        <w:spacing w:line="480" w:lineRule="auto"/>
        <w:jc w:val="both"/>
        <w:rPr>
          <w:rFonts w:ascii="Arial" w:hAnsi="Arial"/>
          <w:spacing w:val="-3"/>
        </w:rPr>
      </w:pPr>
      <w:r>
        <w:rPr>
          <w:rFonts w:ascii="Arial" w:hAnsi="Arial"/>
          <w:spacing w:val="-3"/>
        </w:rPr>
        <w:t>El procedimiento lo establece el art. 51 de la Ley Orgánica Judicial. a) Se inicia de oficio o a petición de parte, b) Se instruye el informativo en la Sección de investigación Profesional de la Corte Suprema de Justicia y es dirigido por el Jefe de la sección, c) éste recoge las pruebas que estime pertinentes (testigos, comparendos, documentos, etc.), d) luego se oye la opinión del fiscal de la Corte, e) Se remiten luego al Presidente de la Corte Suprema de Justicia y éste si lo considera depurado lo pasa a Corte plena y resuelve.</w:t>
      </w:r>
    </w:p>
    <w:p w:rsidR="0089376B" w:rsidRDefault="0089376B" w:rsidP="0089376B">
      <w:pPr>
        <w:suppressAutoHyphens/>
        <w:spacing w:line="480" w:lineRule="auto"/>
        <w:jc w:val="both"/>
        <w:rPr>
          <w:rFonts w:ascii="Arial" w:hAnsi="Arial"/>
          <w:spacing w:val="-3"/>
        </w:rPr>
      </w:pPr>
      <w:r>
        <w:rPr>
          <w:rFonts w:ascii="Arial" w:hAnsi="Arial"/>
          <w:spacing w:val="-3"/>
        </w:rPr>
        <w:t>Con respecto a este procedimiento yo he escuchado muchas quejas porque la ley no contempla en ningún momento que se le corra traslado o se mande a oír al investigado y ello puede dar lugar a que se ventile en total indefensión. La justificación que existe al respecto es que tal Sección y la Corte misma, por el hecho se tener la facultad de utilizar la robustez moral de prueba para pronunciarse, frente a los hechos notorios es innecesaria su participación pues no se trata de inquirir sino de observar la actuación profesional del abogado.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60.- Qué razón pone en el libro de protocolo el Jefe de la Sección de Notariado o el Juez competente para autorizarlo ? Pone alguna otra razón ?</w:t>
      </w:r>
    </w:p>
    <w:p w:rsidR="0089376B" w:rsidRDefault="0089376B" w:rsidP="0089376B">
      <w:pPr>
        <w:suppressAutoHyphens/>
        <w:spacing w:line="480" w:lineRule="auto"/>
        <w:jc w:val="both"/>
        <w:rPr>
          <w:rFonts w:ascii="Arial" w:hAnsi="Arial"/>
          <w:spacing w:val="-3"/>
        </w:rPr>
      </w:pPr>
      <w:r>
        <w:rPr>
          <w:rFonts w:ascii="Arial" w:hAnsi="Arial"/>
          <w:spacing w:val="-3"/>
        </w:rPr>
        <w:t>art. 17 inc. 3 LN.</w:t>
      </w:r>
    </w:p>
    <w:p w:rsidR="0089376B" w:rsidRDefault="0089376B" w:rsidP="0089376B">
      <w:pPr>
        <w:suppressAutoHyphens/>
        <w:spacing w:line="480" w:lineRule="auto"/>
        <w:jc w:val="both"/>
        <w:rPr>
          <w:rFonts w:ascii="Arial" w:hAnsi="Arial"/>
          <w:spacing w:val="-3"/>
        </w:rPr>
      </w:pPr>
      <w:r>
        <w:rPr>
          <w:rFonts w:ascii="Arial" w:hAnsi="Arial"/>
          <w:spacing w:val="-3"/>
        </w:rPr>
        <w:t>“Libro primero del protocolo del notario Guillermo Alexander Parada Gámez para incorporar los instrumentos públicos que se otorguen ante él, con veinticinco hojas sueltas del papel sellado correspondiente, con el sello de esta oficina y entregado bajo el número ciento nueve del libro noventa y siete de registro de protocolos.</w:t>
      </w:r>
    </w:p>
    <w:p w:rsidR="0089376B" w:rsidRDefault="0089376B" w:rsidP="0089376B">
      <w:pPr>
        <w:suppressAutoHyphens/>
        <w:spacing w:line="480" w:lineRule="auto"/>
        <w:jc w:val="both"/>
        <w:rPr>
          <w:rFonts w:ascii="Arial" w:hAnsi="Arial"/>
          <w:spacing w:val="-3"/>
        </w:rPr>
      </w:pPr>
      <w:r>
        <w:rPr>
          <w:rFonts w:ascii="Arial" w:hAnsi="Arial"/>
          <w:spacing w:val="-3"/>
        </w:rPr>
        <w:t>Sección de Notariado; Corte Suprema de Justicia, San Salvador ocho de diciembre de mil novecientos noventa y cinco”.</w:t>
      </w:r>
    </w:p>
    <w:p w:rsidR="0089376B" w:rsidRDefault="0089376B" w:rsidP="0089376B">
      <w:pPr>
        <w:suppressAutoHyphens/>
        <w:spacing w:line="480" w:lineRule="auto"/>
        <w:jc w:val="both"/>
        <w:rPr>
          <w:rFonts w:ascii="Arial" w:hAnsi="Arial"/>
          <w:spacing w:val="-3"/>
        </w:rPr>
      </w:pPr>
      <w:r>
        <w:rPr>
          <w:rFonts w:ascii="Arial" w:hAnsi="Arial"/>
          <w:spacing w:val="-3"/>
        </w:rPr>
        <w:t>Firma del Jefe de la Sección y del secretario y el sello de la oficina.</w:t>
      </w:r>
    </w:p>
    <w:p w:rsidR="0089376B" w:rsidRDefault="0089376B" w:rsidP="0089376B">
      <w:pPr>
        <w:suppressAutoHyphens/>
        <w:spacing w:line="480" w:lineRule="auto"/>
        <w:jc w:val="both"/>
        <w:rPr>
          <w:rFonts w:ascii="Arial" w:hAnsi="Arial"/>
          <w:spacing w:val="-3"/>
        </w:rPr>
      </w:pPr>
      <w:r>
        <w:rPr>
          <w:rFonts w:ascii="Arial" w:hAnsi="Arial"/>
          <w:spacing w:val="-3"/>
        </w:rPr>
        <w:t>La otra razón que se pone en el protocolo pero ya no para autorizarlo sino para cerrarlo es:</w:t>
      </w:r>
    </w:p>
    <w:p w:rsidR="0089376B" w:rsidRDefault="0089376B" w:rsidP="0089376B">
      <w:pPr>
        <w:suppressAutoHyphens/>
        <w:spacing w:line="480" w:lineRule="auto"/>
        <w:jc w:val="both"/>
        <w:rPr>
          <w:rFonts w:ascii="Arial" w:hAnsi="Arial"/>
          <w:spacing w:val="-3"/>
        </w:rPr>
      </w:pPr>
      <w:r>
        <w:rPr>
          <w:rFonts w:ascii="Arial" w:hAnsi="Arial"/>
          <w:spacing w:val="-3"/>
        </w:rPr>
        <w:t>Art. 23 LN.</w:t>
      </w:r>
    </w:p>
    <w:p w:rsidR="0089376B" w:rsidRDefault="0089376B" w:rsidP="0089376B">
      <w:pPr>
        <w:suppressAutoHyphens/>
        <w:spacing w:line="480" w:lineRule="auto"/>
        <w:jc w:val="both"/>
        <w:rPr>
          <w:rFonts w:ascii="Arial" w:hAnsi="Arial"/>
          <w:spacing w:val="-3"/>
        </w:rPr>
      </w:pPr>
      <w:r>
        <w:rPr>
          <w:rFonts w:ascii="Arial" w:hAnsi="Arial"/>
          <w:spacing w:val="-3"/>
        </w:rPr>
        <w:t>“Revisado el presente libro primero del protocolo del notario Guillermo Alexander Parada Gámez se encuentran correctas la circunstancias expresadas en la anterior razón de cierre.</w:t>
      </w:r>
    </w:p>
    <w:p w:rsidR="0089376B" w:rsidRDefault="0089376B" w:rsidP="0089376B">
      <w:pPr>
        <w:suppressAutoHyphens/>
        <w:spacing w:line="480" w:lineRule="auto"/>
        <w:jc w:val="both"/>
        <w:rPr>
          <w:rFonts w:ascii="Arial" w:hAnsi="Arial"/>
          <w:spacing w:val="-3"/>
        </w:rPr>
      </w:pPr>
      <w:r>
        <w:rPr>
          <w:rFonts w:ascii="Arial" w:hAnsi="Arial"/>
          <w:spacing w:val="-3"/>
        </w:rPr>
        <w:t>Sección de Notariado; Corte Suprema de Justicia, San Salvador ocho de diciembre de mil novecientos noventa y cinco”.</w:t>
      </w:r>
    </w:p>
    <w:p w:rsidR="0089376B" w:rsidRDefault="0089376B" w:rsidP="0089376B">
      <w:pPr>
        <w:suppressAutoHyphens/>
        <w:spacing w:line="480" w:lineRule="auto"/>
        <w:jc w:val="both"/>
        <w:rPr>
          <w:rFonts w:ascii="Arial" w:hAnsi="Arial"/>
          <w:spacing w:val="-3"/>
        </w:rPr>
      </w:pPr>
      <w:r>
        <w:rPr>
          <w:rFonts w:ascii="Arial" w:hAnsi="Arial"/>
          <w:spacing w:val="-3"/>
        </w:rPr>
        <w:t>Firma del Jefe de la Sección y del secretario y el sello de la oficina.</w:t>
      </w:r>
    </w:p>
    <w:p w:rsidR="0089376B" w:rsidRDefault="0089376B" w:rsidP="0089376B">
      <w:pPr>
        <w:suppressAutoHyphens/>
        <w:spacing w:line="480" w:lineRule="auto"/>
        <w:jc w:val="both"/>
        <w:rPr>
          <w:rFonts w:ascii="Arial" w:hAnsi="Arial"/>
          <w:spacing w:val="-3"/>
        </w:rPr>
      </w:pPr>
      <w:r>
        <w:rPr>
          <w:rFonts w:ascii="Arial" w:hAnsi="Arial"/>
          <w:spacing w:val="-3"/>
        </w:rPr>
        <w:t>(el sello no lo contempla le  ley)</w:t>
      </w:r>
    </w:p>
    <w:p w:rsidR="0089376B" w:rsidRDefault="0089376B" w:rsidP="0089376B">
      <w:pPr>
        <w:suppressAutoHyphens/>
        <w:spacing w:line="480" w:lineRule="auto"/>
        <w:jc w:val="both"/>
        <w:rPr>
          <w:rFonts w:ascii="Arial" w:hAnsi="Arial"/>
          <w:spacing w:val="-3"/>
        </w:rPr>
      </w:pPr>
      <w:r>
        <w:rPr>
          <w:rFonts w:ascii="Arial" w:hAnsi="Arial"/>
          <w:spacing w:val="-3"/>
        </w:rPr>
        <w:t>Ahora bien, cuando la Sección autoriza el protocolo, además de esa razón de autorización que pone en el protocolo pone una en el libro de registros de la Sección, así:</w:t>
      </w:r>
    </w:p>
    <w:p w:rsidR="0089376B" w:rsidRDefault="0089376B" w:rsidP="0089376B">
      <w:pPr>
        <w:suppressAutoHyphens/>
        <w:spacing w:line="480" w:lineRule="auto"/>
        <w:jc w:val="both"/>
        <w:rPr>
          <w:rFonts w:ascii="Arial" w:hAnsi="Arial"/>
          <w:spacing w:val="-3"/>
        </w:rPr>
      </w:pPr>
      <w:r>
        <w:rPr>
          <w:rFonts w:ascii="Arial" w:hAnsi="Arial"/>
          <w:spacing w:val="-3"/>
        </w:rPr>
        <w:t>“Numero diez; en esta fecha se entrega al notario Guillermo Alexander Parada Gámez el libro primero de su protocolo para que incorpore los actos y contratos que se otorguen ante él, se compone de veinticinco hojas sueltas numeradas de la --- a la --- correlativamente”.</w:t>
      </w:r>
    </w:p>
    <w:p w:rsidR="0089376B" w:rsidRDefault="0089376B" w:rsidP="0089376B">
      <w:pPr>
        <w:suppressAutoHyphens/>
        <w:spacing w:line="480" w:lineRule="auto"/>
        <w:jc w:val="both"/>
        <w:rPr>
          <w:rFonts w:ascii="Arial" w:hAnsi="Arial"/>
          <w:spacing w:val="-3"/>
        </w:rPr>
      </w:pPr>
      <w:r>
        <w:rPr>
          <w:rFonts w:ascii="Arial" w:hAnsi="Arial"/>
          <w:spacing w:val="-3"/>
        </w:rPr>
        <w:t>San Salvador, a los ocho días del mes de diciembre de mil novecientos noventa y siete.</w:t>
      </w:r>
    </w:p>
    <w:p w:rsidR="0089376B" w:rsidRDefault="0089376B" w:rsidP="0089376B">
      <w:pPr>
        <w:suppressAutoHyphens/>
        <w:spacing w:line="480" w:lineRule="auto"/>
        <w:jc w:val="both"/>
        <w:rPr>
          <w:rFonts w:ascii="Arial" w:hAnsi="Arial"/>
          <w:spacing w:val="-3"/>
        </w:rPr>
      </w:pPr>
      <w:r>
        <w:rPr>
          <w:rFonts w:ascii="Arial" w:hAnsi="Arial"/>
          <w:spacing w:val="-3"/>
        </w:rPr>
        <w:t>Firma del Jefe de la Sección y del secretario y el sello de la oficina.</w:t>
      </w:r>
    </w:p>
    <w:p w:rsidR="0089376B" w:rsidRDefault="0089376B" w:rsidP="0089376B">
      <w:pPr>
        <w:suppressAutoHyphens/>
        <w:spacing w:line="480" w:lineRule="auto"/>
        <w:jc w:val="both"/>
        <w:rPr>
          <w:rFonts w:ascii="Arial" w:hAnsi="Arial"/>
          <w:b/>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61.- Por qué se pone "ante mi" notario eso de notario, puede ser mentira ?</w:t>
      </w:r>
    </w:p>
    <w:p w:rsidR="0089376B" w:rsidRDefault="0089376B" w:rsidP="0089376B">
      <w:pPr>
        <w:suppressAutoHyphens/>
        <w:spacing w:line="480" w:lineRule="auto"/>
        <w:jc w:val="both"/>
        <w:rPr>
          <w:rFonts w:ascii="Arial" w:hAnsi="Arial"/>
          <w:spacing w:val="-3"/>
        </w:rPr>
      </w:pPr>
      <w:r>
        <w:rPr>
          <w:rFonts w:ascii="Arial" w:hAnsi="Arial"/>
          <w:spacing w:val="-3"/>
        </w:rPr>
        <w:t>Por ser un delegado del Estado que da fe de los actos, contratos y declaraciones que ante él se celebran. art. 1 LN. Puede ser mentira pero cae en el delito de “ejercicio ilegal de la profesión” previsto en el artículo 330 Pn.. En cuanto a lo “ante mi” indica que el notario asegura de que los comparecientes están ante él, es decir, asisten a la celebración del acto , iniciándose así la parte correspondiente a la comparecencia dentro de la escritura.</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62.- El Juez de Paz de Tejutla que por ausencia del Juez de Primera Instancia pasa a ejercer las funciones de éste, podrá ejercer la función notarial ?</w:t>
      </w:r>
    </w:p>
    <w:p w:rsidR="0089376B" w:rsidRDefault="0089376B" w:rsidP="0089376B">
      <w:pPr>
        <w:suppressAutoHyphens/>
        <w:spacing w:line="480" w:lineRule="auto"/>
        <w:jc w:val="both"/>
        <w:rPr>
          <w:rFonts w:ascii="Arial" w:hAnsi="Arial"/>
          <w:spacing w:val="-3"/>
        </w:rPr>
      </w:pPr>
      <w:r>
        <w:rPr>
          <w:rFonts w:ascii="Arial" w:hAnsi="Arial"/>
          <w:spacing w:val="-3"/>
        </w:rPr>
        <w:t>El juez de paz de Tejutla, como juez de paz no puede (art. 5 inc. 2 LN.) pero pasando a ejercer aunque sea interinamente el cargo de juez de primera instancia, quien si está facultado por ley para ejercer la función notarial, entonces si puede. Debe entenderse que este juez de primera instancia es el único en Tejutla el cual es mixto y por tanto con competencia en lo civil).</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63.- Cómo se forma y como se cierra el protocolo ?</w:t>
      </w:r>
    </w:p>
    <w:p w:rsidR="0089376B" w:rsidRDefault="0089376B" w:rsidP="0089376B">
      <w:pPr>
        <w:suppressAutoHyphens/>
        <w:spacing w:line="480" w:lineRule="auto"/>
        <w:jc w:val="both"/>
        <w:rPr>
          <w:rFonts w:ascii="Arial" w:hAnsi="Arial"/>
          <w:spacing w:val="-3"/>
        </w:rPr>
      </w:pPr>
      <w:r>
        <w:rPr>
          <w:rFonts w:ascii="Arial" w:hAnsi="Arial"/>
          <w:spacing w:val="-3"/>
        </w:rPr>
        <w:t>Depende, si es el del notario si es el del Cónsul o si es el del Juez de primera instancia:</w:t>
      </w:r>
    </w:p>
    <w:p w:rsidR="0089376B" w:rsidRDefault="0089376B" w:rsidP="0089376B">
      <w:pPr>
        <w:suppressAutoHyphens/>
        <w:spacing w:line="480" w:lineRule="auto"/>
        <w:jc w:val="both"/>
        <w:rPr>
          <w:rFonts w:ascii="Arial" w:hAnsi="Arial"/>
          <w:spacing w:val="-3"/>
        </w:rPr>
      </w:pPr>
      <w:r>
        <w:rPr>
          <w:rFonts w:ascii="Arial" w:hAnsi="Arial"/>
          <w:b/>
          <w:spacing w:val="-3"/>
        </w:rPr>
        <w:t>El del notario:</w:t>
      </w:r>
    </w:p>
    <w:p w:rsidR="0089376B" w:rsidRDefault="0089376B" w:rsidP="0089376B">
      <w:pPr>
        <w:suppressAutoHyphens/>
        <w:spacing w:line="480" w:lineRule="auto"/>
        <w:jc w:val="both"/>
        <w:rPr>
          <w:rFonts w:ascii="Arial" w:hAnsi="Arial"/>
          <w:spacing w:val="-3"/>
        </w:rPr>
      </w:pPr>
      <w:r>
        <w:rPr>
          <w:rFonts w:ascii="Arial" w:hAnsi="Arial"/>
          <w:spacing w:val="-3"/>
        </w:rPr>
        <w:t>a) se forma en papel especial para protocolo enumeradas correlativamente por el emisor (Ministerio de Hacienda, DL 306 DO 159 310892).</w:t>
      </w:r>
    </w:p>
    <w:p w:rsidR="0089376B" w:rsidRDefault="0089376B" w:rsidP="0089376B">
      <w:pPr>
        <w:suppressAutoHyphens/>
        <w:spacing w:line="480" w:lineRule="auto"/>
        <w:jc w:val="both"/>
        <w:rPr>
          <w:rFonts w:ascii="Arial" w:hAnsi="Arial"/>
          <w:spacing w:val="-3"/>
        </w:rPr>
      </w:pPr>
      <w:r>
        <w:rPr>
          <w:rFonts w:ascii="Arial" w:hAnsi="Arial"/>
          <w:spacing w:val="-3"/>
        </w:rPr>
        <w:t>b) Se puede presentar en libro cerrado o de hojas sueltas. art. 17 inc. último LN.</w:t>
      </w:r>
    </w:p>
    <w:p w:rsidR="0089376B" w:rsidRDefault="0089376B" w:rsidP="0089376B">
      <w:pPr>
        <w:suppressAutoHyphens/>
        <w:spacing w:line="480" w:lineRule="auto"/>
        <w:jc w:val="both"/>
        <w:rPr>
          <w:rFonts w:ascii="Arial" w:hAnsi="Arial"/>
          <w:spacing w:val="-3"/>
        </w:rPr>
      </w:pPr>
      <w:r>
        <w:rPr>
          <w:rFonts w:ascii="Arial" w:hAnsi="Arial"/>
          <w:spacing w:val="-3"/>
        </w:rPr>
        <w:t>c) Se forma con un mínimo de veinticinco hojas. art. 17 inc. 1 LN. las cuales van numeradas correlativamente, en letras, en la esquina superior derecha.</w:t>
      </w:r>
    </w:p>
    <w:p w:rsidR="0089376B" w:rsidRDefault="0089376B" w:rsidP="0089376B">
      <w:pPr>
        <w:suppressAutoHyphens/>
        <w:spacing w:line="480" w:lineRule="auto"/>
        <w:jc w:val="both"/>
        <w:rPr>
          <w:rFonts w:ascii="Arial" w:hAnsi="Arial"/>
          <w:spacing w:val="-3"/>
        </w:rPr>
      </w:pPr>
      <w:r>
        <w:rPr>
          <w:rFonts w:ascii="Arial" w:hAnsi="Arial"/>
          <w:spacing w:val="-3"/>
        </w:rPr>
        <w:t>d) Tales hojas se presentan para su autorización a la Sección del Notariado de la Corte Suprema de Justicia o al Juez de primera instancia respectivo si el notario es de un domicilio distinto de la capital, quien sellará cada una de las hojas, excepto la primera, en la esquina superior derecha. art. 17 inc. 2 y LN. y 111 ord. 1 LOJ. En la primera hoja la Sección del Notariado, redactará una razón firmada y sellada autorizando el libro.</w:t>
      </w:r>
    </w:p>
    <w:p w:rsidR="0089376B" w:rsidRDefault="0089376B" w:rsidP="0089376B">
      <w:pPr>
        <w:suppressAutoHyphens/>
        <w:spacing w:line="480" w:lineRule="auto"/>
        <w:jc w:val="both"/>
        <w:rPr>
          <w:rFonts w:ascii="Arial" w:hAnsi="Arial"/>
          <w:b/>
          <w:spacing w:val="-3"/>
        </w:rPr>
      </w:pPr>
      <w:r>
        <w:rPr>
          <w:rFonts w:ascii="Arial" w:hAnsi="Arial"/>
          <w:b/>
          <w:spacing w:val="-3"/>
        </w:rPr>
        <w:t>El del Cónsul de Carrera</w:t>
      </w:r>
    </w:p>
    <w:p w:rsidR="0089376B" w:rsidRDefault="0089376B" w:rsidP="0089376B">
      <w:pPr>
        <w:suppressAutoHyphens/>
        <w:spacing w:line="480" w:lineRule="auto"/>
        <w:jc w:val="both"/>
        <w:rPr>
          <w:rFonts w:ascii="Arial" w:hAnsi="Arial"/>
          <w:spacing w:val="-3"/>
        </w:rPr>
      </w:pPr>
      <w:r>
        <w:rPr>
          <w:rFonts w:ascii="Arial" w:hAnsi="Arial"/>
          <w:spacing w:val="-3"/>
        </w:rPr>
        <w:t xml:space="preserve">a) La diferencia es básicamente que el libro deberá ser de 200 hojas y empastado, además en papel común que suministrará el Ministerio de Relaciones exteriores y siempre legalizadas por la Sección del Notariado. art. 71 LN. </w:t>
      </w:r>
    </w:p>
    <w:p w:rsidR="0089376B" w:rsidRDefault="0089376B" w:rsidP="0089376B">
      <w:pPr>
        <w:suppressAutoHyphens/>
        <w:spacing w:line="480" w:lineRule="auto"/>
        <w:jc w:val="both"/>
        <w:rPr>
          <w:rFonts w:ascii="Arial" w:hAnsi="Arial"/>
          <w:b/>
          <w:spacing w:val="-3"/>
        </w:rPr>
      </w:pPr>
      <w:r>
        <w:rPr>
          <w:rFonts w:ascii="Arial" w:hAnsi="Arial"/>
          <w:b/>
          <w:spacing w:val="-3"/>
        </w:rPr>
        <w:t>En cuanto a los Jueces de primera instancia:</w:t>
      </w:r>
    </w:p>
    <w:p w:rsidR="0089376B" w:rsidRDefault="0089376B" w:rsidP="0089376B">
      <w:pPr>
        <w:suppressAutoHyphens/>
        <w:spacing w:line="480" w:lineRule="auto"/>
        <w:jc w:val="both"/>
        <w:rPr>
          <w:rFonts w:ascii="Arial" w:hAnsi="Arial"/>
          <w:spacing w:val="-3"/>
        </w:rPr>
      </w:pPr>
      <w:r>
        <w:rPr>
          <w:rFonts w:ascii="Arial" w:hAnsi="Arial"/>
          <w:spacing w:val="-3"/>
        </w:rPr>
        <w:t>Básicamente se diferencia porque se forma de papel común y es autorizado por el mismo juez con el sello del juzgado, debiendo estamparse en la razón la firma del juez y secretario y el sello del tribunal. Se abre y cierra cada año tal y como funcionan los demás libros del tribunal. (en realidad esta es una ley vigente no positiva)</w:t>
      </w:r>
    </w:p>
    <w:p w:rsidR="0089376B" w:rsidRDefault="0089376B" w:rsidP="0089376B">
      <w:pPr>
        <w:suppressAutoHyphens/>
        <w:spacing w:line="480" w:lineRule="auto"/>
        <w:jc w:val="both"/>
        <w:rPr>
          <w:rFonts w:ascii="Arial" w:hAnsi="Arial"/>
          <w:b/>
          <w:spacing w:val="-3"/>
        </w:rPr>
      </w:pPr>
      <w:r>
        <w:rPr>
          <w:rFonts w:ascii="Arial" w:hAnsi="Arial"/>
          <w:b/>
          <w:spacing w:val="-3"/>
        </w:rPr>
        <w:t>El libro de protocolo se cierra con una razón:</w:t>
      </w:r>
    </w:p>
    <w:p w:rsidR="0089376B" w:rsidRDefault="0089376B" w:rsidP="0089376B">
      <w:pPr>
        <w:suppressAutoHyphens/>
        <w:spacing w:line="480" w:lineRule="auto"/>
        <w:jc w:val="both"/>
        <w:rPr>
          <w:rFonts w:ascii="Arial" w:hAnsi="Arial"/>
          <w:spacing w:val="-3"/>
        </w:rPr>
      </w:pPr>
      <w:r>
        <w:rPr>
          <w:rFonts w:ascii="Arial" w:hAnsi="Arial"/>
          <w:spacing w:val="-3"/>
        </w:rPr>
        <w:t>“En esta fecha cierro el presente libro primero de mi protocolo con doscientas hojas utilizadas de las trescientas que lo conforman, en él constan ciento cincuenta instrumentos autorizados y tres suspendidos (art. 21 LN.). San Salvador a los diez días del mes de mayo de mil novecientos noventa y siete”.</w:t>
      </w:r>
    </w:p>
    <w:p w:rsidR="0089376B" w:rsidRDefault="0089376B" w:rsidP="0089376B">
      <w:pPr>
        <w:suppressAutoHyphens/>
        <w:spacing w:line="480" w:lineRule="auto"/>
        <w:jc w:val="both"/>
        <w:rPr>
          <w:rFonts w:ascii="Arial" w:hAnsi="Arial"/>
          <w:spacing w:val="-3"/>
        </w:rPr>
      </w:pPr>
      <w:r>
        <w:rPr>
          <w:rFonts w:ascii="Arial" w:hAnsi="Arial"/>
          <w:spacing w:val="-3"/>
        </w:rPr>
        <w:t>firma y sello del notario.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64.- Qué documentos puede protocolizar el notario ?</w:t>
      </w:r>
    </w:p>
    <w:p w:rsidR="0089376B" w:rsidRDefault="0089376B" w:rsidP="0089376B">
      <w:pPr>
        <w:suppressAutoHyphens/>
        <w:spacing w:line="480" w:lineRule="auto"/>
        <w:jc w:val="both"/>
        <w:rPr>
          <w:rFonts w:ascii="Arial" w:hAnsi="Arial"/>
          <w:spacing w:val="-3"/>
        </w:rPr>
      </w:pPr>
      <w:r>
        <w:rPr>
          <w:rFonts w:ascii="Arial" w:hAnsi="Arial"/>
          <w:spacing w:val="-3"/>
        </w:rPr>
        <w:t>1) El artículo 55 LN. establece cuales son , taxativamente los documentos que pueden protocolizarse.</w:t>
      </w:r>
    </w:p>
    <w:p w:rsidR="0089376B" w:rsidRDefault="0089376B" w:rsidP="0089376B">
      <w:pPr>
        <w:suppressAutoHyphens/>
        <w:spacing w:line="480" w:lineRule="auto"/>
        <w:jc w:val="both"/>
        <w:rPr>
          <w:rFonts w:ascii="Arial" w:hAnsi="Arial"/>
          <w:spacing w:val="-3"/>
        </w:rPr>
      </w:pPr>
      <w:r>
        <w:rPr>
          <w:rFonts w:ascii="Arial" w:hAnsi="Arial"/>
          <w:spacing w:val="-3"/>
        </w:rPr>
        <w:t>Los instrumentos públicos y auténticos, art. 2 LN. 260 y 277 Pr.</w:t>
      </w:r>
    </w:p>
    <w:p w:rsidR="0089376B" w:rsidRDefault="0089376B" w:rsidP="0089376B">
      <w:pPr>
        <w:suppressAutoHyphens/>
        <w:spacing w:line="480" w:lineRule="auto"/>
        <w:jc w:val="both"/>
        <w:rPr>
          <w:rFonts w:ascii="Arial" w:hAnsi="Arial"/>
          <w:spacing w:val="-3"/>
        </w:rPr>
      </w:pPr>
      <w:r>
        <w:rPr>
          <w:rFonts w:ascii="Arial" w:hAnsi="Arial"/>
          <w:spacing w:val="-3"/>
        </w:rPr>
        <w:t>2) Las ordenadas por juez o por ley: El caso del artículo 874 Pr. para la protocolización del testamento cerrado y art. 17 LENJV; la partición extrajudicial, art. 924 Pr y 1204 C. También en las diligencias de jurisdicción voluntaria se entiende que se protocolizarán las resoluciones conforme a los artículos 11 al 17 , 19, 27 y 33 LENJV.</w:t>
      </w:r>
    </w:p>
    <w:p w:rsidR="0089376B" w:rsidRDefault="0089376B" w:rsidP="0089376B">
      <w:pPr>
        <w:suppressAutoHyphens/>
        <w:spacing w:line="480" w:lineRule="auto"/>
        <w:jc w:val="both"/>
        <w:rPr>
          <w:rFonts w:ascii="Arial" w:hAnsi="Arial"/>
          <w:spacing w:val="-3"/>
        </w:rPr>
      </w:pPr>
      <w:r>
        <w:rPr>
          <w:rFonts w:ascii="Arial" w:hAnsi="Arial"/>
          <w:spacing w:val="-3"/>
        </w:rPr>
        <w:t>3) Cualquier documento legalizado</w:t>
      </w:r>
    </w:p>
    <w:p w:rsidR="0089376B" w:rsidRDefault="0089376B" w:rsidP="0089376B">
      <w:pPr>
        <w:suppressAutoHyphens/>
        <w:spacing w:line="480" w:lineRule="auto"/>
        <w:jc w:val="both"/>
        <w:rPr>
          <w:rFonts w:ascii="Arial" w:hAnsi="Arial"/>
          <w:spacing w:val="-3"/>
        </w:rPr>
      </w:pPr>
      <w:r>
        <w:rPr>
          <w:rFonts w:ascii="Arial" w:hAnsi="Arial"/>
          <w:spacing w:val="-3"/>
        </w:rPr>
        <w:t>4) Privados no legalizado, siempre que concurran los que lo suscribieron. art. 264 y 265 Pr.</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65.- Quién autoriza el libro de protocolo ?</w:t>
      </w:r>
    </w:p>
    <w:p w:rsidR="0089376B" w:rsidRDefault="0089376B" w:rsidP="0089376B">
      <w:pPr>
        <w:suppressAutoHyphens/>
        <w:spacing w:line="480" w:lineRule="auto"/>
        <w:jc w:val="both"/>
        <w:rPr>
          <w:rFonts w:ascii="Arial" w:hAnsi="Arial"/>
          <w:spacing w:val="-3"/>
        </w:rPr>
      </w:pPr>
      <w:r>
        <w:rPr>
          <w:rFonts w:ascii="Arial" w:hAnsi="Arial"/>
          <w:spacing w:val="-3"/>
        </w:rPr>
        <w:t>a) El del notario es autorizado por la sección del Notariado de la Corte Suprema de Justicia si reside en la capital, arts. 17 inc. 2 LN. 111 inc. 1 LOJ.; si reside en el interior puede ser autorizado por el juez de primera instancia de su jurisdicción, art.31 inc. 1 LN.</w:t>
      </w:r>
    </w:p>
    <w:p w:rsidR="0089376B" w:rsidRDefault="0089376B" w:rsidP="0089376B">
      <w:pPr>
        <w:suppressAutoHyphens/>
        <w:spacing w:line="480" w:lineRule="auto"/>
        <w:jc w:val="both"/>
        <w:rPr>
          <w:rFonts w:ascii="Arial" w:hAnsi="Arial"/>
          <w:spacing w:val="-3"/>
        </w:rPr>
      </w:pPr>
      <w:r>
        <w:rPr>
          <w:rFonts w:ascii="Arial" w:hAnsi="Arial"/>
          <w:spacing w:val="-3"/>
        </w:rPr>
        <w:t>b) El del Cónsul de Carrera también lo autoriza la Sección del Notariado de la Corte Suprema de Justicia, previo suministro de tales hojas por el Ministerio de Relaciones Exteriores, y luego se envían al Ministerio de Relaciones Exteriores para que las entregue al funcionario respectivo. art. 71 LN.</w:t>
      </w:r>
    </w:p>
    <w:p w:rsidR="0089376B" w:rsidRDefault="0089376B" w:rsidP="0089376B">
      <w:pPr>
        <w:suppressAutoHyphens/>
        <w:spacing w:line="480" w:lineRule="auto"/>
        <w:jc w:val="both"/>
        <w:rPr>
          <w:rFonts w:ascii="Arial" w:hAnsi="Arial"/>
          <w:spacing w:val="-3"/>
        </w:rPr>
      </w:pPr>
      <w:r>
        <w:rPr>
          <w:rFonts w:ascii="Arial" w:hAnsi="Arial"/>
          <w:spacing w:val="-3"/>
        </w:rPr>
        <w:t>c) El del juez de primera instancia él mismo lo autoriza, pone la razón y lo firma con su secretario y lo sella, art. 31 inc. 3 y 42 LN.</w:t>
      </w:r>
    </w:p>
    <w:p w:rsidR="0089376B" w:rsidRDefault="0089376B" w:rsidP="0089376B">
      <w:pPr>
        <w:suppressAutoHyphens/>
        <w:spacing w:line="480" w:lineRule="auto"/>
        <w:jc w:val="both"/>
        <w:rPr>
          <w:rFonts w:ascii="Arial" w:hAnsi="Arial"/>
          <w:b/>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66.- Cuantas clases de redacción de auténticas conoce ?</w:t>
      </w:r>
    </w:p>
    <w:p w:rsidR="0089376B" w:rsidRDefault="0089376B" w:rsidP="0089376B">
      <w:pPr>
        <w:suppressAutoHyphens/>
        <w:spacing w:line="480" w:lineRule="auto"/>
        <w:jc w:val="both"/>
        <w:rPr>
          <w:rFonts w:ascii="Arial" w:hAnsi="Arial"/>
          <w:spacing w:val="-3"/>
        </w:rPr>
      </w:pPr>
      <w:r>
        <w:rPr>
          <w:rFonts w:ascii="Arial" w:hAnsi="Arial"/>
          <w:spacing w:val="-3"/>
        </w:rPr>
        <w:t>El art. 54 LN. prevé las diferentes formas como se puede autenticar una firma. En primer lugar puede hacerlo por medio de acta notarial propiamente tal, llenando para ello todas las formalidades exigidas por la ley, art. 51 LN. En segundo lugar la ley permite que se haga por medio de una razón (legalización) en la que el notario de fe del conocimiento o identidad del otorgante y de la autenticidad de la firma, indicando lugar y fecha, con la firma y el sello del notario. Esta es una razón que requiere menos formalidades que el acta notarial y en doctrina se conocen como actas notariales en sentido lato o amplio (en Costa Rica van protocolizadas). Finalmente existe otra forma de autenticar una firma, la cual no es una redacción en si y se verifica cuando el notario firma un documento que va a ser presentado en alguna institución; para tener por auténtica su firma pone su sello de notario junto a ella.</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67.- Señale los tipos de competencia y prohibiciones o limitaciones que establece la ley en la actuación notarial ?</w:t>
      </w:r>
    </w:p>
    <w:p w:rsidR="0089376B" w:rsidRDefault="0089376B" w:rsidP="0089376B">
      <w:pPr>
        <w:suppressAutoHyphens/>
        <w:spacing w:line="480" w:lineRule="auto"/>
        <w:jc w:val="both"/>
        <w:rPr>
          <w:rFonts w:ascii="Arial" w:hAnsi="Arial"/>
          <w:spacing w:val="-3"/>
        </w:rPr>
      </w:pPr>
      <w:r>
        <w:rPr>
          <w:rFonts w:ascii="Arial" w:hAnsi="Arial"/>
          <w:spacing w:val="-3"/>
        </w:rPr>
        <w:t>Normalmente la competencia notarial se suele clasificar como territorial, material, por el interés o parentesco y por el cargo, sin embargo perece que estas dos últimas pueden constituirse más como limitaciones y prohibiciones, es decir, competencia y prohibición podrían considerarse como el anverso y reverso de la moneda, veamos:</w:t>
      </w:r>
    </w:p>
    <w:p w:rsidR="0089376B" w:rsidRDefault="0089376B" w:rsidP="0089376B">
      <w:pPr>
        <w:suppressAutoHyphens/>
        <w:spacing w:line="480" w:lineRule="auto"/>
        <w:jc w:val="both"/>
        <w:rPr>
          <w:rFonts w:ascii="Arial" w:hAnsi="Arial"/>
          <w:spacing w:val="-3"/>
        </w:rPr>
      </w:pPr>
      <w:r>
        <w:rPr>
          <w:rFonts w:ascii="Arial" w:hAnsi="Arial"/>
          <w:b/>
          <w:spacing w:val="-3"/>
        </w:rPr>
        <w:t>Territorialmente:</w:t>
      </w:r>
      <w:r>
        <w:rPr>
          <w:rFonts w:ascii="Arial" w:hAnsi="Arial"/>
          <w:spacing w:val="-3"/>
        </w:rPr>
        <w:t xml:space="preserve"> el notario tiene competencia para autorizar todos los actos, a cualquier día y hora, en todo el territorio de la república y en el extranjero cuando dichos actos deban surtir efecto en El Salvador. Los Cónsules de Carrera también para aquellos actos que deben surtir efecto en El Salvador o en el extranjero cuando por tratados internacionales o usos tengan validez. Los jueces de primera instancia solo pueden ejercer la función notarial en su jurisdicción y cuando no hayan notarios allí.</w:t>
      </w:r>
    </w:p>
    <w:p w:rsidR="0089376B" w:rsidRDefault="0089376B" w:rsidP="0089376B">
      <w:pPr>
        <w:suppressAutoHyphens/>
        <w:spacing w:line="480" w:lineRule="auto"/>
        <w:jc w:val="both"/>
        <w:rPr>
          <w:rFonts w:ascii="Arial" w:hAnsi="Arial"/>
          <w:spacing w:val="-3"/>
        </w:rPr>
      </w:pPr>
      <w:r>
        <w:rPr>
          <w:rFonts w:ascii="Arial" w:hAnsi="Arial"/>
          <w:b/>
          <w:spacing w:val="-3"/>
        </w:rPr>
        <w:t>En cuanto a la material:</w:t>
      </w:r>
      <w:r>
        <w:rPr>
          <w:rFonts w:ascii="Arial" w:hAnsi="Arial"/>
          <w:spacing w:val="-3"/>
        </w:rPr>
        <w:t xml:space="preserve"> el artículo 1, 16 inc.2 y 50 LN. establece la función notarial encomendada al notario, actos, contratos y declaraciones y/o hechos que presencie o que personalmente compruebe o ejecute, en este sentido su función notarial es plena, salvo aquellos actos que la ley prohibe expresamente o que constituyéndose desemboquen en una nulidad. art. 9, 37, 64 LN. En cuanto a los jueces su función notarial se limita al otorgamiento testamentos abiertos o cerrados en su jurisdicción, siempre y cuando no haya notario en dicho lugar, art. 5 inc. 2 LN.</w:t>
      </w:r>
    </w:p>
    <w:p w:rsidR="0089376B" w:rsidRDefault="0089376B" w:rsidP="0089376B">
      <w:pPr>
        <w:suppressAutoHyphens/>
        <w:spacing w:line="480" w:lineRule="auto"/>
        <w:jc w:val="both"/>
        <w:rPr>
          <w:rFonts w:ascii="Arial" w:hAnsi="Arial"/>
          <w:spacing w:val="-3"/>
        </w:rPr>
      </w:pPr>
      <w:r>
        <w:rPr>
          <w:rFonts w:ascii="Arial" w:hAnsi="Arial"/>
          <w:b/>
          <w:spacing w:val="-3"/>
        </w:rPr>
        <w:t>En razón del cargo</w:t>
      </w:r>
      <w:r>
        <w:rPr>
          <w:rFonts w:ascii="Arial" w:hAnsi="Arial"/>
          <w:spacing w:val="-3"/>
        </w:rPr>
        <w:t>: Según el artículo 188 Cn. los jueces y magistrados no pueden ejercer la función notarial y según el art. 7 de la Ley del ejercicio notarial de la jurisdicción voluntaria, tampoco los registradores, art. 29 del reglamento del registro de la propiedad y 115 del reglamento de reestructuración del registro, pero esta limitante sólo es por aquellas escrituras que deban inscribirse en su registro, fuera de esos casos no existe limitante. Asimismo el Art. 79 de la ley del registro de comercio bajo las mismas circunstancias .Los Cónsules de Carrera tienen limitantes como las que establece el Código de familia art. 13 , esta es, que sólo podrán casar en el extranjero a salvadoreños. En cuanto al juez de primera instancia tienen que ser necesariamente aquellos que tienen competencia en lo civil y que lleven el número primero. art. 31 LN.</w:t>
      </w:r>
    </w:p>
    <w:p w:rsidR="0089376B" w:rsidRDefault="0089376B" w:rsidP="0089376B">
      <w:pPr>
        <w:suppressAutoHyphens/>
        <w:spacing w:line="480" w:lineRule="auto"/>
        <w:jc w:val="both"/>
        <w:rPr>
          <w:rFonts w:ascii="Arial" w:hAnsi="Arial"/>
          <w:spacing w:val="-3"/>
        </w:rPr>
      </w:pPr>
      <w:r>
        <w:rPr>
          <w:rFonts w:ascii="Arial" w:hAnsi="Arial"/>
          <w:b/>
          <w:spacing w:val="-3"/>
        </w:rPr>
        <w:t>En razón del interés o parentesco</w:t>
      </w:r>
      <w:r>
        <w:rPr>
          <w:rFonts w:ascii="Arial" w:hAnsi="Arial"/>
          <w:spacing w:val="-3"/>
        </w:rPr>
        <w:t>: Esta limitante se encuentra prevista en el art. 9 LN. es una prohibición expresa el que un notario no pueda autorizar actos donde le resulte o pueda resultarle algún provecho directo a él o a cualquier pariente dentro del cuarto grado de consanguinidad o segundo de afinidad, y en caso de infracción a tal prohibición el instrumento  será nulo.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68.- Comete alguna infracción el notario que no firma ni sella los varios folios de que consta el testimonio que expide, sino que sólo firma y pone su sello al final de la razón ?</w:t>
      </w:r>
    </w:p>
    <w:p w:rsidR="0089376B" w:rsidRDefault="0089376B" w:rsidP="0089376B">
      <w:pPr>
        <w:suppressAutoHyphens/>
        <w:spacing w:line="480" w:lineRule="auto"/>
        <w:jc w:val="both"/>
        <w:rPr>
          <w:rFonts w:ascii="Arial" w:hAnsi="Arial"/>
          <w:spacing w:val="-3"/>
        </w:rPr>
      </w:pPr>
      <w:r>
        <w:rPr>
          <w:rFonts w:ascii="Arial" w:hAnsi="Arial"/>
          <w:spacing w:val="-3"/>
        </w:rPr>
        <w:t>El art. 44 inc. 1 LN. establece como obligación del notario de sellar y firmar la razón que pone al final del documento (“el pasó”) es decir la ley en ningún momento obliga a que se firmen y sellen todas las hojas por lo cual no puede cometer infracción. Sin embargo en la práctica los notarios si lo hacen para darle, dicen, autenticidad al testimonio, es más en los registros prácticamente lo obligan a uno a hacerlo, pues sino no le inscriben nada.</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69.- Comete alguna infracción el notario que dando fe del conocimiento de los comparecientes no consigna en el instrumento el número de cédula de identidad personal de los mismos ?</w:t>
      </w:r>
    </w:p>
    <w:p w:rsidR="0089376B" w:rsidRDefault="0089376B" w:rsidP="0089376B">
      <w:pPr>
        <w:suppressAutoHyphens/>
        <w:spacing w:line="480" w:lineRule="auto"/>
        <w:jc w:val="both"/>
        <w:rPr>
          <w:rFonts w:ascii="Arial" w:hAnsi="Arial"/>
          <w:spacing w:val="-3"/>
        </w:rPr>
      </w:pPr>
      <w:r>
        <w:rPr>
          <w:rFonts w:ascii="Arial" w:hAnsi="Arial"/>
          <w:spacing w:val="-3"/>
        </w:rPr>
        <w:t>Del artículo 32 ord. 5 LN. pueden darse tres posibilidades; que el notario conozca a los otorgantes, que no los conozca y los identifique por medio de un documento de identidad de los que prevé la ley, y que no los conozca y los identifique por medio de dos testigos de conocimiento. Doctrinariamente hablando, por la fe impuesta a los notarios en su función notarial, no existe ninguna razón o alguna necesidad de exigir documentos a una persona a la cual el notario da fe de su conocimiento , pues es precisamente la fe impuesta por él a esa actuación la que sustenta y valida el acto. Sin embargo el artículo en comento no es claro al prever esta situación y genera algunas confusiones interpretativas, pues en la parte 2 del ordinal 5, al establecer “en todo caso” parecería que aun conociéndolos debe identificarlos. Algotros dicen que esa interpretación no es válida pues ese “en todo caso” se está refiriendo únicamente a los testigos de conocimiento nada más y no a los otorgantes. En la práctica todos los notarios, por definición, identifican a los otorgantes los conozcan o no, pues es una manera de evitarse inconvenientes o problemas por cualquiera de las ulteriores interpretaciones que se hagan.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70.- Diga si los notarios salvadoreños domiciliados en el extranjero y allí ejercen la función de notariado, infringen o no lo dispuesto en el art. 29 de la ley de notariado ?</w:t>
      </w:r>
    </w:p>
    <w:p w:rsidR="0089376B" w:rsidRDefault="0089376B" w:rsidP="0089376B">
      <w:pPr>
        <w:suppressAutoHyphens/>
        <w:spacing w:line="480" w:lineRule="auto"/>
        <w:jc w:val="both"/>
        <w:rPr>
          <w:rFonts w:ascii="Arial" w:hAnsi="Arial"/>
          <w:spacing w:val="-3"/>
        </w:rPr>
      </w:pPr>
      <w:r>
        <w:rPr>
          <w:rFonts w:ascii="Arial" w:hAnsi="Arial"/>
          <w:spacing w:val="-3"/>
        </w:rPr>
        <w:t>No, son dos casos diferentes. El art. 29 LN. se refiere al caso en el que el notario se va a ausentar de la república pero no para ir a ejercer la función notarial allá, aunque recordemos que el notario puede ejercerla en el extranjero válidamente siempre y cuando tales actos deban surtir sus efectos en El Salvador. En un supuesto voy ya sea a domiciliarme o no, con intenciones de ir a trabajar allá y la ley lo permite, en el otro es una salida ocasional sin intención de irse a quedar.</w:t>
      </w:r>
    </w:p>
    <w:p w:rsidR="0089376B" w:rsidRDefault="0089376B" w:rsidP="0089376B">
      <w:pPr>
        <w:suppressAutoHyphens/>
        <w:spacing w:line="480" w:lineRule="auto"/>
        <w:jc w:val="both"/>
        <w:rPr>
          <w:rFonts w:ascii="Arial" w:hAnsi="Arial"/>
          <w:spacing w:val="-3"/>
        </w:rPr>
      </w:pPr>
    </w:p>
    <w:p w:rsidR="006B7F1E" w:rsidRDefault="0089376B" w:rsidP="0089376B">
      <w:pPr>
        <w:suppressAutoHyphens/>
        <w:spacing w:line="480" w:lineRule="auto"/>
        <w:jc w:val="both"/>
        <w:rPr>
          <w:rFonts w:ascii="Arial" w:hAnsi="Arial"/>
          <w:b/>
          <w:spacing w:val="-3"/>
        </w:rPr>
      </w:pPr>
      <w:r>
        <w:rPr>
          <w:rFonts w:ascii="Arial" w:hAnsi="Arial"/>
          <w:b/>
          <w:spacing w:val="-3"/>
        </w:rPr>
        <w:t>71.- Bases del derecho notarial que lo fundamentan. Explicarlas ?</w:t>
      </w:r>
    </w:p>
    <w:p w:rsidR="0089376B" w:rsidRPr="006B7F1E" w:rsidRDefault="0089376B" w:rsidP="0089376B">
      <w:pPr>
        <w:suppressAutoHyphens/>
        <w:spacing w:line="480" w:lineRule="auto"/>
        <w:jc w:val="both"/>
        <w:rPr>
          <w:rFonts w:ascii="Arial" w:hAnsi="Arial"/>
          <w:b/>
          <w:spacing w:val="-3"/>
        </w:rPr>
      </w:pPr>
      <w:r>
        <w:rPr>
          <w:rFonts w:ascii="Arial" w:hAnsi="Arial"/>
          <w:spacing w:val="-3"/>
        </w:rPr>
        <w:t>1) La intervención del notario contribuye a la seguridad jurídica pues su preparación técnica, su imparcialidad profesional y su responsabilidad minimizan los riesgos de la realización de un documento defectuoso.</w:t>
      </w:r>
    </w:p>
    <w:p w:rsidR="0089376B" w:rsidRDefault="0089376B" w:rsidP="0089376B">
      <w:pPr>
        <w:suppressAutoHyphens/>
        <w:spacing w:line="480" w:lineRule="auto"/>
        <w:jc w:val="both"/>
        <w:rPr>
          <w:rFonts w:ascii="Arial" w:hAnsi="Arial"/>
          <w:spacing w:val="-3"/>
        </w:rPr>
      </w:pPr>
      <w:r>
        <w:rPr>
          <w:rFonts w:ascii="Arial" w:hAnsi="Arial"/>
          <w:spacing w:val="-3"/>
        </w:rPr>
        <w:t>2) El notario permite no solo la documentación del negocio jurídico sino también permite que esta documentación se haga en forma pública, especial y privilegiada.</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72.- Contenido del derecho notarial ?</w:t>
      </w:r>
    </w:p>
    <w:p w:rsidR="0089376B" w:rsidRDefault="0089376B" w:rsidP="0089376B">
      <w:pPr>
        <w:suppressAutoHyphens/>
        <w:spacing w:line="480" w:lineRule="auto"/>
        <w:jc w:val="both"/>
        <w:rPr>
          <w:rFonts w:ascii="Arial" w:hAnsi="Arial"/>
          <w:spacing w:val="-3"/>
        </w:rPr>
      </w:pPr>
      <w:r>
        <w:rPr>
          <w:rFonts w:ascii="Arial" w:hAnsi="Arial"/>
          <w:spacing w:val="-3"/>
        </w:rPr>
        <w:t xml:space="preserve">El contenido del derecho notarial es amplísimo, en él se encuentra: a) </w:t>
      </w:r>
      <w:r>
        <w:rPr>
          <w:rFonts w:ascii="Arial" w:hAnsi="Arial"/>
          <w:b/>
          <w:spacing w:val="-3"/>
        </w:rPr>
        <w:t>la organización del notariado</w:t>
      </w:r>
      <w:r>
        <w:rPr>
          <w:rFonts w:ascii="Arial" w:hAnsi="Arial"/>
          <w:spacing w:val="-3"/>
        </w:rPr>
        <w:t xml:space="preserve">, que comprende la competencia notarial, la responsabilidad notarial las incapacidades e inhabilidades y los requisitos para ser autorizado como notario; b) </w:t>
      </w:r>
      <w:r>
        <w:rPr>
          <w:rFonts w:ascii="Arial" w:hAnsi="Arial"/>
          <w:b/>
          <w:spacing w:val="-3"/>
        </w:rPr>
        <w:t>La función notarial,</w:t>
      </w:r>
      <w:r>
        <w:rPr>
          <w:rFonts w:ascii="Arial" w:hAnsi="Arial"/>
          <w:spacing w:val="-3"/>
        </w:rPr>
        <w:t xml:space="preserve"> que comprende el concepto de derecho notarial y todo lo relativo a la fe pública notarial; y c) </w:t>
      </w:r>
      <w:r>
        <w:rPr>
          <w:rFonts w:ascii="Arial" w:hAnsi="Arial"/>
          <w:b/>
          <w:spacing w:val="-3"/>
        </w:rPr>
        <w:t>régimen del instrumento público</w:t>
      </w:r>
      <w:r>
        <w:rPr>
          <w:rFonts w:ascii="Arial" w:hAnsi="Arial"/>
          <w:spacing w:val="-3"/>
        </w:rPr>
        <w:t>, que comprende el protocolo, la escritura matriz, el testimonio y el acta notarial.</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73.- Explique por qué razón el notario no certifica documentos privados ?</w:t>
      </w:r>
    </w:p>
    <w:p w:rsidR="0089376B" w:rsidRDefault="0089376B" w:rsidP="0089376B">
      <w:pPr>
        <w:suppressAutoHyphens/>
        <w:spacing w:line="480" w:lineRule="auto"/>
        <w:jc w:val="both"/>
        <w:rPr>
          <w:rFonts w:ascii="Arial" w:hAnsi="Arial"/>
          <w:spacing w:val="-3"/>
        </w:rPr>
      </w:pPr>
      <w:r>
        <w:rPr>
          <w:rFonts w:ascii="Arial" w:hAnsi="Arial"/>
          <w:spacing w:val="-3"/>
        </w:rPr>
        <w:t>Porque la certificación que realiza el notario de determinados documentos funciona y opera como suplantación del valor probatorio o fe pública que de él se desprenda. Por tal motivo y en vista que el documento privado no tiene ningún valor probatorio arts. 262 y 264 Pr., no habría motivo alguno para que el notario pudiera certificarlos tal como lo establece el inciso final del artículo 30 de la Ley del Ejercicio Notarial de la Jurisdicción Voluntaria y de otras diligencias.</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74.- Algunos requisitos de la escritura matriz que no están en le ley de notariado ?</w:t>
      </w:r>
    </w:p>
    <w:p w:rsidR="0089376B" w:rsidRDefault="0089376B" w:rsidP="0089376B">
      <w:pPr>
        <w:suppressAutoHyphens/>
        <w:spacing w:line="480" w:lineRule="auto"/>
        <w:jc w:val="both"/>
        <w:rPr>
          <w:rFonts w:ascii="Arial" w:hAnsi="Arial"/>
          <w:spacing w:val="-3"/>
        </w:rPr>
      </w:pPr>
      <w:r>
        <w:rPr>
          <w:rFonts w:ascii="Arial" w:hAnsi="Arial"/>
          <w:spacing w:val="-3"/>
        </w:rPr>
        <w:t>1) Número de NIT, art. 62 lit. ch, d, e, f del Reglamento de la ley de reestructuración del Registro de la propiedad.</w:t>
      </w:r>
    </w:p>
    <w:p w:rsidR="0089376B" w:rsidRDefault="0089376B" w:rsidP="0089376B">
      <w:pPr>
        <w:suppressAutoHyphens/>
        <w:spacing w:line="480" w:lineRule="auto"/>
        <w:jc w:val="both"/>
        <w:rPr>
          <w:rFonts w:ascii="Arial" w:hAnsi="Arial"/>
          <w:spacing w:val="-3"/>
        </w:rPr>
      </w:pPr>
      <w:r>
        <w:rPr>
          <w:rFonts w:ascii="Arial" w:hAnsi="Arial"/>
          <w:spacing w:val="-3"/>
        </w:rPr>
        <w:t>2) Manifestación de agregar la boleta de pago del Impuesto de transferencia de bienes raíces y el parentesco de los otorgantes en determinados casos art. 6 y 7 Ley de impuesto de la transferencia de bienes raíces.</w:t>
      </w:r>
    </w:p>
    <w:p w:rsidR="0089376B" w:rsidRDefault="0089376B" w:rsidP="0089376B">
      <w:pPr>
        <w:suppressAutoHyphens/>
        <w:spacing w:line="480" w:lineRule="auto"/>
        <w:jc w:val="both"/>
        <w:rPr>
          <w:rFonts w:ascii="Arial" w:hAnsi="Arial"/>
          <w:spacing w:val="-3"/>
        </w:rPr>
      </w:pPr>
      <w:r>
        <w:rPr>
          <w:rFonts w:ascii="Arial" w:hAnsi="Arial"/>
          <w:spacing w:val="-3"/>
        </w:rPr>
        <w:t>3) La nacionalidad de los otorgantes en el caso que fuesen extranjeros art. 32 ord. 4 LN. y según el código de comercio art. 22 ord. 1 Com.</w:t>
      </w:r>
    </w:p>
    <w:p w:rsidR="0089376B" w:rsidRDefault="0089376B" w:rsidP="0089376B">
      <w:pPr>
        <w:suppressAutoHyphens/>
        <w:spacing w:line="480" w:lineRule="auto"/>
        <w:jc w:val="both"/>
        <w:rPr>
          <w:rFonts w:ascii="Arial" w:hAnsi="Arial"/>
          <w:spacing w:val="-3"/>
        </w:rPr>
      </w:pPr>
      <w:r>
        <w:rPr>
          <w:rFonts w:ascii="Arial" w:hAnsi="Arial"/>
          <w:spacing w:val="-3"/>
        </w:rPr>
        <w:t>4) El estado familiar, aunque no lo dice expresamente el código de familia se colige del art. 21 de dicha ley.</w:t>
      </w:r>
    </w:p>
    <w:p w:rsidR="0089376B" w:rsidRDefault="0089376B" w:rsidP="0089376B">
      <w:pPr>
        <w:suppressAutoHyphens/>
        <w:spacing w:line="480" w:lineRule="auto"/>
        <w:jc w:val="both"/>
        <w:rPr>
          <w:rFonts w:ascii="Arial" w:hAnsi="Arial"/>
          <w:spacing w:val="-3"/>
        </w:rPr>
      </w:pPr>
      <w:r>
        <w:rPr>
          <w:rFonts w:ascii="Arial" w:hAnsi="Arial"/>
          <w:spacing w:val="-3"/>
        </w:rPr>
        <w:t>5) Requisitos establecidos para los testamentos en el art. 1011 C.</w:t>
      </w:r>
    </w:p>
    <w:p w:rsidR="0089376B" w:rsidRDefault="0089376B" w:rsidP="0089376B">
      <w:pPr>
        <w:suppressAutoHyphens/>
        <w:spacing w:line="480" w:lineRule="auto"/>
        <w:jc w:val="both"/>
        <w:rPr>
          <w:rFonts w:ascii="Arial" w:hAnsi="Arial"/>
          <w:spacing w:val="-3"/>
        </w:rPr>
      </w:pPr>
      <w:r>
        <w:rPr>
          <w:rFonts w:ascii="Arial" w:hAnsi="Arial"/>
          <w:spacing w:val="-3"/>
        </w:rPr>
        <w:t>6) Lo referente a la descripción del inmueble 688 C.</w:t>
      </w:r>
    </w:p>
    <w:p w:rsidR="0089376B" w:rsidRDefault="0089376B" w:rsidP="0089376B">
      <w:pPr>
        <w:suppressAutoHyphens/>
        <w:spacing w:line="480" w:lineRule="auto"/>
        <w:jc w:val="both"/>
        <w:rPr>
          <w:rFonts w:ascii="Arial" w:hAnsi="Arial"/>
          <w:spacing w:val="-3"/>
        </w:rPr>
      </w:pPr>
      <w:r>
        <w:rPr>
          <w:rFonts w:ascii="Arial" w:hAnsi="Arial"/>
          <w:spacing w:val="-3"/>
        </w:rPr>
        <w:t>7) Juramento por reserva legal de bienes rústicos</w:t>
      </w:r>
    </w:p>
    <w:p w:rsidR="0089376B" w:rsidRDefault="0089376B" w:rsidP="0089376B">
      <w:pPr>
        <w:suppressAutoHyphens/>
        <w:spacing w:line="480" w:lineRule="auto"/>
        <w:jc w:val="both"/>
        <w:rPr>
          <w:rFonts w:ascii="Arial" w:hAnsi="Arial"/>
          <w:spacing w:val="-3"/>
        </w:rPr>
      </w:pPr>
      <w:r>
        <w:rPr>
          <w:rFonts w:ascii="Arial" w:hAnsi="Arial"/>
          <w:spacing w:val="-3"/>
        </w:rPr>
        <w:t>8) Extensión a la que quedan reducidos los inmuebles art. 17 del Reglamento de reestructuración del registro de la propiedad.</w:t>
      </w:r>
    </w:p>
    <w:p w:rsidR="0089376B" w:rsidRDefault="0089376B" w:rsidP="0089376B">
      <w:pPr>
        <w:suppressAutoHyphens/>
        <w:spacing w:line="480" w:lineRule="auto"/>
        <w:jc w:val="both"/>
        <w:rPr>
          <w:rFonts w:ascii="Arial" w:hAnsi="Arial"/>
          <w:spacing w:val="-3"/>
        </w:rPr>
      </w:pPr>
      <w:r>
        <w:rPr>
          <w:rFonts w:ascii="Arial" w:hAnsi="Arial"/>
          <w:spacing w:val="-3"/>
        </w:rPr>
        <w:t>9) Cómo se leen las firmas se hace en la práctica.</w:t>
      </w:r>
    </w:p>
    <w:p w:rsidR="0089376B" w:rsidRDefault="0089376B" w:rsidP="0089376B">
      <w:pPr>
        <w:suppressAutoHyphens/>
        <w:spacing w:line="480" w:lineRule="auto"/>
        <w:jc w:val="both"/>
        <w:rPr>
          <w:rFonts w:ascii="Arial" w:hAnsi="Arial"/>
          <w:spacing w:val="-3"/>
        </w:rPr>
      </w:pPr>
      <w:r>
        <w:rPr>
          <w:rFonts w:ascii="Arial" w:hAnsi="Arial"/>
          <w:spacing w:val="-3"/>
        </w:rPr>
        <w:t>10) Advertencia sobre la falta de registro en el caso del art. 353 Com.</w:t>
      </w:r>
    </w:p>
    <w:p w:rsidR="0089376B" w:rsidRDefault="0089376B" w:rsidP="0089376B">
      <w:pPr>
        <w:suppressAutoHyphens/>
        <w:spacing w:line="480" w:lineRule="auto"/>
        <w:jc w:val="both"/>
        <w:rPr>
          <w:rFonts w:ascii="Arial" w:hAnsi="Arial"/>
          <w:spacing w:val="-3"/>
        </w:rPr>
      </w:pPr>
      <w:r>
        <w:rPr>
          <w:rFonts w:ascii="Arial" w:hAnsi="Arial"/>
          <w:spacing w:val="-3"/>
        </w:rPr>
        <w:t>11) La posibilidad que prevé el art. 91 de la Ley sobre asociaciones y fundaciones sin fines de lucro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75.- Es posible que no se extienda testimonio a los otorgantes de una escritura válida ? </w:t>
      </w:r>
    </w:p>
    <w:p w:rsidR="0089376B" w:rsidRDefault="0089376B" w:rsidP="0089376B">
      <w:pPr>
        <w:suppressAutoHyphens/>
        <w:spacing w:line="480" w:lineRule="auto"/>
        <w:jc w:val="both"/>
        <w:rPr>
          <w:rFonts w:ascii="Arial" w:hAnsi="Arial"/>
          <w:spacing w:val="-3"/>
        </w:rPr>
      </w:pPr>
      <w:r>
        <w:rPr>
          <w:rFonts w:ascii="Arial" w:hAnsi="Arial"/>
          <w:spacing w:val="-3"/>
        </w:rPr>
        <w:t>Si, es posible en aquellos casos  en los cuales derive algún derecho para personas distintas de los otorgantes, por ejemplo en el caso que de los mutuos (prendario o hipotecario) quien comparece normalmente a reconocer la deuda adquirida es el deudor y el testimonio único debe extendérsele al acreedor (esto no quiere decir que sólo el deudor puede comparecer ante notario, pues no hay razón para creer que no lo pueda hacer también el acreedor). También en el caso de la escritura de constitución de una sociedad, el testimonio se extiende a favor de la sociedad no de algún accionista en particular.</w:t>
      </w:r>
    </w:p>
    <w:p w:rsidR="0089376B" w:rsidRDefault="0089376B" w:rsidP="0089376B">
      <w:pPr>
        <w:suppressAutoHyphens/>
        <w:spacing w:line="480" w:lineRule="auto"/>
        <w:jc w:val="both"/>
        <w:rPr>
          <w:rFonts w:ascii="Arial" w:hAnsi="Arial"/>
          <w:spacing w:val="-3"/>
        </w:rPr>
      </w:pPr>
      <w:r>
        <w:rPr>
          <w:rFonts w:ascii="Arial" w:hAnsi="Arial"/>
          <w:spacing w:val="-3"/>
        </w:rPr>
        <w:t>Existen también los casos en que resulte algún interés para alguna persona, pues por disposición legal se le puede extender. art. 43 LN.</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76.- Cree usted que sea conveniente ampliar la función notarial a otros profesionales o a los alcaldes municipales, como un aporte al proceso de democratización del País en donde el Derecho debe de estar al servicio del pueblo ?</w:t>
      </w:r>
    </w:p>
    <w:p w:rsidR="0089376B" w:rsidRDefault="0089376B" w:rsidP="0089376B">
      <w:pPr>
        <w:suppressAutoHyphens/>
        <w:spacing w:line="480" w:lineRule="auto"/>
        <w:jc w:val="both"/>
        <w:rPr>
          <w:rFonts w:ascii="Arial" w:hAnsi="Arial"/>
          <w:spacing w:val="-3"/>
        </w:rPr>
      </w:pPr>
      <w:r>
        <w:rPr>
          <w:rFonts w:ascii="Arial" w:hAnsi="Arial"/>
          <w:spacing w:val="-3"/>
        </w:rPr>
        <w:t>No, porque eso sería desnaturalizar la función notarial. Recordemos que el notario es un técnico en el derecho y cumple funciones asesoras, formativas y legitimadoras. Si lo ampliamos a los alcaldes puede implicar que tal extensión de la función notarial vaya volviendo estéril la estructura  técnica necesaria en el ejercicio de la labor. Además los alcaldes tienen su función propia y no podría confiársele una labor tan delicada y especialmente amplia (imaginémonos a los alcaldes de aquellos municipios aislados del mundo (como Macondo) que tienen insuficiencia cerebral substancialmente aumentada por su sedentarismo). Finalmente es dable también agregar que ya hay más que suficiente con los notarios, en España por ejemplo ser notario es como ser científico aquí, son muy pocos proporcionalmente hablando.</w:t>
      </w:r>
    </w:p>
    <w:p w:rsidR="0089376B" w:rsidRDefault="0089376B" w:rsidP="0089376B">
      <w:pPr>
        <w:suppressAutoHyphens/>
        <w:spacing w:line="480" w:lineRule="auto"/>
        <w:jc w:val="both"/>
        <w:rPr>
          <w:rFonts w:ascii="Arial" w:hAnsi="Arial"/>
          <w:b/>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77.- La función Notarial encomendada a los funcionarios diplomáticos, qué opina al respecto ?</w:t>
      </w:r>
    </w:p>
    <w:p w:rsidR="0089376B" w:rsidRDefault="0089376B" w:rsidP="0089376B">
      <w:pPr>
        <w:suppressAutoHyphens/>
        <w:spacing w:line="480" w:lineRule="auto"/>
        <w:jc w:val="both"/>
        <w:rPr>
          <w:rFonts w:ascii="Arial" w:hAnsi="Arial"/>
          <w:spacing w:val="-3"/>
        </w:rPr>
      </w:pPr>
      <w:r>
        <w:rPr>
          <w:rFonts w:ascii="Arial" w:hAnsi="Arial"/>
          <w:spacing w:val="-3"/>
        </w:rPr>
        <w:t>Nuestra ley de notariado en el art. 68 establece la función notarial de estas personas, específicamente la del Cónsul de Carrera y la del Jefe de Misión Diplomática en defecto de éste. Pienso que es muy importante porque constituye un beneficio que poseen los salvadoreños u otras personas al querer otorgar actos válidamente en el extranjero y que deban surtir sus efectos en El Salvador (la ley establece que pueden incluso otorgar los que surtan efecto en el extranjero de acuerdo a tratados o usos internacionales). En el supuesto que hayan salvadoreños radicados en otro país no necesitarán andar buscando notarios salvadoreños para otorgar actos válidos, bastará que se aboquen a la oficina del cónsul, lo cual resulta beneficioso y atinado.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78.- Habrá casos en que el testimonio puede no ser reproducción literal de la Escritura Matriz ? </w:t>
      </w:r>
    </w:p>
    <w:p w:rsidR="0089376B" w:rsidRDefault="0089376B" w:rsidP="0089376B">
      <w:pPr>
        <w:suppressAutoHyphens/>
        <w:spacing w:line="480" w:lineRule="auto"/>
        <w:jc w:val="both"/>
        <w:rPr>
          <w:rFonts w:ascii="Arial" w:hAnsi="Arial"/>
          <w:spacing w:val="-3"/>
        </w:rPr>
      </w:pPr>
      <w:r>
        <w:rPr>
          <w:rFonts w:ascii="Arial" w:hAnsi="Arial"/>
          <w:spacing w:val="-3"/>
        </w:rPr>
        <w:t>Si, en el caso de la partición judicial o extrajudicial de conformidad a lo establecido en el art. 44 inc. 3 LN. Es judicial cuando se realiza ante juez la cual de conformidad al art. 939 Pr. debe protocolizarse. Extrajudicial es cuando se realiza ante notario según el art. 922 Pr. y 1204 C.</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79.- Cual es la importancia práctica de las copias de las actas notariales ? </w:t>
      </w:r>
    </w:p>
    <w:p w:rsidR="0089376B" w:rsidRDefault="0089376B" w:rsidP="0089376B">
      <w:pPr>
        <w:suppressAutoHyphens/>
        <w:spacing w:line="480" w:lineRule="auto"/>
        <w:jc w:val="both"/>
        <w:rPr>
          <w:rFonts w:ascii="Arial" w:hAnsi="Arial"/>
          <w:spacing w:val="-3"/>
        </w:rPr>
      </w:pPr>
      <w:r>
        <w:rPr>
          <w:rFonts w:ascii="Arial" w:hAnsi="Arial"/>
          <w:spacing w:val="-3"/>
        </w:rPr>
        <w:t>De conformidad al art. 53 LN. el notario deberá conservar un legajo de copias de las actas notariales para luego remitirlas a la Sección del Notariado de la Corte Suprema de Justicia los primeros quince días del mes de enero (esto en la práctica no lo hacen pero deberían porque es mandato legal). La finalidad práctica radica en el hecho mismo de tenerlas a disposición por cualquier impugnación en juicio de falsedad. También podrían servir en caso de extravío teniéndose la posibilidad de conservación allí.</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80.- Puede un notario tener tres libros de protocolo en su poder. Explicar ?</w:t>
      </w:r>
    </w:p>
    <w:p w:rsidR="0089376B" w:rsidRDefault="0089376B" w:rsidP="0089376B">
      <w:pPr>
        <w:suppressAutoHyphens/>
        <w:spacing w:line="480" w:lineRule="auto"/>
        <w:jc w:val="both"/>
        <w:rPr>
          <w:rFonts w:ascii="Arial" w:hAnsi="Arial"/>
          <w:spacing w:val="-3"/>
        </w:rPr>
      </w:pPr>
      <w:r>
        <w:rPr>
          <w:rFonts w:ascii="Arial" w:hAnsi="Arial"/>
          <w:spacing w:val="-3"/>
        </w:rPr>
        <w:t>Si, de conformidad al art. 22 LN. en caso que fuese a devolver el libro por haberlo terminado y aún no vencido, la Sección del Notariado se lo devolverá para que él extienda los testimonios en el año de vigencia (art. 43 inc. 2 LN.). Puede suceder entonces que el notario por tanto trabajo termine dos libros sin que el primero ni el segundo hayan vencido, le entregarán el tercero estando todos dentro de su vigencia actual y los poseerá y devolverá conforme vayan venciendo. Puede tener más incluso.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81.- Explique el sistema de varas lineales y metros lineales, etc. ?</w:t>
      </w:r>
    </w:p>
    <w:p w:rsidR="0089376B" w:rsidRDefault="0089376B" w:rsidP="0089376B">
      <w:pPr>
        <w:suppressAutoHyphens/>
        <w:spacing w:line="480" w:lineRule="auto"/>
        <w:jc w:val="both"/>
        <w:rPr>
          <w:rFonts w:ascii="Arial" w:hAnsi="Arial"/>
          <w:spacing w:val="-3"/>
        </w:rPr>
      </w:pPr>
      <w:r>
        <w:rPr>
          <w:rFonts w:ascii="Arial" w:hAnsi="Arial"/>
          <w:spacing w:val="-3"/>
        </w:rPr>
        <w:t>V  x  0.836  = M</w:t>
      </w:r>
    </w:p>
    <w:p w:rsidR="0089376B" w:rsidRDefault="0089376B" w:rsidP="0089376B">
      <w:pPr>
        <w:suppressAutoHyphens/>
        <w:spacing w:line="480" w:lineRule="auto"/>
        <w:jc w:val="both"/>
        <w:rPr>
          <w:rFonts w:ascii="Arial" w:hAnsi="Arial"/>
          <w:spacing w:val="-3"/>
        </w:rPr>
      </w:pPr>
      <w:r>
        <w:rPr>
          <w:rFonts w:ascii="Arial" w:hAnsi="Arial"/>
          <w:spacing w:val="-3"/>
        </w:rPr>
        <w:t>V2 x  0.6988 = M2</w:t>
      </w:r>
    </w:p>
    <w:p w:rsidR="0089376B" w:rsidRDefault="0089376B" w:rsidP="0089376B">
      <w:pPr>
        <w:suppressAutoHyphens/>
        <w:spacing w:line="480" w:lineRule="auto"/>
        <w:jc w:val="both"/>
        <w:rPr>
          <w:rFonts w:ascii="Arial" w:hAnsi="Arial"/>
          <w:spacing w:val="-3"/>
        </w:rPr>
      </w:pPr>
      <w:r>
        <w:rPr>
          <w:rFonts w:ascii="Arial" w:hAnsi="Arial"/>
          <w:spacing w:val="-3"/>
        </w:rPr>
        <w:t>M  x  1.196  = V</w:t>
      </w:r>
    </w:p>
    <w:p w:rsidR="0089376B" w:rsidRDefault="0089376B" w:rsidP="0089376B">
      <w:pPr>
        <w:suppressAutoHyphens/>
        <w:spacing w:line="480" w:lineRule="auto"/>
        <w:jc w:val="both"/>
        <w:rPr>
          <w:rFonts w:ascii="Arial" w:hAnsi="Arial"/>
          <w:spacing w:val="-3"/>
        </w:rPr>
      </w:pPr>
      <w:r>
        <w:rPr>
          <w:rFonts w:ascii="Arial" w:hAnsi="Arial"/>
          <w:spacing w:val="-3"/>
        </w:rPr>
        <w:t>M2 x  1.4308 = V2</w:t>
      </w:r>
    </w:p>
    <w:p w:rsidR="0089376B" w:rsidRDefault="0089376B" w:rsidP="0089376B">
      <w:pPr>
        <w:suppressAutoHyphens/>
        <w:spacing w:line="480" w:lineRule="auto"/>
        <w:jc w:val="both"/>
        <w:rPr>
          <w:rFonts w:ascii="Arial" w:hAnsi="Arial"/>
          <w:spacing w:val="-3"/>
        </w:rPr>
      </w:pPr>
      <w:r>
        <w:rPr>
          <w:rFonts w:ascii="Arial" w:hAnsi="Arial"/>
          <w:spacing w:val="-3"/>
        </w:rPr>
        <w:t>1 centiárea  = 1M2</w:t>
      </w:r>
    </w:p>
    <w:p w:rsidR="0089376B" w:rsidRDefault="0089376B" w:rsidP="0089376B">
      <w:pPr>
        <w:suppressAutoHyphens/>
        <w:spacing w:line="480" w:lineRule="auto"/>
        <w:jc w:val="both"/>
        <w:rPr>
          <w:rFonts w:ascii="Arial" w:hAnsi="Arial"/>
          <w:spacing w:val="-3"/>
        </w:rPr>
      </w:pPr>
      <w:r>
        <w:rPr>
          <w:rFonts w:ascii="Arial" w:hAnsi="Arial"/>
          <w:spacing w:val="-3"/>
        </w:rPr>
        <w:t>1 área</w:t>
      </w:r>
      <w:r>
        <w:rPr>
          <w:rFonts w:ascii="Arial" w:hAnsi="Arial"/>
          <w:spacing w:val="-3"/>
        </w:rPr>
        <w:tab/>
        <w:t xml:space="preserve">   = 100ca = 100M2</w:t>
      </w:r>
    </w:p>
    <w:p w:rsidR="0089376B" w:rsidRDefault="0089376B" w:rsidP="0089376B">
      <w:pPr>
        <w:suppressAutoHyphens/>
        <w:spacing w:line="480" w:lineRule="auto"/>
        <w:jc w:val="both"/>
        <w:rPr>
          <w:rFonts w:ascii="Arial" w:hAnsi="Arial"/>
          <w:spacing w:val="-3"/>
        </w:rPr>
      </w:pPr>
      <w:r>
        <w:rPr>
          <w:rFonts w:ascii="Arial" w:hAnsi="Arial"/>
          <w:spacing w:val="-3"/>
        </w:rPr>
        <w:t>1 hectárea   = 100 áreas = 10 000ca = 10 000M2</w:t>
      </w:r>
    </w:p>
    <w:p w:rsidR="0089376B" w:rsidRDefault="0089376B" w:rsidP="0089376B">
      <w:pPr>
        <w:suppressAutoHyphens/>
        <w:spacing w:line="480" w:lineRule="auto"/>
        <w:jc w:val="both"/>
        <w:rPr>
          <w:rFonts w:ascii="Arial" w:hAnsi="Arial"/>
          <w:spacing w:val="-3"/>
        </w:rPr>
      </w:pPr>
      <w:r>
        <w:rPr>
          <w:rFonts w:ascii="Arial" w:hAnsi="Arial"/>
          <w:spacing w:val="-3"/>
        </w:rPr>
        <w:t xml:space="preserve">1 manzana a V2 y M2  </w:t>
      </w:r>
    </w:p>
    <w:p w:rsidR="0089376B" w:rsidRDefault="0089376B" w:rsidP="0089376B">
      <w:pPr>
        <w:suppressAutoHyphens/>
        <w:spacing w:line="480" w:lineRule="auto"/>
        <w:jc w:val="both"/>
        <w:rPr>
          <w:rFonts w:ascii="Arial" w:hAnsi="Arial"/>
          <w:spacing w:val="-3"/>
        </w:rPr>
      </w:pPr>
      <w:r>
        <w:rPr>
          <w:rFonts w:ascii="Arial" w:hAnsi="Arial"/>
          <w:spacing w:val="-3"/>
        </w:rPr>
        <w:t>1 manzana    = 10 000V2 = 6988M2</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82.- Que opina usted de que la función del Ejercicio Notarial la ejerza otro ente que no sea La Corte Suprema de Justicia ? </w:t>
      </w:r>
    </w:p>
    <w:p w:rsidR="0089376B" w:rsidRDefault="0089376B" w:rsidP="0089376B">
      <w:pPr>
        <w:suppressAutoHyphens/>
        <w:spacing w:line="480" w:lineRule="auto"/>
        <w:jc w:val="both"/>
        <w:rPr>
          <w:rFonts w:ascii="Arial" w:hAnsi="Arial"/>
          <w:spacing w:val="-3"/>
        </w:rPr>
      </w:pPr>
      <w:r>
        <w:rPr>
          <w:rFonts w:ascii="Arial" w:hAnsi="Arial"/>
          <w:spacing w:val="-3"/>
        </w:rPr>
        <w:t>En España el sistema y control se realiza por medio de las notarías, donde existe un encargado para ello distinto de la Corte Suprema de Justicia. Aquí pienso que sería bueno pues ello descargaría la actividad propia de la Corte Suprema de Justicia, sin que ello implique, por supuesto, desmejorar tal función, más bien especializarla independiente con una oficina con autonomía propia. El control de los protocolos, expedición de testimonios, autorización de notarios, suspensión o inhabilitación de notarios, legalización de protocolos y en fin toda esa actividad que ahora realiza la Sección del Notariado y aún la Corte en pleno puede conferírsele a otro órgano.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83.-Cuáles son los anexos que deben agregarse al protocolo ?</w:t>
      </w:r>
    </w:p>
    <w:p w:rsidR="0089376B" w:rsidRDefault="0089376B" w:rsidP="0089376B">
      <w:pPr>
        <w:spacing w:line="480" w:lineRule="auto"/>
        <w:jc w:val="both"/>
        <w:rPr>
          <w:rFonts w:ascii="Arial" w:hAnsi="Arial"/>
          <w:b/>
        </w:rPr>
      </w:pPr>
    </w:p>
    <w:p w:rsidR="0089376B" w:rsidRDefault="0089376B" w:rsidP="0089376B">
      <w:pPr>
        <w:spacing w:line="480" w:lineRule="auto"/>
        <w:jc w:val="both"/>
        <w:rPr>
          <w:rFonts w:ascii="Arial" w:hAnsi="Arial"/>
        </w:rPr>
      </w:pPr>
      <w:r>
        <w:rPr>
          <w:rFonts w:ascii="Arial" w:hAnsi="Arial"/>
        </w:rPr>
        <w:t xml:space="preserve">1- </w:t>
      </w:r>
      <w:r>
        <w:rPr>
          <w:rFonts w:ascii="Arial" w:hAnsi="Arial"/>
          <w:b/>
        </w:rPr>
        <w:t>Originales</w:t>
      </w:r>
      <w:r>
        <w:rPr>
          <w:rFonts w:ascii="Arial" w:hAnsi="Arial"/>
        </w:rPr>
        <w:t xml:space="preserve"> de los boletos de Impuesto de Transferencia de Bienes Raíces. El duplicado de dicho impuesto se agrega al testimonio respectivo. (Art. 6 LITBR) </w:t>
      </w:r>
    </w:p>
    <w:p w:rsidR="0089376B" w:rsidRDefault="0089376B" w:rsidP="0089376B">
      <w:pPr>
        <w:spacing w:line="480" w:lineRule="auto"/>
        <w:jc w:val="both"/>
        <w:rPr>
          <w:rFonts w:ascii="Arial" w:hAnsi="Arial"/>
        </w:rPr>
      </w:pPr>
      <w:r>
        <w:rPr>
          <w:rFonts w:ascii="Arial" w:hAnsi="Arial"/>
        </w:rPr>
        <w:t xml:space="preserve">2- </w:t>
      </w:r>
      <w:r>
        <w:rPr>
          <w:rFonts w:ascii="Arial" w:hAnsi="Arial"/>
          <w:b/>
        </w:rPr>
        <w:t>La minuta</w:t>
      </w:r>
      <w:r>
        <w:rPr>
          <w:rFonts w:ascii="Arial" w:hAnsi="Arial"/>
        </w:rPr>
        <w:t>, cuando hayan comparecido intérpretes en el caso de otorgantes que no sepan hablar el idioma castellano. La  minuta es la formulación en el idioma del otorgante de lo que quiere que se consigne en la escritura, se debe agregar al legajo de anexos. Art. 32 No. 2 LN</w:t>
      </w:r>
    </w:p>
    <w:p w:rsidR="0089376B" w:rsidRDefault="0089376B" w:rsidP="0089376B">
      <w:pPr>
        <w:spacing w:line="480" w:lineRule="auto"/>
        <w:jc w:val="both"/>
        <w:rPr>
          <w:rFonts w:ascii="Arial" w:hAnsi="Arial"/>
        </w:rPr>
      </w:pPr>
      <w:r>
        <w:rPr>
          <w:rFonts w:ascii="Arial" w:hAnsi="Arial"/>
        </w:rPr>
        <w:t xml:space="preserve">3- </w:t>
      </w:r>
      <w:r>
        <w:rPr>
          <w:rFonts w:ascii="Arial" w:hAnsi="Arial"/>
          <w:b/>
        </w:rPr>
        <w:t>La traducción</w:t>
      </w:r>
      <w:r>
        <w:rPr>
          <w:rFonts w:ascii="Arial" w:hAnsi="Arial"/>
        </w:rPr>
        <w:t xml:space="preserve"> verificada por los intérpretes, de lo contenido en la minuta. Art. 32 No. 2 LN</w:t>
      </w:r>
    </w:p>
    <w:p w:rsidR="0089376B" w:rsidRDefault="0089376B" w:rsidP="0089376B">
      <w:pPr>
        <w:spacing w:line="480" w:lineRule="auto"/>
        <w:jc w:val="both"/>
        <w:rPr>
          <w:rFonts w:ascii="Arial" w:hAnsi="Arial"/>
        </w:rPr>
      </w:pPr>
      <w:r>
        <w:rPr>
          <w:rFonts w:ascii="Arial" w:hAnsi="Arial"/>
        </w:rPr>
        <w:t xml:space="preserve">4- </w:t>
      </w:r>
      <w:r>
        <w:rPr>
          <w:rFonts w:ascii="Arial" w:hAnsi="Arial"/>
          <w:b/>
        </w:rPr>
        <w:t xml:space="preserve">La certificación  de la resolución </w:t>
      </w:r>
      <w:r>
        <w:rPr>
          <w:rFonts w:ascii="Arial" w:hAnsi="Arial"/>
        </w:rPr>
        <w:t xml:space="preserve">respectiva recaída en las </w:t>
      </w:r>
      <w:r>
        <w:rPr>
          <w:rFonts w:ascii="Arial" w:hAnsi="Arial"/>
          <w:b/>
        </w:rPr>
        <w:t>diligencias de utilidad y necesidad</w:t>
      </w:r>
      <w:r>
        <w:rPr>
          <w:rFonts w:ascii="Arial" w:hAnsi="Arial"/>
        </w:rPr>
        <w:t xml:space="preserve">, cuando sirvan de base para el otorgamiento de una determinada escritura, por ejemplo: hipoteca que recaiga sobre bienes del menos. en ese caso, de conformidad con el Art. 230 CF, se necesita autorización judicial , el notario que autoriza la escritura de hipoteca debe de recoger esa certificación par agregarla a su legajo de anexos, no se la debe devolver a las partes. </w:t>
      </w:r>
    </w:p>
    <w:p w:rsidR="0089376B" w:rsidRDefault="0089376B" w:rsidP="0089376B">
      <w:pPr>
        <w:spacing w:line="480" w:lineRule="auto"/>
        <w:jc w:val="both"/>
        <w:rPr>
          <w:rFonts w:ascii="Arial" w:hAnsi="Arial"/>
        </w:rPr>
      </w:pPr>
      <w:r>
        <w:rPr>
          <w:rFonts w:ascii="Arial" w:hAnsi="Arial"/>
        </w:rPr>
        <w:t xml:space="preserve">5- </w:t>
      </w:r>
      <w:r>
        <w:rPr>
          <w:rFonts w:ascii="Arial" w:hAnsi="Arial"/>
          <w:b/>
        </w:rPr>
        <w:t xml:space="preserve">La certificación de la resolución necesaria para legitimar personería, </w:t>
      </w:r>
      <w:r>
        <w:rPr>
          <w:rFonts w:ascii="Arial" w:hAnsi="Arial"/>
        </w:rPr>
        <w:t xml:space="preserve">certificación en la que se nombra un curador </w:t>
      </w:r>
    </w:p>
    <w:p w:rsidR="0089376B" w:rsidRDefault="0089376B" w:rsidP="0089376B">
      <w:pPr>
        <w:spacing w:line="480" w:lineRule="auto"/>
        <w:jc w:val="both"/>
        <w:rPr>
          <w:rFonts w:ascii="Arial" w:hAnsi="Arial"/>
        </w:rPr>
      </w:pPr>
      <w:r>
        <w:rPr>
          <w:rFonts w:ascii="Arial" w:hAnsi="Arial"/>
        </w:rPr>
        <w:t xml:space="preserve">6- </w:t>
      </w:r>
      <w:r>
        <w:rPr>
          <w:rFonts w:ascii="Arial" w:hAnsi="Arial"/>
          <w:b/>
        </w:rPr>
        <w:t>Los documentos originales que se hayan protocolizado</w:t>
      </w:r>
      <w:r>
        <w:rPr>
          <w:rFonts w:ascii="Arial" w:hAnsi="Arial"/>
        </w:rPr>
        <w:t xml:space="preserve">, cuando las partes pidan expresamente que se agreguen al legajo de anexos, consignando en la protocolización que el original quedará agregado a los anexos. </w:t>
      </w:r>
    </w:p>
    <w:p w:rsidR="0089376B" w:rsidRDefault="0089376B" w:rsidP="0089376B">
      <w:pPr>
        <w:spacing w:line="480" w:lineRule="auto"/>
        <w:jc w:val="both"/>
        <w:rPr>
          <w:rFonts w:ascii="Arial" w:hAnsi="Arial"/>
        </w:rPr>
      </w:pPr>
      <w:r>
        <w:rPr>
          <w:rFonts w:ascii="Arial" w:hAnsi="Arial"/>
        </w:rPr>
        <w:t xml:space="preserve">7- </w:t>
      </w:r>
      <w:r>
        <w:rPr>
          <w:rFonts w:ascii="Arial" w:hAnsi="Arial"/>
          <w:b/>
        </w:rPr>
        <w:t xml:space="preserve">El expediente matrimonial </w:t>
      </w:r>
      <w:r>
        <w:rPr>
          <w:rFonts w:ascii="Arial" w:hAnsi="Arial"/>
        </w:rPr>
        <w:t xml:space="preserve">a que se refieren los arts. 21, 22, y 23 CF. </w:t>
      </w:r>
    </w:p>
    <w:p w:rsidR="0089376B" w:rsidRDefault="0089376B" w:rsidP="0089376B">
      <w:pPr>
        <w:spacing w:line="480" w:lineRule="auto"/>
        <w:jc w:val="both"/>
        <w:rPr>
          <w:rFonts w:ascii="Arial" w:hAnsi="Arial"/>
        </w:rPr>
      </w:pPr>
      <w:r>
        <w:rPr>
          <w:rFonts w:ascii="Arial" w:hAnsi="Arial"/>
        </w:rPr>
        <w:t xml:space="preserve">8- </w:t>
      </w:r>
      <w:r>
        <w:rPr>
          <w:rFonts w:ascii="Arial" w:hAnsi="Arial"/>
          <w:b/>
        </w:rPr>
        <w:t xml:space="preserve">Poderes especiales </w:t>
      </w:r>
      <w:r>
        <w:rPr>
          <w:rFonts w:ascii="Arial" w:hAnsi="Arial"/>
        </w:rPr>
        <w:t xml:space="preserve">que se agoten en la escritura otorgada, o sea, que no tengan autorización para celebrar cualquier otra clase de actos. Art. 24 LN. Ejemplos: 1902 CC, 82 Com., 1286 CC, 2 LEN, 30 CF, 1499 CF, 2194 C, 802 Com., 642 Com., 89 CF, 113 Pr, 465 Pr, 264 Pr,  90 y 10 LPF, 54 Ley de extranjería. </w:t>
      </w:r>
    </w:p>
    <w:p w:rsidR="0089376B" w:rsidRDefault="0089376B" w:rsidP="0089376B">
      <w:pPr>
        <w:spacing w:line="480" w:lineRule="auto"/>
        <w:jc w:val="both"/>
        <w:rPr>
          <w:rFonts w:ascii="Arial" w:hAnsi="Arial"/>
        </w:rPr>
      </w:pPr>
      <w:r>
        <w:rPr>
          <w:rFonts w:ascii="Arial" w:hAnsi="Arial"/>
        </w:rPr>
        <w:t>9- Apertura y publicación de testamento cerrado, 17 inc 3 LEN</w:t>
      </w:r>
    </w:p>
    <w:p w:rsidR="0089376B" w:rsidRDefault="0089376B" w:rsidP="0089376B">
      <w:pPr>
        <w:spacing w:line="480" w:lineRule="auto"/>
        <w:jc w:val="both"/>
        <w:rPr>
          <w:rFonts w:ascii="Arial" w:hAnsi="Arial"/>
        </w:rPr>
      </w:pPr>
      <w:r>
        <w:rPr>
          <w:rFonts w:ascii="Arial" w:hAnsi="Arial"/>
        </w:rPr>
        <w:t xml:space="preserve">10- </w:t>
      </w:r>
      <w:r>
        <w:rPr>
          <w:rFonts w:ascii="Arial" w:hAnsi="Arial"/>
          <w:b/>
        </w:rPr>
        <w:t>Diligencias</w:t>
      </w:r>
      <w:r>
        <w:rPr>
          <w:rFonts w:ascii="Arial" w:hAnsi="Arial"/>
        </w:rPr>
        <w:t xml:space="preserve"> realizadas con base en </w:t>
      </w:r>
      <w:r>
        <w:rPr>
          <w:rFonts w:ascii="Arial" w:hAnsi="Arial"/>
          <w:b/>
        </w:rPr>
        <w:t>LEN</w:t>
      </w:r>
      <w:r>
        <w:rPr>
          <w:rFonts w:ascii="Arial" w:hAnsi="Arial"/>
        </w:rPr>
        <w:t xml:space="preserve"> (Art. 3 LEN)</w:t>
      </w:r>
    </w:p>
    <w:p w:rsidR="0089376B" w:rsidRDefault="0089376B" w:rsidP="0089376B">
      <w:pPr>
        <w:spacing w:line="480" w:lineRule="auto"/>
        <w:jc w:val="both"/>
        <w:rPr>
          <w:rFonts w:ascii="Arial" w:hAnsi="Arial"/>
        </w:rPr>
      </w:pPr>
      <w:r>
        <w:rPr>
          <w:rFonts w:ascii="Arial" w:hAnsi="Arial"/>
        </w:rPr>
        <w:t xml:space="preserve">11- Los demás documentos </w:t>
      </w:r>
      <w:r>
        <w:rPr>
          <w:rFonts w:ascii="Arial" w:hAnsi="Arial"/>
          <w:b/>
        </w:rPr>
        <w:t xml:space="preserve">que sólo puedan servir para la celebración del acto o contrato </w:t>
      </w:r>
      <w:r>
        <w:rPr>
          <w:rFonts w:ascii="Arial" w:hAnsi="Arial"/>
        </w:rPr>
        <w:t xml:space="preserve">de que se trate. </w:t>
      </w:r>
    </w:p>
    <w:p w:rsidR="0089376B" w:rsidRDefault="0089376B" w:rsidP="0089376B">
      <w:pPr>
        <w:spacing w:line="480" w:lineRule="auto"/>
        <w:jc w:val="both"/>
        <w:rPr>
          <w:rFonts w:ascii="Arial" w:hAnsi="Arial"/>
          <w:b/>
          <w:u w:val="single"/>
        </w:rPr>
      </w:pPr>
    </w:p>
    <w:p w:rsidR="0089376B" w:rsidRDefault="0089376B" w:rsidP="0089376B">
      <w:pPr>
        <w:spacing w:line="480" w:lineRule="auto"/>
        <w:jc w:val="both"/>
        <w:rPr>
          <w:rFonts w:ascii="Arial" w:hAnsi="Arial"/>
          <w:b/>
          <w:u w:val="single"/>
        </w:rPr>
      </w:pPr>
      <w:r>
        <w:rPr>
          <w:rFonts w:ascii="Arial" w:hAnsi="Arial"/>
          <w:b/>
          <w:u w:val="single"/>
        </w:rPr>
        <w:t xml:space="preserve">Presentación del legajo de anexos. </w:t>
      </w:r>
    </w:p>
    <w:p w:rsidR="0089376B" w:rsidRDefault="0089376B" w:rsidP="0089376B">
      <w:pPr>
        <w:spacing w:line="480" w:lineRule="auto"/>
        <w:jc w:val="both"/>
        <w:rPr>
          <w:rFonts w:ascii="Arial" w:hAnsi="Arial"/>
        </w:rPr>
      </w:pPr>
      <w:r>
        <w:rPr>
          <w:rFonts w:ascii="Arial" w:hAnsi="Arial"/>
        </w:rPr>
        <w:t xml:space="preserve">1- El legajo se forma en el orden de los instrumentos a los cuales corresponde cada anexo. </w:t>
      </w:r>
    </w:p>
    <w:p w:rsidR="0089376B" w:rsidRDefault="0089376B" w:rsidP="0089376B">
      <w:pPr>
        <w:spacing w:line="480" w:lineRule="auto"/>
        <w:jc w:val="both"/>
        <w:rPr>
          <w:rFonts w:ascii="Arial" w:hAnsi="Arial"/>
        </w:rPr>
      </w:pPr>
      <w:r>
        <w:rPr>
          <w:rFonts w:ascii="Arial" w:hAnsi="Arial"/>
        </w:rPr>
        <w:t xml:space="preserve">2- Sellar y firmar al reverso cada documento que forma el legajo. (La obligación legal es sólo sellarlos. </w:t>
      </w:r>
    </w:p>
    <w:p w:rsidR="0089376B" w:rsidRDefault="0089376B" w:rsidP="0089376B">
      <w:pPr>
        <w:spacing w:line="480" w:lineRule="auto"/>
        <w:jc w:val="both"/>
        <w:rPr>
          <w:rFonts w:ascii="Arial" w:hAnsi="Arial"/>
        </w:rPr>
      </w:pPr>
      <w:r>
        <w:rPr>
          <w:rFonts w:ascii="Arial" w:hAnsi="Arial"/>
        </w:rPr>
        <w:t xml:space="preserve">3- Número de instrumento al cual corresponde cada anexo, así “Corresponde a la escritura número ________” (Art. 24 inc. 1 parte final LN) </w:t>
      </w:r>
    </w:p>
    <w:p w:rsidR="0089376B" w:rsidRDefault="0089376B" w:rsidP="0089376B">
      <w:pPr>
        <w:spacing w:line="480" w:lineRule="auto"/>
        <w:jc w:val="both"/>
        <w:rPr>
          <w:rFonts w:ascii="Arial" w:hAnsi="Arial"/>
        </w:rPr>
      </w:pPr>
      <w:r>
        <w:rPr>
          <w:rFonts w:ascii="Arial" w:hAnsi="Arial"/>
        </w:rPr>
        <w:t xml:space="preserve">4- El legajo de anexos de conformidad con la ley está supuesto como un legajo por separado del protocolo, es decir, no forma parte del empaste. Sin embargo, en la práctica el legajo se incluye dentro del empaste para mayor seguridad. </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84.- La función notarial de los agentes diplomáticos y Cónsules de Carrera es plena en comparación con la del notario. si-no  por qué ?</w:t>
      </w:r>
    </w:p>
    <w:p w:rsidR="0089376B" w:rsidRDefault="0089376B" w:rsidP="0089376B">
      <w:pPr>
        <w:suppressAutoHyphens/>
        <w:spacing w:line="480" w:lineRule="auto"/>
        <w:jc w:val="both"/>
        <w:rPr>
          <w:rFonts w:ascii="Arial" w:hAnsi="Arial"/>
          <w:spacing w:val="-3"/>
        </w:rPr>
      </w:pPr>
      <w:r>
        <w:rPr>
          <w:rFonts w:ascii="Arial" w:hAnsi="Arial"/>
          <w:spacing w:val="-3"/>
        </w:rPr>
        <w:t>El artículo 68 LN. establece la función notarial de estas personas. En principio la función notarial de los Cónsules de Carrera es plena en comparación con la de los notarios con limitantes propias del cargo pero no de la función notarial, por ejemplo: la firma del Cónsul debe autenticarla el Ministerio de Relaciones Exteriores; además conforme al art. 13 del Código de familia sólo pueden autorizar matrimonios entre salvadoreños. Sin embargo pasadas tales limitantes pueden otorgar actos, contratos y declaraciones de salvadoreños o extranjeros siempre que tales actos deban surtir sus efectos en El Salvador.</w:t>
      </w:r>
    </w:p>
    <w:p w:rsidR="0089376B" w:rsidRDefault="0089376B" w:rsidP="0089376B">
      <w:pPr>
        <w:suppressAutoHyphens/>
        <w:spacing w:line="480" w:lineRule="auto"/>
        <w:jc w:val="both"/>
        <w:rPr>
          <w:rFonts w:ascii="Arial" w:hAnsi="Arial"/>
          <w:spacing w:val="-3"/>
        </w:rPr>
      </w:pPr>
      <w:r>
        <w:rPr>
          <w:rFonts w:ascii="Arial" w:hAnsi="Arial"/>
          <w:spacing w:val="-3"/>
        </w:rPr>
        <w:t>Respecto a los agentes diplomáticos recordemos que su actividad notarial se encuentra limitada, pues es sólo "en defecto" del Cónsul de Carrera y su ejercicio deberá realizarlo en el lugar donde tiene su asiento; adecuándose a esto los actos que puede otorgar serán igual que los del Cónsul.</w:t>
      </w:r>
    </w:p>
    <w:p w:rsidR="0089376B" w:rsidRDefault="0089376B" w:rsidP="0089376B">
      <w:pPr>
        <w:suppressAutoHyphens/>
        <w:spacing w:line="480" w:lineRule="auto"/>
        <w:jc w:val="both"/>
        <w:rPr>
          <w:rFonts w:ascii="Arial" w:hAnsi="Arial"/>
          <w:spacing w:val="-3"/>
        </w:rPr>
      </w:pPr>
      <w:r>
        <w:rPr>
          <w:rFonts w:ascii="Arial" w:hAnsi="Arial"/>
          <w:spacing w:val="-3"/>
        </w:rPr>
        <w:t>Del artículo 69 LN. pudiera colegirse que su actuación notarial se refiere exclusivamente a actos, contratos o declaraciones (no dice actos que ejecute "actas notariales"), pero por el artículo 70 LN. al referirse a "otros actos notariales" puede entenderse que si, siempre y cuando deban surtir sus efectos en El Salvador o en el extranjero conforme a algún tratado o uso internacional.</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85.- Diferencia entre el protocolo del Notario y el protocolo de un cónsul de carrera ?</w:t>
      </w:r>
    </w:p>
    <w:p w:rsidR="0089376B" w:rsidRDefault="0089376B" w:rsidP="0089376B">
      <w:pPr>
        <w:suppressAutoHyphens/>
        <w:spacing w:line="480" w:lineRule="auto"/>
        <w:jc w:val="both"/>
        <w:rPr>
          <w:rFonts w:ascii="Arial" w:hAnsi="Arial"/>
          <w:spacing w:val="-3"/>
        </w:rPr>
      </w:pPr>
      <w:r>
        <w:rPr>
          <w:rFonts w:ascii="Arial" w:hAnsi="Arial"/>
          <w:spacing w:val="-3"/>
        </w:rPr>
        <w:t>Vigencia:  art. 17 y 72 LN.</w:t>
      </w:r>
    </w:p>
    <w:p w:rsidR="0089376B" w:rsidRDefault="0089376B" w:rsidP="0089376B">
      <w:pPr>
        <w:suppressAutoHyphens/>
        <w:spacing w:line="480" w:lineRule="auto"/>
        <w:jc w:val="both"/>
        <w:rPr>
          <w:rFonts w:ascii="Arial" w:hAnsi="Arial"/>
          <w:spacing w:val="-3"/>
        </w:rPr>
      </w:pPr>
      <w:r>
        <w:rPr>
          <w:rFonts w:ascii="Arial" w:hAnsi="Arial"/>
          <w:spacing w:val="-3"/>
        </w:rPr>
        <w:t>Formación: art. 17 y 72 LN.</w:t>
      </w:r>
    </w:p>
    <w:p w:rsidR="0089376B" w:rsidRDefault="0089376B" w:rsidP="0089376B">
      <w:pPr>
        <w:suppressAutoHyphens/>
        <w:spacing w:line="480" w:lineRule="auto"/>
        <w:jc w:val="both"/>
        <w:rPr>
          <w:rFonts w:ascii="Arial" w:hAnsi="Arial"/>
          <w:spacing w:val="-3"/>
        </w:rPr>
      </w:pPr>
      <w:r>
        <w:rPr>
          <w:rFonts w:ascii="Arial" w:hAnsi="Arial"/>
          <w:spacing w:val="-3"/>
        </w:rPr>
        <w:t>Legalización y entrega: art. 71 LN.</w:t>
      </w:r>
    </w:p>
    <w:p w:rsidR="0089376B" w:rsidRDefault="0089376B" w:rsidP="0089376B">
      <w:pPr>
        <w:suppressAutoHyphens/>
        <w:spacing w:line="480" w:lineRule="auto"/>
        <w:jc w:val="both"/>
        <w:rPr>
          <w:rFonts w:ascii="Arial" w:hAnsi="Arial"/>
          <w:spacing w:val="-3"/>
        </w:rPr>
      </w:pPr>
      <w:r>
        <w:rPr>
          <w:rFonts w:ascii="Arial" w:hAnsi="Arial"/>
          <w:spacing w:val="-3"/>
        </w:rPr>
        <w:t>Agotamiento: art. 73 LN.</w:t>
      </w:r>
    </w:p>
    <w:p w:rsidR="0089376B" w:rsidRDefault="0089376B" w:rsidP="0089376B">
      <w:pPr>
        <w:suppressAutoHyphens/>
        <w:spacing w:line="480" w:lineRule="auto"/>
        <w:jc w:val="both"/>
        <w:rPr>
          <w:rFonts w:ascii="Arial" w:hAnsi="Arial"/>
          <w:b/>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86.- El libro de protocolo, es un registro público ?</w:t>
      </w:r>
    </w:p>
    <w:p w:rsidR="0089376B" w:rsidRDefault="0089376B" w:rsidP="0089376B">
      <w:pPr>
        <w:suppressAutoHyphens/>
        <w:spacing w:line="480" w:lineRule="auto"/>
        <w:jc w:val="both"/>
        <w:rPr>
          <w:rFonts w:ascii="Arial" w:hAnsi="Arial"/>
          <w:spacing w:val="-3"/>
        </w:rPr>
      </w:pPr>
      <w:r>
        <w:rPr>
          <w:rFonts w:ascii="Arial" w:hAnsi="Arial"/>
          <w:spacing w:val="-3"/>
        </w:rPr>
        <w:t>Parecería que si pero no. Recordemos que un registro público implica precisamente la publicidad de los actos y en cuanto al protocolo eso no es así pues, en primer lugar es la Corte Suprema de Justicia quien puede inspeccionar el protocolo del notario, no cualquier persona: además al requerirse un testimonio lo puede entregar las Sección del notariado si lo estima conveniente (fuera del poder del notario). Cuando el notario tiene todavía el protocolo no puede sacarse de su poder ni andarlo enseñando a quien lo quiera ver, lo cual si puede suceder por ejemplo en el registro de la Propiedad, donde yo pido ver cualquier libro y pido certificación de lo que necesite, sin más.</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87.- Puede un cónsul si es notario cobrar para él los honorarios ?</w:t>
      </w:r>
    </w:p>
    <w:p w:rsidR="0089376B" w:rsidRDefault="0089376B" w:rsidP="0089376B">
      <w:pPr>
        <w:suppressAutoHyphens/>
        <w:spacing w:line="480" w:lineRule="auto"/>
        <w:jc w:val="both"/>
        <w:rPr>
          <w:rFonts w:ascii="Arial" w:hAnsi="Arial"/>
          <w:spacing w:val="-3"/>
        </w:rPr>
      </w:pPr>
      <w:r>
        <w:rPr>
          <w:rFonts w:ascii="Arial" w:hAnsi="Arial"/>
          <w:spacing w:val="-3"/>
        </w:rPr>
        <w:t>El artículo 79 parte segunda de la Ley de Notariado establece que sí puede cobrarlos y lo hará en efectivo conforme al arancel contenido en el artículo 140 de la ley Orgánica del Servicio Consular.</w:t>
      </w:r>
    </w:p>
    <w:p w:rsidR="0089376B" w:rsidRDefault="0089376B" w:rsidP="0089376B">
      <w:pPr>
        <w:suppressAutoHyphens/>
        <w:spacing w:line="480" w:lineRule="auto"/>
        <w:jc w:val="both"/>
        <w:rPr>
          <w:rFonts w:ascii="Arial" w:hAnsi="Arial"/>
          <w:spacing w:val="-3"/>
        </w:rPr>
      </w:pPr>
      <w:r>
        <w:rPr>
          <w:rFonts w:ascii="Arial" w:hAnsi="Arial"/>
          <w:spacing w:val="-3"/>
        </w:rPr>
        <w:t>Si no es notario lo cobrará en timbres porque será del fisco.</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88.- Considera usted que pueda utilizarse el margen inferior de la hoja de papel sellado del libro de protocolo para estampar firmas de la escritura?</w:t>
      </w:r>
    </w:p>
    <w:p w:rsidR="0089376B" w:rsidRDefault="0089376B" w:rsidP="0089376B">
      <w:pPr>
        <w:suppressAutoHyphens/>
        <w:spacing w:line="480" w:lineRule="auto"/>
        <w:jc w:val="both"/>
        <w:rPr>
          <w:rFonts w:ascii="Arial" w:hAnsi="Arial"/>
          <w:spacing w:val="-3"/>
        </w:rPr>
      </w:pPr>
      <w:r>
        <w:rPr>
          <w:rFonts w:ascii="Arial" w:hAnsi="Arial"/>
          <w:spacing w:val="-3"/>
        </w:rPr>
        <w:t>La ley no lo prohibe, pero puede considerarse que alguna razón se ha tenido para decir que el texto del instrumento se asentará en las hojas especiales para protocolo las cuales vienen diseñadas para utilizar veinticuatro líneas, lo cual se realiza así también por razones de seguridad (caso contrario se podría agregar después cualquier cosa). Por lo mismo que el texto ahí debe constar ha de entenderse que también las firmas que le dan existencia y constituyen el verdadero otorgamiento del acto.</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89.- Diga si produce o no algún efecto la firma de una escritura de alguien que no es otorgante ni testigo?</w:t>
      </w:r>
    </w:p>
    <w:p w:rsidR="0089376B" w:rsidRDefault="0089376B" w:rsidP="0089376B">
      <w:pPr>
        <w:suppressAutoHyphens/>
        <w:spacing w:line="480" w:lineRule="auto"/>
        <w:jc w:val="both"/>
        <w:rPr>
          <w:rFonts w:ascii="Arial" w:hAnsi="Arial"/>
          <w:spacing w:val="-3"/>
        </w:rPr>
      </w:pPr>
      <w:r>
        <w:rPr>
          <w:rFonts w:ascii="Arial" w:hAnsi="Arial"/>
          <w:spacing w:val="-3"/>
        </w:rPr>
        <w:t>Depende: si la firma es de un intérprete o de un firmante a ruego (concurrentes no otorgantes) los efectos que se producen son el perfeccionamiento mismo del acto, caso contrario el acto se invalidaría, art. 33 LN. Ahora bien, si la firma fuese de una persona distinta de los comparecientes en realidad no produciría ningún efecto siempre y cuando el documento esté suscrito por los demás comparecientes (los que debían firmar). Las firmas de los otorgantes concretan su voluntad ante notario, la de testigos, intérpretes o firmas a ruego le dan validez al acto, la de un extraño no tendría efectos, pero si en el tráfico del instrumento surgen inconvenientes (en el registro por ejemplo) una queja por eso en conocimiento de la Corte Suprema de Justicia, podría ocasionarle una sanción al notario.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90.- Todos los cónsules Salvadoreños se encuentran autorizados para ejercer la función notarial ?</w:t>
      </w:r>
    </w:p>
    <w:p w:rsidR="0089376B" w:rsidRDefault="0089376B" w:rsidP="0089376B">
      <w:pPr>
        <w:suppressAutoHyphens/>
        <w:spacing w:line="480" w:lineRule="auto"/>
        <w:jc w:val="both"/>
        <w:rPr>
          <w:rFonts w:ascii="Arial" w:hAnsi="Arial"/>
          <w:spacing w:val="-3"/>
        </w:rPr>
      </w:pPr>
      <w:r>
        <w:rPr>
          <w:rFonts w:ascii="Arial" w:hAnsi="Arial"/>
          <w:spacing w:val="-3"/>
        </w:rPr>
        <w:t>No, sólo los de Carrera de conformidad al artículo 68 LN. Existen otros en el escalafón diplomático llamado Cónsul ad honorem que no tiene facultades para ejercer la función notarial.</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91.- Ante los oficios del notario X se otorgó una escritura de constitución de una asociación de utilidad pública; la autoridad administrativa responsable de su registro formula varias observaciones al instrumento público; el notario ha entregado su protocolo a la Corte Suprema de Justicia por haberse vencido. Qué debe hacerse para cumplir la observación ?</w:t>
      </w:r>
    </w:p>
    <w:p w:rsidR="0089376B" w:rsidRDefault="0089376B" w:rsidP="0089376B">
      <w:pPr>
        <w:suppressAutoHyphens/>
        <w:spacing w:line="480" w:lineRule="auto"/>
        <w:jc w:val="both"/>
        <w:rPr>
          <w:rFonts w:ascii="Arial" w:hAnsi="Arial"/>
          <w:spacing w:val="-3"/>
        </w:rPr>
      </w:pPr>
      <w:r>
        <w:rPr>
          <w:rFonts w:ascii="Arial" w:hAnsi="Arial"/>
          <w:spacing w:val="-3"/>
        </w:rPr>
        <w:t>El artículo 65 de la Ley de Asociaciones y Fundaciones sin fines de lucro prevé tal situación y aquí pueden darse varios supuestos: en primer lugar si el caso lo amerita y permite se puede enmendar la matriz y extender nuevamente el testimonio, obviamente siempre y cuando aún esté el protocolo en poder del notario. Si el protocolo ya fue devuelto a la Corte Suprema de Justicia ocurre que, si el caso lo amerita y permite, se puede subsanar el error presentando un escrito al Registro respectivo aclarando o rectificando (el artículo 48 de la Ley del Registro de Comercio lo permite). Ahora bien si el error es de tal magnitud que no pueda subsanarse así se deberá, sin más, otorgar otro instrumento rectificando el defectuoso. Esta posibilidad no la permite expresamente la Ley de Asociaciones y Fundaciones sin fines de lucro, pero por integración interpretativa puede entenderse que es aplicable el artículo 47 y 48 de la Ley del Registro de Comercio.</w:t>
      </w:r>
    </w:p>
    <w:p w:rsidR="0089376B" w:rsidRDefault="0089376B" w:rsidP="0089376B">
      <w:pPr>
        <w:suppressAutoHyphens/>
        <w:spacing w:line="480" w:lineRule="auto"/>
        <w:jc w:val="both"/>
        <w:rPr>
          <w:rFonts w:ascii="Arial" w:hAnsi="Arial"/>
          <w:spacing w:val="-3"/>
        </w:rPr>
      </w:pPr>
    </w:p>
    <w:p w:rsidR="0089376B" w:rsidRPr="009C740E" w:rsidRDefault="0089376B" w:rsidP="0089376B">
      <w:pPr>
        <w:suppressAutoHyphens/>
        <w:spacing w:line="480" w:lineRule="auto"/>
        <w:jc w:val="both"/>
        <w:rPr>
          <w:rFonts w:ascii="Arial" w:hAnsi="Arial"/>
          <w:b/>
          <w:spacing w:val="-3"/>
        </w:rPr>
      </w:pPr>
      <w:r>
        <w:rPr>
          <w:rFonts w:ascii="Arial" w:hAnsi="Arial"/>
          <w:b/>
          <w:spacing w:val="-3"/>
        </w:rPr>
        <w:t>92.- Si usted fuese autorizado por esta corte para ejercer el notariado por un período de cinco años. Considerará legal el acuerdo. Cómo lo impugnaría ?</w:t>
      </w:r>
    </w:p>
    <w:p w:rsidR="0089376B" w:rsidRDefault="0089376B" w:rsidP="0089376B">
      <w:pPr>
        <w:suppressAutoHyphens/>
        <w:spacing w:line="480" w:lineRule="auto"/>
        <w:jc w:val="both"/>
        <w:rPr>
          <w:rFonts w:ascii="Arial" w:hAnsi="Arial"/>
          <w:spacing w:val="-3"/>
        </w:rPr>
      </w:pPr>
      <w:r>
        <w:rPr>
          <w:rFonts w:ascii="Arial" w:hAnsi="Arial"/>
          <w:spacing w:val="-3"/>
        </w:rPr>
        <w:t>Este es un acto administrativo proveído por el Organo Judicial. De conformidad al artículo 51 de la Ley Orgánica Judicial corresponde a la Corte plena autorizar a los abogados para el ejercicio de la función notarial, por lo tanto esta resolución admitiría impugnación ante la Sala de lo Contencioso Administrativo de la Corte Suprema de Justicia, por ser ilegal el acto, pues la ley no restringe tal autorización a un plazo determinado (artículo 2 de la Ley de la jurisdicción contencioso administrativa). Claro está que en este supuesto tendrían que conocer los magistrados suplentes de la Sala de lo Contencioso Administrativo pues los propietarios formaron parte juzgadora en la emisión del acuerdo de cinco años. Particularmente considero que además tendrá expedita la vía para proceder a la interposición de un amparo ante la Sala de lo Constitucional por habérseme violado el principio de seguridad jurídica y el de igualdad (caso que a todos se les autorice indefinidamente y a mi no). El proceso de amparo se encuentra en estos supuestos como una alternativa a la reparación del agravio.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93.- Redacte un instrumento público otorgado por una persona ciega.</w:t>
      </w:r>
    </w:p>
    <w:p w:rsidR="0089376B" w:rsidRDefault="0089376B" w:rsidP="0089376B">
      <w:pPr>
        <w:suppressAutoHyphens/>
        <w:spacing w:line="480" w:lineRule="auto"/>
        <w:jc w:val="both"/>
        <w:rPr>
          <w:rFonts w:ascii="Arial" w:hAnsi="Arial"/>
          <w:spacing w:val="-3"/>
        </w:rPr>
      </w:pPr>
      <w:r>
        <w:rPr>
          <w:rFonts w:ascii="Arial" w:hAnsi="Arial"/>
          <w:spacing w:val="-3"/>
        </w:rPr>
        <w:t>NUMERO UNO: TRADICION DE LEGADO. En la ciudad de San Salvador a las ocho horas del día veinticinco de noviembre de mil novecientos noventa y siete. ante mi Guillermo Alexander Parada Gámez, notario de este domicilio, comparece el señor JUAN ALBERTO CASTRO, de sesenta y cuatro años de edad, jornalero y de este domicilio a quien no conocía pero de cuya identidad me cercioré por medio de su cédula de identidad personal número uno guión uno guión trescientos mil quinientos veinte, que tuve a la vista, con número de identificación tributaria número cero seiscientos catorce trescientos cuarenta mil ciento ocho uno; y los testigos hábiles y de mi conocimiento que me asisten, y que adelante relacionaré, por ser el otorgante no vidente, y ME DICE: Que según declaratoria expedida por el señor Juez Primero de lo Civil de San Salvador e inscrita en el Registro de la Propiedad Raíz e hipotecas de San Salvador, bajo el sistema de folio real, según matrícula número --------- es heredero universal del señor JUAN CASTRO, quien otorgó testamento y en el cual instituyó como legataria a la señora CARMEN MERINO, legado que en adelante se relacionará. El encabezamiento, cláusula respectiva y pié del mencionado testamento literalmente dicen “””(copia exacta de esas tres partes); II) El inmueble legado es de naturaleza urbana sito…(descripción completa del inmueble); y en cumplimiento de lo ordenado le hace tradición, a la mencionada legataria, del dominio, posesión y demás derechos reales anexos en el inmueble relacionado, el cual se lo entrega materialmente. III) Presente desde el inicio de este acto la señora CARMEN MERINO, de cuarenta años de edad, de oficios del hogar y de este domicilio, a quien no conocía pero de cuya identidad me cercioré por medio de su cédula de identidad personal número uno guión uno guión trescientos mil quinientos veinte, que tuve a la vista, con número de identificación tributaria número cero seiscientos catorce trescientos cuarenta mil ciento ocho uno; y dice: que acepta la tradición del legado que se le hace y en consecuencia la tradición del dominio, posesión y demás derechos reales que se le transfieren respecto del inmueble objeto del legado, el cual recibe materialmente (aquí no es necesario relacionar el parentesco conforme al art. 7 inc. 3 de la Ley de Impuesto sobre Transferencia de Bienes Raíces). Así se expresaron los comparecientes y yo el notario autorizante doy fe: a) de haberles explicado los efectos legales del presente instrumento, b) de que antes de su otorgamiento y para efectos de inscripción les hice las prevenciones y advertencias a que se refiere el artículo treinta y nueve de la Ley de Notariado, c) de haber tenido a la vista la certificación de la declaratoria de heredero expedida por el señor Juez Primero de lo Civil de San Salvador e inscrita en el Registro de la Propiedad Raíz e hipotecas de San Salvador, bajo el sistema de folio real, según matrícula número ---------; y el testimonio del testamento a que se ha hecho relación. Leído que lo hube íntegramente lo escrito, en un solo acto ininterrumpido y a presencia de los testigos hábiles y de mi conocimiento que me asisten señores -------y-------(todas las generales) manifiestan que está redactado conforme a su voluntad, repitiendo la lectura del mismo por el testigo-----------, designado por el señor JUAN ALBERTO CASTRO (esto opera conforme al art. 1014 C. en los testamentos, pero por seguridad me parece que nada impide, por analogía, hacerlo aquí), lo ratifican y firmamos, de todo lo cual doy fe.</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94.- En un protocolo autorizado el 10 de Mayo de 1994, se podrá incorporar una escritura el 10 de Mayo de 1995?</w:t>
      </w:r>
    </w:p>
    <w:p w:rsidR="0089376B" w:rsidRDefault="0089376B" w:rsidP="0089376B">
      <w:pPr>
        <w:suppressAutoHyphens/>
        <w:spacing w:line="480" w:lineRule="auto"/>
        <w:jc w:val="both"/>
        <w:rPr>
          <w:rFonts w:ascii="Arial" w:hAnsi="Arial"/>
          <w:spacing w:val="-3"/>
        </w:rPr>
      </w:pPr>
      <w:r>
        <w:rPr>
          <w:rFonts w:ascii="Arial" w:hAnsi="Arial"/>
          <w:spacing w:val="-3"/>
        </w:rPr>
        <w:t>Si por el artículo 46 inc. 2 del Código Civil aunque algunos doctrinarios salvadoreños opinan lo contrario. En realidad el creer que no es un espejismo pues aparentemente se cree que deberá vencer el 9 de mayo porque los plazos son completos y contarán hasta la media noche del último día, pero veamos: si es autorizado el 10 de mayo, al 11 de mayo habrá pasado un día, o sea 24 horas, luego al 12 de mayo habrá pasado dos días y sucesivamente hasta que el 10 de mayo del siguiente año sea el día 365, correspondiente a un año de vigencia tal y como el mismo artículo 46 C. lo prevé. Es decir hay que tomar en cuenta el contenido del plazo y no los extremos conforme a las reglas del código civil. Opinar lo contrario sería aceptar, por ejemplo, que de martes a jueves hay tres días cuando sólo habrán pasado 48 horas.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95.- La ley exige que tanto los linderos como la extensión superficial del inmueble objeto del contrato sea dado en el sistema métrico decimal; pero estas medidas generalmente aparecen en varas lineales y cuadradas. Cómo cumpliría usted la exigencia legal mencionada. Cuál es la formula a utilizar para convertir las varas lineales y las varas cuadradas al sistema métrico decimal ?</w:t>
      </w:r>
    </w:p>
    <w:p w:rsidR="0089376B" w:rsidRDefault="0089376B" w:rsidP="0089376B">
      <w:pPr>
        <w:suppressAutoHyphens/>
        <w:spacing w:line="480" w:lineRule="auto"/>
        <w:jc w:val="both"/>
        <w:rPr>
          <w:rFonts w:ascii="Arial" w:hAnsi="Arial"/>
          <w:spacing w:val="-3"/>
        </w:rPr>
      </w:pPr>
      <w:r>
        <w:rPr>
          <w:rFonts w:ascii="Arial" w:hAnsi="Arial"/>
          <w:spacing w:val="-3"/>
        </w:rPr>
        <w:t>Como el notario está obligado a copiar tal y como está el antecedente y además a poner en la escritura tal y como está la descripción técnica del inmueble, se deberá poner tal como ahí se dice y establecer su equivalente en la escritura conforme a la tabla siguiente:</w:t>
      </w:r>
    </w:p>
    <w:p w:rsidR="0089376B" w:rsidRDefault="0089376B" w:rsidP="0089376B">
      <w:pPr>
        <w:suppressAutoHyphens/>
        <w:spacing w:line="480" w:lineRule="auto"/>
        <w:jc w:val="both"/>
        <w:rPr>
          <w:rFonts w:ascii="Arial" w:hAnsi="Arial"/>
          <w:spacing w:val="-3"/>
        </w:rPr>
      </w:pPr>
      <w:r>
        <w:rPr>
          <w:rFonts w:ascii="Arial" w:hAnsi="Arial"/>
          <w:spacing w:val="-3"/>
        </w:rPr>
        <w:t>V  x  0.836  = M</w:t>
      </w:r>
    </w:p>
    <w:p w:rsidR="0089376B" w:rsidRDefault="0089376B" w:rsidP="0089376B">
      <w:pPr>
        <w:suppressAutoHyphens/>
        <w:spacing w:line="480" w:lineRule="auto"/>
        <w:jc w:val="both"/>
        <w:rPr>
          <w:rFonts w:ascii="Arial" w:hAnsi="Arial"/>
          <w:spacing w:val="-3"/>
        </w:rPr>
      </w:pPr>
      <w:r>
        <w:rPr>
          <w:rFonts w:ascii="Arial" w:hAnsi="Arial"/>
          <w:spacing w:val="-3"/>
        </w:rPr>
        <w:t>V2 x  0.6988 = M2</w:t>
      </w:r>
    </w:p>
    <w:p w:rsidR="0089376B" w:rsidRDefault="0089376B" w:rsidP="0089376B">
      <w:pPr>
        <w:suppressAutoHyphens/>
        <w:spacing w:line="480" w:lineRule="auto"/>
        <w:jc w:val="both"/>
        <w:rPr>
          <w:rFonts w:ascii="Arial" w:hAnsi="Arial"/>
          <w:spacing w:val="-3"/>
        </w:rPr>
      </w:pPr>
      <w:r>
        <w:rPr>
          <w:rFonts w:ascii="Arial" w:hAnsi="Arial"/>
          <w:spacing w:val="-3"/>
        </w:rPr>
        <w:t>M  x  1.196  = V</w:t>
      </w:r>
    </w:p>
    <w:p w:rsidR="0089376B" w:rsidRDefault="0089376B" w:rsidP="0089376B">
      <w:pPr>
        <w:suppressAutoHyphens/>
        <w:spacing w:line="480" w:lineRule="auto"/>
        <w:jc w:val="both"/>
        <w:rPr>
          <w:rFonts w:ascii="Arial" w:hAnsi="Arial"/>
          <w:spacing w:val="-3"/>
        </w:rPr>
      </w:pPr>
      <w:r>
        <w:rPr>
          <w:rFonts w:ascii="Arial" w:hAnsi="Arial"/>
          <w:spacing w:val="-3"/>
        </w:rPr>
        <w:t>M2 x  1.4308 = V2</w:t>
      </w:r>
    </w:p>
    <w:p w:rsidR="0089376B" w:rsidRDefault="0089376B" w:rsidP="0089376B">
      <w:pPr>
        <w:suppressAutoHyphens/>
        <w:spacing w:line="480" w:lineRule="auto"/>
        <w:jc w:val="both"/>
        <w:rPr>
          <w:rFonts w:ascii="Arial" w:hAnsi="Arial"/>
          <w:spacing w:val="-3"/>
        </w:rPr>
      </w:pPr>
      <w:r>
        <w:rPr>
          <w:rFonts w:ascii="Arial" w:hAnsi="Arial"/>
          <w:spacing w:val="-3"/>
        </w:rPr>
        <w:t>1 centiárea  = 1M2</w:t>
      </w:r>
    </w:p>
    <w:p w:rsidR="0089376B" w:rsidRDefault="0089376B" w:rsidP="0089376B">
      <w:pPr>
        <w:suppressAutoHyphens/>
        <w:spacing w:line="480" w:lineRule="auto"/>
        <w:jc w:val="both"/>
        <w:rPr>
          <w:rFonts w:ascii="Arial" w:hAnsi="Arial"/>
          <w:spacing w:val="-3"/>
        </w:rPr>
      </w:pPr>
      <w:r>
        <w:rPr>
          <w:rFonts w:ascii="Arial" w:hAnsi="Arial"/>
          <w:spacing w:val="-3"/>
        </w:rPr>
        <w:t>1 área</w:t>
      </w:r>
      <w:r>
        <w:rPr>
          <w:rFonts w:ascii="Arial" w:hAnsi="Arial"/>
          <w:spacing w:val="-3"/>
        </w:rPr>
        <w:tab/>
        <w:t xml:space="preserve">   = 100ca = 100M2</w:t>
      </w:r>
    </w:p>
    <w:p w:rsidR="0089376B" w:rsidRDefault="0089376B" w:rsidP="0089376B">
      <w:pPr>
        <w:suppressAutoHyphens/>
        <w:spacing w:line="480" w:lineRule="auto"/>
        <w:jc w:val="both"/>
        <w:rPr>
          <w:rFonts w:ascii="Arial" w:hAnsi="Arial"/>
          <w:spacing w:val="-3"/>
        </w:rPr>
      </w:pPr>
      <w:r>
        <w:rPr>
          <w:rFonts w:ascii="Arial" w:hAnsi="Arial"/>
          <w:spacing w:val="-3"/>
        </w:rPr>
        <w:t>1 hectárea   = 100 áreas = 10 000ca = 10 000M2</w:t>
      </w:r>
    </w:p>
    <w:p w:rsidR="0089376B" w:rsidRDefault="0089376B" w:rsidP="0089376B">
      <w:pPr>
        <w:suppressAutoHyphens/>
        <w:spacing w:line="480" w:lineRule="auto"/>
        <w:jc w:val="both"/>
        <w:rPr>
          <w:rFonts w:ascii="Arial" w:hAnsi="Arial"/>
          <w:spacing w:val="-3"/>
        </w:rPr>
      </w:pPr>
      <w:r>
        <w:rPr>
          <w:rFonts w:ascii="Arial" w:hAnsi="Arial"/>
          <w:spacing w:val="-3"/>
        </w:rPr>
        <w:t xml:space="preserve">1 manzana a V2 y M2  </w:t>
      </w:r>
    </w:p>
    <w:p w:rsidR="0089376B" w:rsidRDefault="0089376B" w:rsidP="0089376B">
      <w:pPr>
        <w:suppressAutoHyphens/>
        <w:spacing w:line="480" w:lineRule="auto"/>
        <w:jc w:val="both"/>
        <w:rPr>
          <w:rFonts w:ascii="Arial" w:hAnsi="Arial"/>
          <w:spacing w:val="-3"/>
        </w:rPr>
      </w:pPr>
      <w:r>
        <w:rPr>
          <w:rFonts w:ascii="Arial" w:hAnsi="Arial"/>
          <w:spacing w:val="-3"/>
        </w:rPr>
        <w:t>1 manzana    = 10 000V2 = 6988M2</w:t>
      </w:r>
    </w:p>
    <w:p w:rsidR="0089376B" w:rsidRDefault="0089376B" w:rsidP="0089376B">
      <w:pPr>
        <w:suppressAutoHyphens/>
        <w:spacing w:line="480" w:lineRule="auto"/>
        <w:jc w:val="both"/>
        <w:rPr>
          <w:rFonts w:ascii="Arial" w:hAnsi="Arial"/>
          <w:b/>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96.- Puede un notario autenticar la firma de su cónyuge puesta en una autorización para que un hijo de ambos, menor de edad, pueda salir del país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No puede conforme al art. 9 de la ley de Notariado. este artículo se presta a múltiples confusiones por aquello del “provecho directo” y para el caso es posible la obtención de tal, aunque no necesariamente, siendo por esa expectativa y haciendo una interpretación extensiva que puede considerarse que no. Tal artículo no sólo prohibe que el provecho sea para el notario sino que incluye a los parientes dentro del cuarto grado de consanguinidad, segundo de afinidad y el cónyuge, por lo tanto particularmente pienso que no puede hacerlo (algunos opinan lo contrario).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97.- Puede un Abogado y Notario, apoderado de una institución bancaria, ejercer privadamente su profesión y función notarial ?</w:t>
      </w:r>
    </w:p>
    <w:p w:rsidR="0089376B" w:rsidRDefault="0089376B" w:rsidP="0089376B">
      <w:pPr>
        <w:suppressAutoHyphens/>
        <w:spacing w:line="480" w:lineRule="auto"/>
        <w:jc w:val="both"/>
        <w:rPr>
          <w:rFonts w:ascii="Arial" w:hAnsi="Arial"/>
          <w:spacing w:val="-3"/>
        </w:rPr>
      </w:pPr>
      <w:r>
        <w:rPr>
          <w:rFonts w:ascii="Arial" w:hAnsi="Arial"/>
          <w:spacing w:val="-3"/>
        </w:rPr>
        <w:t>En cuanto a la función notarial no existe ninguna duda al respecto que si puede, es más el artículo 126 de la Ley de Bancos y Financieras, prevé la libertad de contratación, sin embargo en cuanto a la abogacía la duda surge a raíz del artículo 99 ord. 6 del Código de Procedimientos Civiles. Este artículo prevé que los presidentes, representantes y “asesores jurídicos” están inhabilitados para procurar que no sean propios de la institución que representan, y puede suceder que las personas que ostenten tales calidades sean a su vez apoderados de la institución, en este caso obviamente no podrán ejercer libremente la profesión de abogado. Ahora bien si  un abogado es solamente apoderado de la institución se ha entendido que no encaja en el supuesto hipotético del art. 99 ord. 6 Pr. y por lo tanto si podría ejercer libremente la profesión.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98.- Puede protocolizarse un documento privado de obligación ?. Razone su respuesta y si fuere afirmativa diga que valor probatorio tendrá tal documento.</w:t>
      </w:r>
    </w:p>
    <w:p w:rsidR="0089376B" w:rsidRDefault="0089376B" w:rsidP="0089376B">
      <w:pPr>
        <w:suppressAutoHyphens/>
        <w:spacing w:line="480" w:lineRule="auto"/>
        <w:jc w:val="both"/>
        <w:rPr>
          <w:rFonts w:ascii="Arial" w:hAnsi="Arial"/>
          <w:spacing w:val="-3"/>
        </w:rPr>
      </w:pPr>
      <w:r>
        <w:rPr>
          <w:rFonts w:ascii="Arial" w:hAnsi="Arial"/>
          <w:spacing w:val="-3"/>
        </w:rPr>
        <w:t>En efecto se puede conforme al artículo 55 ord. 4 LN. pero la ley exige que concurran para su protocolización los que lo han suscrito. En cuanto al valor probatorio parecería que lo adquiere (pero no) pues al concurrir todos los que lo han suscrito estarían como reconociendo la obligación ante notario. La verdad es que la ley de Notariado en el artículo 52 dijo ya la forma como se reconocerá una obligación contenida en un documento privado y para el caso no se da el supuesto, por consiguiente y conforme al art. 277 del Código de Procedimientos Civiles los documentos protocolizados no adquieren más fuerza que la que originalmente tenían. Así, si el documento privado no tiene ningún valor probatorio (salvo los fehacientes conforme al art. 265 Pr.) no lo tendrá tampoco la protocolización.</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99.- En El Salvador, las distintas leyes atribuyen al notario el cumplimiento de funciones que no constituyen propiamente función notarial; señale por lo menos cinco de estas funciones y mencione ley y disposición pertinente?</w:t>
      </w:r>
    </w:p>
    <w:p w:rsidR="0089376B" w:rsidRDefault="0089376B" w:rsidP="0089376B">
      <w:pPr>
        <w:suppressAutoHyphens/>
        <w:spacing w:line="480" w:lineRule="auto"/>
        <w:jc w:val="both"/>
        <w:rPr>
          <w:rFonts w:ascii="Arial" w:hAnsi="Arial"/>
          <w:spacing w:val="-3"/>
        </w:rPr>
      </w:pPr>
      <w:r>
        <w:rPr>
          <w:rFonts w:ascii="Arial" w:hAnsi="Arial"/>
          <w:spacing w:val="-3"/>
        </w:rPr>
        <w:t>El Código de Procedimientos Civiles en los artículo 950, 951 y 952 establece la forma de proceder en la notificación de la cesión de un crédito, en principio concedida al juez, pero de conformidad al artículo 952 parte final, el notario se adapta a las formas judiciales y puede proceder a notificar. En este supuesto el notario no ejerce la función notarial propiamente sino que una labor con todas las características administrativas y con carácter jurisdiccional.</w:t>
      </w:r>
    </w:p>
    <w:p w:rsidR="0089376B" w:rsidRDefault="0089376B" w:rsidP="0089376B">
      <w:pPr>
        <w:suppressAutoHyphens/>
        <w:spacing w:line="480" w:lineRule="auto"/>
        <w:jc w:val="both"/>
        <w:rPr>
          <w:rFonts w:ascii="Arial" w:hAnsi="Arial"/>
          <w:spacing w:val="-3"/>
        </w:rPr>
      </w:pPr>
      <w:r>
        <w:rPr>
          <w:rFonts w:ascii="Arial" w:hAnsi="Arial"/>
          <w:spacing w:val="-3"/>
        </w:rPr>
        <w:t>La ley del Ejercicio Notarial de la Jurisdicción Voluntaria y de otras diligencias, prevé además varias actividades a realizar por el notario que se escapan de la función notarial propiamente tal, pues, reitero, en principio ha sido encomendado a los jueces y por razones de brevedad y practicidad se le confieren al notario. v.g.:</w:t>
      </w:r>
    </w:p>
    <w:p w:rsidR="0089376B" w:rsidRDefault="0089376B" w:rsidP="0089376B">
      <w:pPr>
        <w:suppressAutoHyphens/>
        <w:spacing w:line="480" w:lineRule="auto"/>
        <w:jc w:val="both"/>
        <w:rPr>
          <w:rFonts w:ascii="Arial" w:hAnsi="Arial"/>
          <w:spacing w:val="-3"/>
        </w:rPr>
      </w:pPr>
      <w:r>
        <w:rPr>
          <w:rFonts w:ascii="Arial" w:hAnsi="Arial"/>
          <w:spacing w:val="-3"/>
        </w:rPr>
        <w:t>a) Ausencia del padre o madre que debe dar su consentimiento para el matrimonio de un menor. art. 9 LEN.</w:t>
      </w:r>
    </w:p>
    <w:p w:rsidR="0089376B" w:rsidRDefault="0089376B" w:rsidP="0089376B">
      <w:pPr>
        <w:suppressAutoHyphens/>
        <w:spacing w:line="480" w:lineRule="auto"/>
        <w:jc w:val="both"/>
        <w:rPr>
          <w:rFonts w:ascii="Arial" w:hAnsi="Arial"/>
          <w:spacing w:val="-3"/>
        </w:rPr>
      </w:pPr>
      <w:r>
        <w:rPr>
          <w:rFonts w:ascii="Arial" w:hAnsi="Arial"/>
          <w:spacing w:val="-3"/>
        </w:rPr>
        <w:t>b) Determinación del peculio profesional o industrial de un hijo de familia. art. 10 LEN.</w:t>
      </w:r>
    </w:p>
    <w:p w:rsidR="0089376B" w:rsidRDefault="0089376B" w:rsidP="0089376B">
      <w:pPr>
        <w:suppressAutoHyphens/>
        <w:spacing w:line="480" w:lineRule="auto"/>
        <w:jc w:val="both"/>
        <w:rPr>
          <w:rFonts w:ascii="Arial" w:hAnsi="Arial"/>
          <w:spacing w:val="-3"/>
        </w:rPr>
      </w:pPr>
      <w:r>
        <w:rPr>
          <w:rFonts w:ascii="Arial" w:hAnsi="Arial"/>
          <w:spacing w:val="-3"/>
        </w:rPr>
        <w:t>c) Omisiones o errores en partidas del registro civil. art. 11 LEN.</w:t>
      </w:r>
    </w:p>
    <w:p w:rsidR="0089376B" w:rsidRDefault="0089376B" w:rsidP="0089376B">
      <w:pPr>
        <w:suppressAutoHyphens/>
        <w:spacing w:line="480" w:lineRule="auto"/>
        <w:jc w:val="both"/>
        <w:rPr>
          <w:rFonts w:ascii="Arial" w:hAnsi="Arial"/>
          <w:spacing w:val="-3"/>
        </w:rPr>
      </w:pPr>
      <w:r>
        <w:rPr>
          <w:rFonts w:ascii="Arial" w:hAnsi="Arial"/>
          <w:spacing w:val="-3"/>
        </w:rPr>
        <w:t>d) Establecimiento subsidiario de un estado civil o de la muerte de una persona., art. 12 LEN.</w:t>
      </w:r>
    </w:p>
    <w:p w:rsidR="0089376B" w:rsidRDefault="0089376B" w:rsidP="0089376B">
      <w:pPr>
        <w:suppressAutoHyphens/>
        <w:spacing w:line="480" w:lineRule="auto"/>
        <w:jc w:val="both"/>
        <w:rPr>
          <w:rFonts w:ascii="Arial" w:hAnsi="Arial"/>
          <w:spacing w:val="-3"/>
        </w:rPr>
      </w:pPr>
      <w:r>
        <w:rPr>
          <w:rFonts w:ascii="Arial" w:hAnsi="Arial"/>
          <w:spacing w:val="-3"/>
        </w:rPr>
        <w:t>e) Deslinde voluntario. art. 14 LEN.</w:t>
      </w:r>
    </w:p>
    <w:p w:rsidR="0089376B" w:rsidRDefault="0089376B" w:rsidP="0089376B">
      <w:pPr>
        <w:suppressAutoHyphens/>
        <w:spacing w:line="480" w:lineRule="auto"/>
        <w:jc w:val="both"/>
        <w:rPr>
          <w:rFonts w:ascii="Arial" w:hAnsi="Arial"/>
          <w:spacing w:val="-3"/>
        </w:rPr>
      </w:pPr>
      <w:r>
        <w:rPr>
          <w:rFonts w:ascii="Arial" w:hAnsi="Arial"/>
          <w:spacing w:val="-3"/>
        </w:rPr>
        <w:t>f) Remedición de inmuebles. art. 15 LEN.</w:t>
      </w:r>
    </w:p>
    <w:p w:rsidR="0089376B" w:rsidRDefault="0089376B" w:rsidP="0089376B">
      <w:pPr>
        <w:suppressAutoHyphens/>
        <w:spacing w:line="480" w:lineRule="auto"/>
        <w:jc w:val="both"/>
        <w:rPr>
          <w:rFonts w:ascii="Arial" w:hAnsi="Arial"/>
          <w:spacing w:val="-3"/>
        </w:rPr>
      </w:pPr>
      <w:r>
        <w:rPr>
          <w:rFonts w:ascii="Arial" w:hAnsi="Arial"/>
          <w:spacing w:val="-3"/>
        </w:rPr>
        <w:t>g) Títulos supletorios. art. 16 LEN</w:t>
      </w:r>
    </w:p>
    <w:p w:rsidR="0089376B" w:rsidRDefault="0089376B" w:rsidP="0089376B">
      <w:pPr>
        <w:suppressAutoHyphens/>
        <w:spacing w:line="480" w:lineRule="auto"/>
        <w:jc w:val="both"/>
        <w:rPr>
          <w:rFonts w:ascii="Arial" w:hAnsi="Arial"/>
          <w:spacing w:val="-3"/>
        </w:rPr>
      </w:pPr>
      <w:r>
        <w:rPr>
          <w:rFonts w:ascii="Arial" w:hAnsi="Arial"/>
          <w:spacing w:val="-3"/>
        </w:rPr>
        <w:t>h) Apertura y publicación de testamento cerrado. art. 17 LEN.</w:t>
      </w:r>
    </w:p>
    <w:p w:rsidR="0089376B" w:rsidRDefault="0089376B" w:rsidP="0089376B">
      <w:pPr>
        <w:suppressAutoHyphens/>
        <w:spacing w:line="480" w:lineRule="auto"/>
        <w:jc w:val="both"/>
        <w:rPr>
          <w:rFonts w:ascii="Arial" w:hAnsi="Arial"/>
          <w:spacing w:val="-3"/>
        </w:rPr>
      </w:pPr>
      <w:r>
        <w:rPr>
          <w:rFonts w:ascii="Arial" w:hAnsi="Arial"/>
          <w:spacing w:val="-3"/>
        </w:rPr>
        <w:t>i) Aceptación de herencia. art. 18 LEN.</w:t>
      </w:r>
    </w:p>
    <w:p w:rsidR="0089376B" w:rsidRDefault="0089376B" w:rsidP="0089376B">
      <w:pPr>
        <w:suppressAutoHyphens/>
        <w:spacing w:line="480" w:lineRule="auto"/>
        <w:jc w:val="both"/>
        <w:rPr>
          <w:rFonts w:ascii="Arial" w:hAnsi="Arial"/>
          <w:spacing w:val="-3"/>
        </w:rPr>
      </w:pPr>
      <w:r>
        <w:rPr>
          <w:rFonts w:ascii="Arial" w:hAnsi="Arial"/>
          <w:spacing w:val="-3"/>
        </w:rPr>
        <w:t>j) Comprobación de preñez o falta de preñez de la mujer viuda, divorciada; y del parto art. 22 LEN.</w:t>
      </w:r>
    </w:p>
    <w:p w:rsidR="0089376B" w:rsidRDefault="0089376B" w:rsidP="0089376B">
      <w:pPr>
        <w:suppressAutoHyphens/>
        <w:spacing w:line="480" w:lineRule="auto"/>
        <w:jc w:val="both"/>
        <w:rPr>
          <w:rFonts w:ascii="Arial" w:hAnsi="Arial"/>
          <w:spacing w:val="-3"/>
        </w:rPr>
      </w:pPr>
      <w:r>
        <w:rPr>
          <w:rFonts w:ascii="Arial" w:hAnsi="Arial"/>
          <w:spacing w:val="-3"/>
        </w:rPr>
        <w:t>k) Notificación de revocación de poderes o sustituciones. art. 23 LEN.</w:t>
      </w:r>
    </w:p>
    <w:p w:rsidR="0089376B" w:rsidRDefault="0089376B" w:rsidP="0089376B">
      <w:pPr>
        <w:suppressAutoHyphens/>
        <w:spacing w:line="480" w:lineRule="auto"/>
        <w:jc w:val="both"/>
        <w:rPr>
          <w:rFonts w:ascii="Arial" w:hAnsi="Arial"/>
          <w:spacing w:val="-3"/>
        </w:rPr>
      </w:pPr>
      <w:r>
        <w:rPr>
          <w:rFonts w:ascii="Arial" w:hAnsi="Arial"/>
          <w:spacing w:val="-3"/>
        </w:rPr>
        <w:t>l) Traducciones. art. 24 LEN.</w:t>
      </w:r>
    </w:p>
    <w:p w:rsidR="0089376B" w:rsidRDefault="0089376B" w:rsidP="0089376B">
      <w:pPr>
        <w:suppressAutoHyphens/>
        <w:spacing w:line="480" w:lineRule="auto"/>
        <w:jc w:val="both"/>
        <w:rPr>
          <w:rFonts w:ascii="Arial" w:hAnsi="Arial"/>
          <w:spacing w:val="-3"/>
        </w:rPr>
      </w:pPr>
      <w:r>
        <w:rPr>
          <w:rFonts w:ascii="Arial" w:hAnsi="Arial"/>
          <w:spacing w:val="-3"/>
        </w:rPr>
        <w:t>m) Diligencias previas al nombramiento de curador ad-litem a un ausente no declarado. art. 25 LEN.</w:t>
      </w:r>
    </w:p>
    <w:p w:rsidR="0089376B" w:rsidRDefault="0089376B" w:rsidP="0089376B">
      <w:pPr>
        <w:suppressAutoHyphens/>
        <w:spacing w:line="480" w:lineRule="auto"/>
        <w:jc w:val="both"/>
        <w:rPr>
          <w:rFonts w:ascii="Arial" w:hAnsi="Arial"/>
          <w:spacing w:val="-3"/>
        </w:rPr>
      </w:pPr>
      <w:r>
        <w:rPr>
          <w:rFonts w:ascii="Arial" w:hAnsi="Arial"/>
          <w:spacing w:val="-3"/>
        </w:rPr>
        <w:t>n) Discernimiento de tutela o curaduría testamentaria. art.26 LEN.</w:t>
      </w:r>
    </w:p>
    <w:p w:rsidR="0089376B" w:rsidRDefault="0089376B" w:rsidP="0089376B">
      <w:pPr>
        <w:suppressAutoHyphens/>
        <w:spacing w:line="480" w:lineRule="auto"/>
        <w:jc w:val="both"/>
        <w:rPr>
          <w:rFonts w:ascii="Arial" w:hAnsi="Arial"/>
          <w:spacing w:val="-3"/>
        </w:rPr>
      </w:pPr>
      <w:r>
        <w:rPr>
          <w:rFonts w:ascii="Arial" w:hAnsi="Arial"/>
          <w:spacing w:val="-3"/>
        </w:rPr>
        <w:t>ñ) Aposición y levantamiento de sellos. art. 27 LEN.</w:t>
      </w:r>
    </w:p>
    <w:p w:rsidR="0089376B" w:rsidRDefault="0089376B" w:rsidP="0089376B">
      <w:pPr>
        <w:suppressAutoHyphens/>
        <w:spacing w:line="480" w:lineRule="auto"/>
        <w:jc w:val="both"/>
        <w:rPr>
          <w:rFonts w:ascii="Arial" w:hAnsi="Arial"/>
          <w:spacing w:val="-3"/>
        </w:rPr>
      </w:pPr>
      <w:r>
        <w:rPr>
          <w:rFonts w:ascii="Arial" w:hAnsi="Arial"/>
          <w:spacing w:val="-3"/>
        </w:rPr>
        <w:t>o) Notificación de títulos a los herederos. art. 28 LEN:</w:t>
      </w:r>
    </w:p>
    <w:p w:rsidR="0089376B" w:rsidRDefault="0089376B" w:rsidP="0089376B">
      <w:pPr>
        <w:suppressAutoHyphens/>
        <w:spacing w:line="480" w:lineRule="auto"/>
        <w:jc w:val="both"/>
        <w:rPr>
          <w:rFonts w:ascii="Arial" w:hAnsi="Arial"/>
          <w:spacing w:val="-3"/>
        </w:rPr>
      </w:pPr>
      <w:r>
        <w:rPr>
          <w:rFonts w:ascii="Arial" w:hAnsi="Arial"/>
          <w:spacing w:val="-3"/>
        </w:rPr>
        <w:t>p) Compulsa de procesos o instrumentos. art. 29 LEN.</w:t>
      </w:r>
    </w:p>
    <w:p w:rsidR="0089376B" w:rsidRDefault="0089376B" w:rsidP="0089376B">
      <w:pPr>
        <w:suppressAutoHyphens/>
        <w:spacing w:line="480" w:lineRule="auto"/>
        <w:jc w:val="both"/>
        <w:rPr>
          <w:rFonts w:ascii="Arial" w:hAnsi="Arial"/>
          <w:spacing w:val="-3"/>
        </w:rPr>
      </w:pPr>
      <w:r>
        <w:rPr>
          <w:rFonts w:ascii="Arial" w:hAnsi="Arial"/>
          <w:spacing w:val="-3"/>
        </w:rPr>
        <w:t>q) Identidad personal. art. 31 LEN.</w:t>
      </w:r>
    </w:p>
    <w:p w:rsidR="0089376B" w:rsidRDefault="0089376B" w:rsidP="0089376B">
      <w:pPr>
        <w:suppressAutoHyphens/>
        <w:spacing w:line="480" w:lineRule="auto"/>
        <w:jc w:val="both"/>
        <w:rPr>
          <w:rFonts w:ascii="Arial" w:hAnsi="Arial"/>
          <w:spacing w:val="-3"/>
        </w:rPr>
      </w:pPr>
      <w:r>
        <w:rPr>
          <w:rFonts w:ascii="Arial" w:hAnsi="Arial"/>
          <w:spacing w:val="-3"/>
        </w:rPr>
        <w:t>r) Calificación de edad. art. 33 LEN</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100.- Puede un Juez autenticar por si mismo escritos que presenta a una oficina gubernamental en su carácter particular ?</w:t>
      </w:r>
    </w:p>
    <w:p w:rsidR="0089376B" w:rsidRDefault="0089376B" w:rsidP="0089376B">
      <w:pPr>
        <w:suppressAutoHyphens/>
        <w:spacing w:line="480" w:lineRule="auto"/>
        <w:jc w:val="both"/>
        <w:rPr>
          <w:rFonts w:ascii="Arial" w:hAnsi="Arial"/>
          <w:spacing w:val="-3"/>
        </w:rPr>
      </w:pPr>
      <w:r>
        <w:rPr>
          <w:rFonts w:ascii="Arial" w:hAnsi="Arial"/>
          <w:spacing w:val="-3"/>
        </w:rPr>
        <w:t>Estamos en el supuesto del artículo 54 parte final, donde se establece que el notario podrá autenticar su propia firma estampando el sello a la par de ella. Antes de 1992 los jueces podían ejercer la función notarial si ellos mismos eran además notarios de la república, sin embargo recordemos que ahora la Constitución en el artículo 188 prohibe el ejercicio de la función notarial por razón del cargo de juez o magistrado y es indudable que en este supuesto el juez estaría ejerciendo la función notarial (en concreto) por lo cual y estando impedido para hacerlo tiene que autenticársele la firma por medio de otro notario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101.- Ante qué autoridad debe obtener su protocolo el notario ?</w:t>
      </w:r>
    </w:p>
    <w:p w:rsidR="0089376B" w:rsidRDefault="0089376B" w:rsidP="0089376B">
      <w:pPr>
        <w:suppressAutoHyphens/>
        <w:spacing w:line="480" w:lineRule="auto"/>
        <w:jc w:val="both"/>
        <w:rPr>
          <w:rFonts w:ascii="Arial" w:hAnsi="Arial"/>
          <w:spacing w:val="-3"/>
        </w:rPr>
      </w:pPr>
      <w:r>
        <w:rPr>
          <w:rFonts w:ascii="Arial" w:hAnsi="Arial"/>
          <w:spacing w:val="-3"/>
        </w:rPr>
        <w:t xml:space="preserve">El protocolo se forma de hojas especiales que se adquieren en la administración de rentas ( DL 306 DO 159 del 31/08/92) y son estas hojas las que se llevan a la Sección del Notariado de la Corte Suprema de Justicia para las legalice si el notario reside en la capital. Si reside en el interior de la república, “puede” llevarlas al juez de primera instancia competente de su domicilio, del ramo civil, para que se las legalice. art. 17 y 31 LN. </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102.- La eficacia procesal y sustancial de la fé pública notarial; explicar suficiente ?</w:t>
      </w:r>
    </w:p>
    <w:p w:rsidR="0089376B" w:rsidRDefault="0089376B" w:rsidP="0089376B">
      <w:pPr>
        <w:suppressAutoHyphens/>
        <w:spacing w:line="480" w:lineRule="auto"/>
        <w:jc w:val="both"/>
        <w:rPr>
          <w:rFonts w:ascii="Arial" w:hAnsi="Arial"/>
          <w:spacing w:val="-3"/>
        </w:rPr>
      </w:pPr>
      <w:r>
        <w:rPr>
          <w:rFonts w:ascii="Arial" w:hAnsi="Arial"/>
          <w:spacing w:val="-3"/>
        </w:rPr>
        <w:t>La eficacia procesal de la fe pública notarial se manifiesta a través del valor probatorio pleno que tienen los instrumentos públicos otorgados ante notario y que presentados en juicio adquieren tal valor, salvo el incidente de falsedad civil que puede destruirlo u otra prueba con mayor robustez conforme el art. 415 Pr. La eficacia sustancial de la fe pública notarial se manifiesta por la presunción de veracidad de que gozan los instrumentos públicos y no solo presentados en juicio sino frente a cualquier autoridad, teniéndolos por ciertos y por tanto fehacientes.</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103.- Señale cinco negocios jurídicos en donde la intervención notarial sea requisito de existencia y solemnidad del acto. Base legal ?</w:t>
      </w:r>
    </w:p>
    <w:p w:rsidR="0089376B" w:rsidRDefault="006B7F1E" w:rsidP="0089376B">
      <w:pPr>
        <w:suppressAutoHyphens/>
        <w:spacing w:line="480" w:lineRule="auto"/>
        <w:jc w:val="both"/>
        <w:rPr>
          <w:rFonts w:ascii="Arial" w:hAnsi="Arial"/>
          <w:spacing w:val="-3"/>
        </w:rPr>
      </w:pPr>
      <w:r>
        <w:rPr>
          <w:rFonts w:ascii="Arial" w:hAnsi="Arial"/>
          <w:spacing w:val="-3"/>
        </w:rPr>
        <w:t>Art. 10</w:t>
      </w:r>
      <w:r w:rsidR="0089376B">
        <w:rPr>
          <w:rFonts w:ascii="Arial" w:hAnsi="Arial"/>
          <w:spacing w:val="-3"/>
        </w:rPr>
        <w:t>9 Código Civil. Testamento abierto y solemne.</w:t>
      </w:r>
    </w:p>
    <w:p w:rsidR="0089376B" w:rsidRDefault="0089376B" w:rsidP="0089376B">
      <w:pPr>
        <w:suppressAutoHyphens/>
        <w:spacing w:line="480" w:lineRule="auto"/>
        <w:jc w:val="both"/>
        <w:rPr>
          <w:rFonts w:ascii="Arial" w:hAnsi="Arial"/>
          <w:spacing w:val="-3"/>
        </w:rPr>
      </w:pPr>
      <w:r>
        <w:rPr>
          <w:rFonts w:ascii="Arial" w:hAnsi="Arial"/>
          <w:spacing w:val="-3"/>
        </w:rPr>
        <w:t>Art. 1279 Código Civil. Donación entre vivos.</w:t>
      </w:r>
    </w:p>
    <w:p w:rsidR="0089376B" w:rsidRDefault="0089376B" w:rsidP="0089376B">
      <w:pPr>
        <w:suppressAutoHyphens/>
        <w:spacing w:line="480" w:lineRule="auto"/>
        <w:jc w:val="both"/>
        <w:rPr>
          <w:rFonts w:ascii="Arial" w:hAnsi="Arial"/>
          <w:spacing w:val="-3"/>
        </w:rPr>
      </w:pPr>
      <w:r>
        <w:rPr>
          <w:rFonts w:ascii="Arial" w:hAnsi="Arial"/>
          <w:spacing w:val="-3"/>
        </w:rPr>
        <w:t>Art. 1605 inc. 2 Código Civil. Compraventa de inmuebles.</w:t>
      </w:r>
    </w:p>
    <w:p w:rsidR="0089376B" w:rsidRDefault="0089376B" w:rsidP="0089376B">
      <w:pPr>
        <w:suppressAutoHyphens/>
        <w:spacing w:line="480" w:lineRule="auto"/>
        <w:jc w:val="both"/>
        <w:rPr>
          <w:rFonts w:ascii="Arial" w:hAnsi="Arial"/>
          <w:spacing w:val="-3"/>
        </w:rPr>
      </w:pPr>
      <w:r>
        <w:rPr>
          <w:rFonts w:ascii="Arial" w:hAnsi="Arial"/>
          <w:spacing w:val="-3"/>
        </w:rPr>
        <w:t>Art. 1688 Código Civil. Permuta de inmuebles.</w:t>
      </w:r>
    </w:p>
    <w:p w:rsidR="0089376B" w:rsidRDefault="0089376B" w:rsidP="0089376B">
      <w:pPr>
        <w:suppressAutoHyphens/>
        <w:spacing w:line="480" w:lineRule="auto"/>
        <w:jc w:val="both"/>
        <w:rPr>
          <w:rFonts w:ascii="Arial" w:hAnsi="Arial"/>
          <w:spacing w:val="-3"/>
        </w:rPr>
      </w:pPr>
      <w:r>
        <w:rPr>
          <w:rFonts w:ascii="Arial" w:hAnsi="Arial"/>
          <w:spacing w:val="-3"/>
        </w:rPr>
        <w:t>Art. 2025 Código Civil. Renta vitalicia.</w:t>
      </w:r>
    </w:p>
    <w:p w:rsidR="0089376B" w:rsidRDefault="0089376B" w:rsidP="0089376B">
      <w:pPr>
        <w:suppressAutoHyphens/>
        <w:spacing w:line="480" w:lineRule="auto"/>
        <w:jc w:val="both"/>
        <w:rPr>
          <w:rFonts w:ascii="Arial" w:hAnsi="Arial"/>
          <w:spacing w:val="-3"/>
        </w:rPr>
      </w:pPr>
      <w:r>
        <w:rPr>
          <w:rFonts w:ascii="Arial" w:hAnsi="Arial"/>
          <w:spacing w:val="-3"/>
        </w:rPr>
        <w:t>Art. 2159 Código Civil. Hipoteca.</w:t>
      </w:r>
    </w:p>
    <w:p w:rsidR="0089376B" w:rsidRDefault="0089376B" w:rsidP="0089376B">
      <w:pPr>
        <w:suppressAutoHyphens/>
        <w:spacing w:line="480" w:lineRule="auto"/>
        <w:jc w:val="both"/>
        <w:rPr>
          <w:rFonts w:ascii="Arial" w:hAnsi="Arial"/>
          <w:spacing w:val="-3"/>
        </w:rPr>
      </w:pPr>
      <w:r>
        <w:rPr>
          <w:rFonts w:ascii="Arial" w:hAnsi="Arial"/>
          <w:spacing w:val="-3"/>
        </w:rPr>
        <w:t>Art. 21 Código de Comercio. Constitución, modificación disolución y liquidación de sociedades.</w:t>
      </w:r>
    </w:p>
    <w:p w:rsidR="0089376B" w:rsidRDefault="0089376B" w:rsidP="0089376B">
      <w:pPr>
        <w:suppressAutoHyphens/>
        <w:spacing w:line="480" w:lineRule="auto"/>
        <w:jc w:val="both"/>
        <w:rPr>
          <w:rFonts w:ascii="Arial" w:hAnsi="Arial"/>
          <w:spacing w:val="-3"/>
        </w:rPr>
      </w:pPr>
      <w:r>
        <w:rPr>
          <w:rFonts w:ascii="Arial" w:hAnsi="Arial"/>
          <w:spacing w:val="-3"/>
        </w:rPr>
        <w:t>Art. 558 Código de Comercio. Transferencia de una empresa mercantil.</w:t>
      </w:r>
    </w:p>
    <w:p w:rsidR="0089376B" w:rsidRDefault="0089376B" w:rsidP="0089376B">
      <w:pPr>
        <w:suppressAutoHyphens/>
        <w:spacing w:line="480" w:lineRule="auto"/>
        <w:jc w:val="both"/>
        <w:rPr>
          <w:rFonts w:ascii="Arial" w:hAnsi="Arial"/>
          <w:spacing w:val="-3"/>
        </w:rPr>
      </w:pPr>
      <w:r>
        <w:rPr>
          <w:rFonts w:ascii="Arial" w:hAnsi="Arial"/>
          <w:spacing w:val="-3"/>
        </w:rPr>
        <w:t>Art. 1037 Código de Comercio. Compraventa de inmueble mercantil.</w:t>
      </w:r>
    </w:p>
    <w:p w:rsidR="0089376B" w:rsidRDefault="0089376B" w:rsidP="0089376B">
      <w:pPr>
        <w:suppressAutoHyphens/>
        <w:spacing w:line="480" w:lineRule="auto"/>
        <w:jc w:val="both"/>
        <w:rPr>
          <w:rFonts w:ascii="Arial" w:hAnsi="Arial"/>
          <w:spacing w:val="-3"/>
        </w:rPr>
      </w:pPr>
      <w:r>
        <w:rPr>
          <w:rFonts w:ascii="Arial" w:hAnsi="Arial"/>
          <w:spacing w:val="-3"/>
        </w:rPr>
        <w:t>Art. 1154 Código de Comercio. Contrato de crédito a la producción.</w:t>
      </w:r>
    </w:p>
    <w:p w:rsidR="0089376B" w:rsidRDefault="0089376B" w:rsidP="0089376B">
      <w:pPr>
        <w:suppressAutoHyphens/>
        <w:spacing w:line="480" w:lineRule="auto"/>
        <w:jc w:val="both"/>
        <w:rPr>
          <w:rFonts w:ascii="Arial" w:hAnsi="Arial"/>
          <w:spacing w:val="-3"/>
        </w:rPr>
      </w:pPr>
      <w:r>
        <w:rPr>
          <w:rFonts w:ascii="Arial" w:hAnsi="Arial"/>
          <w:spacing w:val="-3"/>
        </w:rPr>
        <w:t>Art. 1551 Código de Comercio. Hipoteca de empresas mercantiles.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104.- Cuales son según su saber y entender las facultades legales que tiene un notario cuando ante él se otorga un negocio jurídico y cuales son los alcances de éstas facultades ?</w:t>
      </w:r>
    </w:p>
    <w:p w:rsidR="0089376B" w:rsidRDefault="006B7F1E" w:rsidP="0089376B">
      <w:pPr>
        <w:suppressAutoHyphens/>
        <w:spacing w:line="480" w:lineRule="auto"/>
        <w:jc w:val="both"/>
        <w:rPr>
          <w:rFonts w:ascii="Arial" w:hAnsi="Arial"/>
          <w:spacing w:val="-3"/>
        </w:rPr>
      </w:pPr>
      <w:r>
        <w:rPr>
          <w:rFonts w:ascii="Arial" w:hAnsi="Arial"/>
          <w:spacing w:val="-3"/>
        </w:rPr>
        <w:t>a) Tiene</w:t>
      </w:r>
      <w:r w:rsidR="0089376B">
        <w:rPr>
          <w:rFonts w:ascii="Arial" w:hAnsi="Arial"/>
          <w:spacing w:val="-3"/>
        </w:rPr>
        <w:t>la facultad de convertir a un lenguaje técnico (en el instrumento) la voluntad de las partes. Esta facultad así entendida y traducida y concretada en un instrumento notarial goza de fe pública notarial y por lo tanto de valor probatorio pleno. art. 1 LN.</w:t>
      </w:r>
    </w:p>
    <w:p w:rsidR="0089376B" w:rsidRDefault="0089376B" w:rsidP="0089376B">
      <w:pPr>
        <w:suppressAutoHyphens/>
        <w:spacing w:line="480" w:lineRule="auto"/>
        <w:jc w:val="both"/>
        <w:rPr>
          <w:rFonts w:ascii="Arial" w:hAnsi="Arial"/>
          <w:spacing w:val="-3"/>
        </w:rPr>
      </w:pPr>
      <w:r>
        <w:rPr>
          <w:rFonts w:ascii="Arial" w:hAnsi="Arial"/>
          <w:spacing w:val="-3"/>
        </w:rPr>
        <w:t>b) Tiene facultad de calificar o apreciar la capacidad de los otorgantes. art. 37 LN.</w:t>
      </w:r>
    </w:p>
    <w:p w:rsidR="0089376B" w:rsidRDefault="0089376B" w:rsidP="0089376B">
      <w:pPr>
        <w:suppressAutoHyphens/>
        <w:spacing w:line="480" w:lineRule="auto"/>
        <w:jc w:val="both"/>
        <w:rPr>
          <w:rFonts w:ascii="Arial" w:hAnsi="Arial"/>
          <w:spacing w:val="-3"/>
        </w:rPr>
      </w:pPr>
      <w:r>
        <w:rPr>
          <w:rFonts w:ascii="Arial" w:hAnsi="Arial"/>
          <w:spacing w:val="-3"/>
        </w:rPr>
        <w:t>c) La facultad de calificar la personería si la hubiere. art. 35 LN.</w:t>
      </w:r>
    </w:p>
    <w:p w:rsidR="0089376B" w:rsidRDefault="0089376B" w:rsidP="0089376B">
      <w:pPr>
        <w:suppressAutoHyphens/>
        <w:spacing w:line="480" w:lineRule="auto"/>
        <w:jc w:val="both"/>
        <w:rPr>
          <w:rFonts w:ascii="Arial" w:hAnsi="Arial"/>
          <w:spacing w:val="-3"/>
        </w:rPr>
      </w:pPr>
      <w:r>
        <w:rPr>
          <w:rFonts w:ascii="Arial" w:hAnsi="Arial"/>
          <w:spacing w:val="-3"/>
        </w:rPr>
        <w:t>d) Tiene la facultad de calificar la procedencia legal del acto.</w:t>
      </w:r>
    </w:p>
    <w:p w:rsidR="0089376B" w:rsidRDefault="0089376B" w:rsidP="0089376B">
      <w:pPr>
        <w:suppressAutoHyphens/>
        <w:spacing w:line="480" w:lineRule="auto"/>
        <w:jc w:val="both"/>
        <w:rPr>
          <w:rFonts w:ascii="Arial" w:hAnsi="Arial"/>
          <w:spacing w:val="-3"/>
        </w:rPr>
      </w:pPr>
      <w:r>
        <w:rPr>
          <w:rFonts w:ascii="Arial" w:hAnsi="Arial"/>
          <w:spacing w:val="-3"/>
        </w:rPr>
        <w:t>Los alcances de éstas se traducen en el hecho mismo que el notario está dotado de fe pública notarial y sus actos gozan de una presunción de veracidad, por lo tanto es obligación más que facultad realizar tales labores.</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105.- Un Abogado cumplió con los requisitos de notario, pero tuvo un accidente que lo dejo discapacitado permanentemente de sus extremidades superiores. La Corte Suprema de Justicia se niega a la solicitud que le hace el Abogado para que le entregue su acuerdo para solicitar su libro y sello. Es correcto ?</w:t>
      </w:r>
    </w:p>
    <w:p w:rsidR="0089376B" w:rsidRDefault="0089376B" w:rsidP="0089376B">
      <w:pPr>
        <w:suppressAutoHyphens/>
        <w:spacing w:line="480" w:lineRule="auto"/>
        <w:jc w:val="both"/>
        <w:rPr>
          <w:rFonts w:ascii="Arial" w:hAnsi="Arial"/>
          <w:spacing w:val="-3"/>
        </w:rPr>
      </w:pPr>
      <w:r>
        <w:rPr>
          <w:rFonts w:ascii="Arial" w:hAnsi="Arial"/>
          <w:spacing w:val="-3"/>
        </w:rPr>
        <w:t>En principio no, porque la ley en ningún momento establece como causal de incapacidad tal impedimento físico, aunque es evidente que existe para el normal desempeño de la función notarial. En nuestro sistema esto constituye un vacío de ley, pues en el Código de Notariado de Guatemala, por ejemplo, expresamente aparece en el artículo 3 ord. 3 que tienen impedimento para ejercer el notariado “(…) los que adolezcan de cualquier defecto físico que impida el correcto desempeño (…)” Es claro entonces que no existe imposibilidad jurídica para que esta persona pueda obtener su libro de protocolo y sello de notario, pero si física pues ni firmar podría el retiro del libro en la Sección del Notariado de la Corte Suprema de Justicia.</w:t>
      </w:r>
    </w:p>
    <w:p w:rsidR="0089376B" w:rsidRDefault="0089376B" w:rsidP="0089376B">
      <w:pPr>
        <w:suppressAutoHyphens/>
        <w:spacing w:line="480" w:lineRule="auto"/>
        <w:jc w:val="both"/>
        <w:rPr>
          <w:rFonts w:ascii="Arial" w:hAnsi="Arial"/>
          <w:spacing w:val="-3"/>
        </w:rPr>
      </w:pPr>
      <w:r>
        <w:rPr>
          <w:rFonts w:ascii="Arial" w:hAnsi="Arial"/>
          <w:spacing w:val="-3"/>
        </w:rPr>
        <w:t>La negativa a entregar el acuerdo atiende a una interpretación integracionista que realizó la Corte Suprema de Justicia con la doctrina notarial, sin embargo no existe basamento legal. Se infringiría el principio de legalidad al negárselo, por lo cual se le debe entregar su acuerdo y por su impedimento físico ni siquiera podrá firmar el retiro del libro y del sello (aunque ya hay por ahí quienes hasta pintan con la boca y firman, ¿por qué no?) recordemos que lo favorable u odioso de una disposición no deben tomarse en cuenta para ampliar o restringir su interpretación.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b/>
          <w:spacing w:val="-3"/>
        </w:rPr>
        <w:t>106.- Cual es el procedimiento para rehabilitar a un notario ?</w:t>
      </w:r>
    </w:p>
    <w:p w:rsidR="0089376B" w:rsidRDefault="0089376B" w:rsidP="0089376B">
      <w:pPr>
        <w:suppressAutoHyphens/>
        <w:spacing w:line="480" w:lineRule="auto"/>
        <w:jc w:val="both"/>
        <w:rPr>
          <w:rFonts w:ascii="Arial" w:hAnsi="Arial"/>
          <w:spacing w:val="-3"/>
        </w:rPr>
      </w:pPr>
      <w:r>
        <w:rPr>
          <w:rFonts w:ascii="Arial" w:hAnsi="Arial"/>
          <w:spacing w:val="-3"/>
        </w:rPr>
        <w:t>El artículo 13 de la Ley de Notariado y el artículo 182 ord. 12 de la Constitución prevén la facultad que tiene la Corte en pleno de rehabilitar a los notarios que hubiesen sido sancionados conforme al artículo 11 de la Ley de Notariado. La ley contempla que se hará en forma sumaria oyendo al fiscal de la Corte (no quiere decir juicio sumario). a) en primer lugar se iniciará a instancia de parte (aunque no se excluye la posibilidad que se haga de oficio), b) se provee resolución admitiendo o rechazando ab initio la solicitud, c) se manda a oír al fiscal de la Corte, d) habiéndose probado que han desaparecido las causas, o no, en su caso,  se resuelve favorable o desfavorablemente, e) se manda a publicar, si fuere favorable, en el Diario Oficial conforme al art. 14 LN., y f) se le devuelve el sello y se le autoriza un nuevo protocolo.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 xml:space="preserve">107.- El notario escribe en una compraventa que hace, el precio lo consigna en números y más adelante sigue manifestando en números que el precio lo pagará en cinco cuotas de cien mil colones cada una. Actuó correctamente. Procede invalidar el instrumento dicho o hecho ? </w:t>
      </w:r>
    </w:p>
    <w:p w:rsidR="0089376B" w:rsidRDefault="0089376B" w:rsidP="0089376B">
      <w:pPr>
        <w:suppressAutoHyphens/>
        <w:spacing w:line="480" w:lineRule="auto"/>
        <w:jc w:val="both"/>
        <w:rPr>
          <w:rFonts w:ascii="Arial" w:hAnsi="Arial"/>
          <w:spacing w:val="-3"/>
        </w:rPr>
      </w:pPr>
      <w:r>
        <w:rPr>
          <w:rFonts w:ascii="Arial" w:hAnsi="Arial"/>
          <w:spacing w:val="-3"/>
        </w:rPr>
        <w:t>No, definitivamente el notario no actuó correctamente pues el artículo 32 ord. 7 de la Ley de Notariado prevé que las cantidades y las fechas se deben escribir en letras. Sin embargo de conformidad al artículo 33 LN. (contrario sensu) el instrumento no se invalidará cuando falte este requisito siempre y cuando esté autorizado en legal forma y suscrito por todos los comparecientes. En este caso si la compraventa tiene todos los requisitos señalados y únicamente ha puesto en números las cantidades, no se invalidará el instrumento. Ahora bien si por alguna razón surgen inconvenientes en el tráfico jurídico del instrumento, de conformidad al artículo 67 LN. el notario deberá subsanar el defecto y extender otro testimonio a su costa. En el Registro de la Propiedad seguro que este documento lo detienen, por lo cual el notario deberá enmendar la matriz, si es posible, u otorgar otro instrumento de rectificación (lamentablemente en nuestro sistema notarial no existen las actas de subsanación).</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108.- El notario es un funcionario del Estado ?</w:t>
      </w:r>
    </w:p>
    <w:p w:rsidR="0089376B" w:rsidRDefault="0089376B" w:rsidP="0089376B">
      <w:pPr>
        <w:suppressAutoHyphens/>
        <w:spacing w:line="480" w:lineRule="auto"/>
        <w:jc w:val="both"/>
        <w:rPr>
          <w:rFonts w:ascii="Arial" w:hAnsi="Arial"/>
          <w:spacing w:val="-3"/>
        </w:rPr>
      </w:pPr>
      <w:r>
        <w:rPr>
          <w:rFonts w:ascii="Arial" w:hAnsi="Arial"/>
          <w:spacing w:val="-3"/>
        </w:rPr>
        <w:t>El notario no es un funcionario propiamente, es un oficial público o un delegado del Estado, ya que ejerce una función pública que da autenticidad a los actos, contratos o declaraciones que ante él se otorgan y de los hechos que personalmente comprueba o ejecuta. No es un funcionario porque no actúa en nombre y representación del Estado y su actividad no se encuentra regulada en la Ley de Salarios sino que es retribuida por los particulares, es un profesional de derecho. Algunos confunden tal carácter advirtiendo que algunas leyes como el Protocolo sobre Uniformidad del Régimen Legal de Poderes, lo denominan “funcionario”, sin darse cuenta que la ley usa el término en sentido genérico sin referirse con exclusividad al notario.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109.- En qué casos o contratos puede intervenir un solo compareciente ?</w:t>
      </w:r>
    </w:p>
    <w:p w:rsidR="0089376B" w:rsidRDefault="0089376B" w:rsidP="0089376B">
      <w:pPr>
        <w:suppressAutoHyphens/>
        <w:spacing w:line="480" w:lineRule="auto"/>
        <w:jc w:val="both"/>
        <w:rPr>
          <w:rFonts w:ascii="Arial" w:hAnsi="Arial"/>
          <w:spacing w:val="-3"/>
        </w:rPr>
      </w:pPr>
      <w:r>
        <w:rPr>
          <w:rFonts w:ascii="Arial" w:hAnsi="Arial"/>
          <w:spacing w:val="-3"/>
        </w:rPr>
        <w:t>En todos aquellos contratos sinalagmáticos imperfectos, veamos:</w:t>
      </w:r>
    </w:p>
    <w:p w:rsidR="0089376B" w:rsidRDefault="0089376B" w:rsidP="0089376B">
      <w:pPr>
        <w:suppressAutoHyphens/>
        <w:spacing w:line="480" w:lineRule="auto"/>
        <w:jc w:val="both"/>
        <w:rPr>
          <w:rFonts w:ascii="Arial" w:hAnsi="Arial"/>
          <w:spacing w:val="-3"/>
        </w:rPr>
      </w:pPr>
      <w:r>
        <w:rPr>
          <w:rFonts w:ascii="Arial" w:hAnsi="Arial"/>
          <w:spacing w:val="-3"/>
        </w:rPr>
        <w:t>Mandato</w:t>
      </w:r>
      <w:r>
        <w:rPr>
          <w:rFonts w:ascii="Arial" w:hAnsi="Arial"/>
          <w:spacing w:val="-3"/>
        </w:rPr>
        <w:tab/>
        <w:t>art. 1875 y 1884 C.</w:t>
      </w:r>
    </w:p>
    <w:p w:rsidR="0089376B" w:rsidRDefault="0089376B" w:rsidP="0089376B">
      <w:pPr>
        <w:suppressAutoHyphens/>
        <w:spacing w:line="480" w:lineRule="auto"/>
        <w:jc w:val="both"/>
        <w:rPr>
          <w:rFonts w:ascii="Arial" w:hAnsi="Arial"/>
          <w:spacing w:val="-3"/>
        </w:rPr>
      </w:pPr>
      <w:r>
        <w:rPr>
          <w:rFonts w:ascii="Arial" w:hAnsi="Arial"/>
          <w:spacing w:val="-3"/>
        </w:rPr>
        <w:t>Comodato</w:t>
      </w:r>
      <w:r>
        <w:rPr>
          <w:rFonts w:ascii="Arial" w:hAnsi="Arial"/>
          <w:spacing w:val="-3"/>
        </w:rPr>
        <w:tab/>
        <w:t>art. 1932 C.</w:t>
      </w:r>
    </w:p>
    <w:p w:rsidR="0089376B" w:rsidRDefault="0089376B" w:rsidP="0089376B">
      <w:pPr>
        <w:suppressAutoHyphens/>
        <w:spacing w:line="480" w:lineRule="auto"/>
        <w:jc w:val="both"/>
        <w:rPr>
          <w:rFonts w:ascii="Arial" w:hAnsi="Arial"/>
          <w:spacing w:val="-3"/>
        </w:rPr>
      </w:pPr>
      <w:r>
        <w:rPr>
          <w:rFonts w:ascii="Arial" w:hAnsi="Arial"/>
          <w:spacing w:val="-3"/>
        </w:rPr>
        <w:t>Mutuo</w:t>
      </w:r>
      <w:r>
        <w:rPr>
          <w:rFonts w:ascii="Arial" w:hAnsi="Arial"/>
          <w:spacing w:val="-3"/>
        </w:rPr>
        <w:tab/>
      </w:r>
      <w:r>
        <w:rPr>
          <w:rFonts w:ascii="Arial" w:hAnsi="Arial"/>
          <w:spacing w:val="-3"/>
        </w:rPr>
        <w:tab/>
        <w:t>art. 1954 y 1955 C.</w:t>
      </w:r>
    </w:p>
    <w:p w:rsidR="0089376B" w:rsidRDefault="0089376B" w:rsidP="0089376B">
      <w:pPr>
        <w:suppressAutoHyphens/>
        <w:spacing w:line="480" w:lineRule="auto"/>
        <w:jc w:val="both"/>
        <w:rPr>
          <w:rFonts w:ascii="Arial" w:hAnsi="Arial"/>
          <w:spacing w:val="-3"/>
        </w:rPr>
      </w:pPr>
      <w:r>
        <w:rPr>
          <w:rFonts w:ascii="Arial" w:hAnsi="Arial"/>
          <w:spacing w:val="-3"/>
        </w:rPr>
        <w:t>Depósito</w:t>
      </w:r>
      <w:r>
        <w:rPr>
          <w:rFonts w:ascii="Arial" w:hAnsi="Arial"/>
          <w:spacing w:val="-3"/>
        </w:rPr>
        <w:tab/>
        <w:t>art. 1968 C.</w:t>
      </w:r>
    </w:p>
    <w:p w:rsidR="0089376B" w:rsidRDefault="0089376B" w:rsidP="0089376B">
      <w:pPr>
        <w:suppressAutoHyphens/>
        <w:spacing w:line="480" w:lineRule="auto"/>
        <w:jc w:val="both"/>
        <w:rPr>
          <w:rFonts w:ascii="Arial" w:hAnsi="Arial"/>
          <w:spacing w:val="-3"/>
        </w:rPr>
      </w:pPr>
      <w:r>
        <w:rPr>
          <w:rFonts w:ascii="Arial" w:hAnsi="Arial"/>
          <w:spacing w:val="-3"/>
        </w:rPr>
        <w:t>Fianza</w:t>
      </w:r>
      <w:r>
        <w:rPr>
          <w:rFonts w:ascii="Arial" w:hAnsi="Arial"/>
          <w:spacing w:val="-3"/>
        </w:rPr>
        <w:tab/>
      </w:r>
      <w:r>
        <w:rPr>
          <w:rFonts w:ascii="Arial" w:hAnsi="Arial"/>
          <w:spacing w:val="-3"/>
        </w:rPr>
        <w:tab/>
        <w:t>art. 2086 C.</w:t>
      </w:r>
    </w:p>
    <w:p w:rsidR="0089376B" w:rsidRDefault="0089376B" w:rsidP="0089376B">
      <w:pPr>
        <w:suppressAutoHyphens/>
        <w:spacing w:line="480" w:lineRule="auto"/>
        <w:jc w:val="both"/>
        <w:rPr>
          <w:rFonts w:ascii="Arial" w:hAnsi="Arial"/>
          <w:spacing w:val="-3"/>
        </w:rPr>
      </w:pPr>
      <w:r>
        <w:rPr>
          <w:rFonts w:ascii="Arial" w:hAnsi="Arial"/>
          <w:spacing w:val="-3"/>
        </w:rPr>
        <w:t>Prenda</w:t>
      </w:r>
      <w:r>
        <w:rPr>
          <w:rFonts w:ascii="Arial" w:hAnsi="Arial"/>
          <w:spacing w:val="-3"/>
        </w:rPr>
        <w:tab/>
      </w:r>
      <w:r>
        <w:rPr>
          <w:rFonts w:ascii="Arial" w:hAnsi="Arial"/>
          <w:spacing w:val="-3"/>
        </w:rPr>
        <w:tab/>
        <w:t>art. 2134 C.</w:t>
      </w:r>
    </w:p>
    <w:p w:rsidR="0089376B" w:rsidRDefault="0089376B" w:rsidP="0089376B">
      <w:pPr>
        <w:suppressAutoHyphens/>
        <w:spacing w:line="480" w:lineRule="auto"/>
        <w:jc w:val="both"/>
        <w:rPr>
          <w:rFonts w:ascii="Arial" w:hAnsi="Arial"/>
          <w:spacing w:val="-3"/>
        </w:rPr>
      </w:pPr>
      <w:r>
        <w:rPr>
          <w:rFonts w:ascii="Arial" w:hAnsi="Arial"/>
          <w:spacing w:val="-3"/>
        </w:rPr>
        <w:t>Hipoteca</w:t>
      </w:r>
      <w:r>
        <w:rPr>
          <w:rFonts w:ascii="Arial" w:hAnsi="Arial"/>
          <w:spacing w:val="-3"/>
        </w:rPr>
        <w:tab/>
        <w:t>art. 2157 C.</w:t>
      </w:r>
    </w:p>
    <w:p w:rsidR="0089376B" w:rsidRDefault="0089376B" w:rsidP="0089376B">
      <w:pPr>
        <w:suppressAutoHyphens/>
        <w:spacing w:line="480" w:lineRule="auto"/>
        <w:jc w:val="both"/>
        <w:rPr>
          <w:rFonts w:ascii="Arial" w:hAnsi="Arial"/>
          <w:spacing w:val="-3"/>
        </w:rPr>
      </w:pPr>
      <w:r>
        <w:rPr>
          <w:rFonts w:ascii="Arial" w:hAnsi="Arial"/>
          <w:spacing w:val="-3"/>
        </w:rPr>
        <w:t>En este tipo de contratos en principio sólo existen o nacen obligaciones para uno, por ello se permite que pueda comparecer el obligado solamente a la celebración del acto, lo cual no quiere decir que se impida la comparecencia de ambos si así se desea hacer.</w:t>
      </w:r>
    </w:p>
    <w:p w:rsidR="0089376B" w:rsidRDefault="0089376B" w:rsidP="0089376B">
      <w:pPr>
        <w:suppressAutoHyphens/>
        <w:spacing w:line="480" w:lineRule="auto"/>
        <w:jc w:val="both"/>
        <w:rPr>
          <w:rFonts w:ascii="Arial" w:hAnsi="Arial"/>
          <w:spacing w:val="-3"/>
        </w:rPr>
      </w:pPr>
      <w:r>
        <w:rPr>
          <w:rFonts w:ascii="Arial" w:hAnsi="Arial"/>
          <w:b/>
          <w:spacing w:val="-3"/>
          <w:u w:val="single"/>
        </w:rPr>
        <w:t>Otros casos:</w:t>
      </w:r>
    </w:p>
    <w:p w:rsidR="0089376B" w:rsidRDefault="0089376B" w:rsidP="0089376B">
      <w:pPr>
        <w:suppressAutoHyphens/>
        <w:spacing w:line="480" w:lineRule="auto"/>
        <w:jc w:val="both"/>
        <w:rPr>
          <w:rFonts w:ascii="Arial" w:hAnsi="Arial"/>
          <w:spacing w:val="-3"/>
        </w:rPr>
      </w:pPr>
      <w:r>
        <w:rPr>
          <w:rFonts w:ascii="Arial" w:hAnsi="Arial"/>
          <w:spacing w:val="-3"/>
        </w:rPr>
        <w:t>Reconocimiento voluntario de hijo art. 143 Fam.</w:t>
      </w:r>
    </w:p>
    <w:p w:rsidR="0089376B" w:rsidRDefault="0089376B" w:rsidP="0089376B">
      <w:pPr>
        <w:suppressAutoHyphens/>
        <w:spacing w:line="480" w:lineRule="auto"/>
        <w:jc w:val="both"/>
        <w:rPr>
          <w:rFonts w:ascii="Arial" w:hAnsi="Arial"/>
          <w:spacing w:val="-3"/>
        </w:rPr>
      </w:pPr>
      <w:r>
        <w:rPr>
          <w:rFonts w:ascii="Arial" w:hAnsi="Arial"/>
          <w:spacing w:val="-3"/>
        </w:rPr>
        <w:t>Hipoteca abierta art. 1554 Com.</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110.- .- Cuál es el requisito principal de un documento de identidad ?</w:t>
      </w:r>
    </w:p>
    <w:p w:rsidR="0089376B" w:rsidRDefault="0089376B" w:rsidP="0089376B">
      <w:pPr>
        <w:suppressAutoHyphens/>
        <w:spacing w:line="480" w:lineRule="auto"/>
        <w:jc w:val="both"/>
        <w:rPr>
          <w:rFonts w:ascii="Arial" w:hAnsi="Arial"/>
          <w:spacing w:val="-3"/>
        </w:rPr>
      </w:pPr>
      <w:r>
        <w:rPr>
          <w:rFonts w:ascii="Arial" w:hAnsi="Arial"/>
          <w:spacing w:val="-3"/>
        </w:rPr>
        <w:t>La foto, se me ocurre. El rostro constituye un tablero de instrumentos donde desembocan todos los mecanismos del cuerpo, los cuales identifican los rasgos propios de cada ser humano.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111.- Puede ejercer el notario la profesión en el extranjero ?</w:t>
      </w:r>
    </w:p>
    <w:p w:rsidR="0089376B" w:rsidRDefault="0089376B" w:rsidP="0089376B">
      <w:pPr>
        <w:suppressAutoHyphens/>
        <w:spacing w:line="480" w:lineRule="auto"/>
        <w:jc w:val="both"/>
        <w:rPr>
          <w:rFonts w:ascii="Arial" w:hAnsi="Arial"/>
          <w:spacing w:val="-3"/>
        </w:rPr>
      </w:pPr>
      <w:r>
        <w:rPr>
          <w:rFonts w:ascii="Arial" w:hAnsi="Arial"/>
          <w:spacing w:val="-3"/>
        </w:rPr>
        <w:t>Si, de conformidad al art. 3 de la Ley de Notariado, el notario puede autorizar actos, contratos y declaraciones en países extranjeros, siempre y cuando tales actos deban surtir sus efectos en El Salvador.</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112.- Puede un Abogado de Estados Unidos ser autorizado si se ha nacionalizado salvadoreño ?</w:t>
      </w:r>
    </w:p>
    <w:p w:rsidR="0089376B" w:rsidRDefault="0089376B" w:rsidP="0089376B">
      <w:pPr>
        <w:suppressAutoHyphens/>
        <w:spacing w:line="480" w:lineRule="auto"/>
        <w:jc w:val="both"/>
        <w:rPr>
          <w:rFonts w:ascii="Arial" w:hAnsi="Arial"/>
          <w:spacing w:val="-3"/>
        </w:rPr>
      </w:pPr>
      <w:r>
        <w:rPr>
          <w:rFonts w:ascii="Arial" w:hAnsi="Arial"/>
          <w:spacing w:val="-3"/>
        </w:rPr>
        <w:t>Conforme al artículo 142 de la Ley Orgánica Judicial y 87 del Código de Procedimientos Civiles debe incorporarse a la Universidad de El Salvador primero, para ser autorizado como abogado de aquí (no basta que sea abogado en otro país) y poder ejercer la profesión, debiendo llenar todos los requisitos exigidos conforme al artículo 142 de la Ley Orgánica Judicial y el 87 Pr.</w:t>
      </w:r>
    </w:p>
    <w:p w:rsidR="0089376B" w:rsidRDefault="0089376B" w:rsidP="0089376B">
      <w:pPr>
        <w:suppressAutoHyphens/>
        <w:spacing w:line="480" w:lineRule="auto"/>
        <w:jc w:val="both"/>
        <w:rPr>
          <w:rFonts w:ascii="Arial" w:hAnsi="Arial"/>
          <w:spacing w:val="-3"/>
        </w:rPr>
      </w:pPr>
      <w:r>
        <w:rPr>
          <w:rFonts w:ascii="Arial" w:hAnsi="Arial"/>
          <w:spacing w:val="-3"/>
        </w:rPr>
        <w:t>Ahora bien, si quiere autorizarse como notario deberá en primer lugar, conforme al art. 92 ord. 2 de la Constitución y 4 ord. 1 de la Ley de Notariado, ser salvadoreño, y para que pueda otorgársele tal calidad (salvadoreño por naturalización) es necesario que haya residido por más de cinco años en la república lo cual comprobará el Ministerio del Interior para poder otorgar tal calidad. Luego siendo abogado autorizado en El Salvador y Salvadoreño, debe someterse al examen de suficiencia que realiza la Corte Suprema de Justicia a fin de ser autorizado como notario.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113.- Mencione las personas que no pueden ejercer la función notarial en razón del cargo que ocupan, de acuerdo a la Constitución ?</w:t>
      </w:r>
    </w:p>
    <w:p w:rsidR="0089376B" w:rsidRDefault="0089376B" w:rsidP="0089376B">
      <w:pPr>
        <w:suppressAutoHyphens/>
        <w:spacing w:line="480" w:lineRule="auto"/>
        <w:jc w:val="both"/>
        <w:rPr>
          <w:rFonts w:ascii="Arial" w:hAnsi="Arial"/>
          <w:spacing w:val="-3"/>
        </w:rPr>
      </w:pPr>
      <w:r>
        <w:rPr>
          <w:rFonts w:ascii="Arial" w:hAnsi="Arial"/>
          <w:spacing w:val="-3"/>
        </w:rPr>
        <w:t>Los jueces y magistrados conforme al artículo 188 de la Constitución. En base al artículo 65 de la Ley de Notariado los actos que autorizaren ellos, con tales limitantes (actas notariales o auténticas, porque el protocolo no lo tienen) serán absolutamente nulos.</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114.- Puede un notario autenticar o legalizar una fotocopia de una partida de nacimiento ?</w:t>
      </w:r>
    </w:p>
    <w:p w:rsidR="0089376B" w:rsidRDefault="0089376B" w:rsidP="0089376B">
      <w:pPr>
        <w:suppressAutoHyphens/>
        <w:spacing w:line="480" w:lineRule="auto"/>
        <w:jc w:val="both"/>
        <w:rPr>
          <w:rFonts w:ascii="Arial" w:hAnsi="Arial"/>
          <w:spacing w:val="-3"/>
        </w:rPr>
      </w:pPr>
      <w:r>
        <w:rPr>
          <w:rFonts w:ascii="Arial" w:hAnsi="Arial"/>
          <w:spacing w:val="-3"/>
        </w:rPr>
        <w:t>Autenticar o legalizar para nada pues, ¿qué va a autenticar? Lo que puede hacer el notario es certificar conforme al artículo 30 de la Ley del Ejercicio Notarial de la Jurisdicción Voluntaria y de otras Diligencias, la fotocopia y si acaso tiene a la vista el original. Además ni aunque fuera original podría el notario autenticar pues invadiría o usurpará territorio que no le pertenece, pues ya el artículo 260 ord. 3 Pr. dió la calidad de documento auténtico a la certificación de la partida de nacimiento, por sí, sin intervención notarial.</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115.- Redacte pie y cabeza de un instrumento en que el otorgante es extranjero y no habla el idioma castellano. asimismo qué requisitos y formalidades especiales deben cumplirse al otorgar la respectiva escritura ?</w:t>
      </w:r>
    </w:p>
    <w:p w:rsidR="0089376B" w:rsidRDefault="0089376B" w:rsidP="0089376B">
      <w:pPr>
        <w:suppressAutoHyphens/>
        <w:spacing w:line="480" w:lineRule="auto"/>
        <w:jc w:val="both"/>
        <w:rPr>
          <w:rFonts w:ascii="Arial" w:hAnsi="Arial"/>
          <w:spacing w:val="-3"/>
        </w:rPr>
      </w:pPr>
      <w:r>
        <w:rPr>
          <w:rFonts w:ascii="Arial" w:hAnsi="Arial"/>
          <w:spacing w:val="-3"/>
        </w:rPr>
        <w:t>NUMERO DIEZ. COMPRAVENTA DE INMUEBLE. En la ciudad de San Salvador a los veintiséis días del mes de noviembre de mil novecientos noventa y siete. Ante mi Guillermo Alexander Parada Gámez, notario, de este domicilio comparece el señor Juan Chu, de sesenta años de edad, industrial, de nacionalidad china y de este domicilio, a quien no conocía pero de cuya identidad me cercioré por medio de su cédula de identidad personal número uno guión uno guión trescientos cuarenta mil quinientos, que tuve a la vista, con número de identificación tributaria cero seiscientos catorce trescientos mil doscientos ciento uno dos, quien por no darse a entender en el idioma castellano se asiste de intérprete señor Juan Alberto Sol, de cuarenta años de edad, licenciado en idiomas y de este domicilio, a quien no conocía pero de cuya identidad me cercioré por medio de su cédula de identidad personal número uno guión uno guión trescientos cuarenta mil doscientos, que tuve a la vista, y los testigos hábiles y de mi conocimiento señores Carlos Mata, de treinta años de edad, comerciante y de este domicilio, quien porta cédula de identidad personal número uno guión uno guión trescientos cuarenta mil quinientos, que tuve a la vista, y Joaquín Larios de sesenta y seis años de edad, jornalero y de este domicilio quien porta cédula de identidad personal número uno guión uno guión trescientos cuarenta mil trescientos, que tuve a la vista, y el otorgante por medio del intérprete ME DICE: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Este encabezado puede variar en el caso que yo quiera relacionar la identificación de los concurrentes al final del instrumento, da igual.</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Así se expresó el compareciente por medio del intérprete que lo asiste, explicándole los efectos legales del presente instrumento también por medio del intérprete, cerciorándome que el otorgante los ha comprendido. Estos me presentan la minuta que contiene lo que deseaba el otorgante que se incorporará en este instrumento redactado en su idioma junto con su traducción escrita por el intérprete, firmadas por ambos, minuta y traducción que se agregarán como anexos de este libro; y leído que le hube íntegramente lo escrito, en un solo acto ininterrumpido y hecha la traducción oral íntegra de lo mismo en un solo acto por el intérprete, todo a presencia de los testigos instrumentales que me asisten, me expresa el intérprete que el compareciente ratifica su contenido y firmamos, de todo lo cual doy fe.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u w:val="single"/>
        </w:rPr>
        <w:t>Formalidades:</w:t>
      </w:r>
    </w:p>
    <w:p w:rsidR="0089376B" w:rsidRDefault="0089376B" w:rsidP="0089376B">
      <w:pPr>
        <w:suppressAutoHyphens/>
        <w:spacing w:line="480" w:lineRule="auto"/>
        <w:jc w:val="both"/>
        <w:rPr>
          <w:rFonts w:ascii="Arial" w:hAnsi="Arial"/>
          <w:spacing w:val="-3"/>
        </w:rPr>
      </w:pPr>
      <w:r>
        <w:rPr>
          <w:rFonts w:ascii="Arial" w:hAnsi="Arial"/>
          <w:spacing w:val="-3"/>
        </w:rPr>
        <w:t>a) El otorgante extranjero elabora la minuta en su idioma.</w:t>
      </w:r>
    </w:p>
    <w:p w:rsidR="0089376B" w:rsidRDefault="0089376B" w:rsidP="0089376B">
      <w:pPr>
        <w:suppressAutoHyphens/>
        <w:spacing w:line="480" w:lineRule="auto"/>
        <w:jc w:val="both"/>
        <w:rPr>
          <w:rFonts w:ascii="Arial" w:hAnsi="Arial"/>
          <w:spacing w:val="-3"/>
        </w:rPr>
      </w:pPr>
      <w:r>
        <w:rPr>
          <w:rFonts w:ascii="Arial" w:hAnsi="Arial"/>
          <w:spacing w:val="-3"/>
        </w:rPr>
        <w:t>b) El intérprete la traduce al castellano y la redacta en castellano.</w:t>
      </w:r>
    </w:p>
    <w:p w:rsidR="0089376B" w:rsidRDefault="0089376B" w:rsidP="0089376B">
      <w:pPr>
        <w:suppressAutoHyphens/>
        <w:spacing w:line="480" w:lineRule="auto"/>
        <w:jc w:val="both"/>
        <w:rPr>
          <w:rFonts w:ascii="Arial" w:hAnsi="Arial"/>
          <w:spacing w:val="-3"/>
        </w:rPr>
      </w:pPr>
      <w:r>
        <w:rPr>
          <w:rFonts w:ascii="Arial" w:hAnsi="Arial"/>
          <w:spacing w:val="-3"/>
        </w:rPr>
        <w:t>c) Minuta y traducción se agregan al legajo de anexos.</w:t>
      </w:r>
    </w:p>
    <w:p w:rsidR="0089376B" w:rsidRDefault="0089376B" w:rsidP="0089376B">
      <w:pPr>
        <w:suppressAutoHyphens/>
        <w:spacing w:line="480" w:lineRule="auto"/>
        <w:jc w:val="both"/>
        <w:rPr>
          <w:rFonts w:ascii="Arial" w:hAnsi="Arial"/>
          <w:spacing w:val="-3"/>
        </w:rPr>
      </w:pPr>
      <w:r>
        <w:rPr>
          <w:rFonts w:ascii="Arial" w:hAnsi="Arial"/>
          <w:spacing w:val="-3"/>
        </w:rPr>
        <w:t>d) Deben comparecer testigos al acto.</w:t>
      </w:r>
    </w:p>
    <w:p w:rsidR="0089376B" w:rsidRDefault="0089376B" w:rsidP="0089376B">
      <w:pPr>
        <w:suppressAutoHyphens/>
        <w:spacing w:line="480" w:lineRule="auto"/>
        <w:jc w:val="both"/>
        <w:rPr>
          <w:rFonts w:ascii="Arial" w:hAnsi="Arial"/>
          <w:spacing w:val="-3"/>
        </w:rPr>
      </w:pPr>
      <w:r>
        <w:rPr>
          <w:rFonts w:ascii="Arial" w:hAnsi="Arial"/>
          <w:spacing w:val="-3"/>
        </w:rPr>
        <w:t>e) Debe otorgarse con intérprete. Hay una excepción a este respecto en familia, art. 33 Fam. en el caso que el notario y los testigos entiendan el idioma del o los otorgantes.</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116.- Cómo se enumeran los instrumentos en el protocolo?</w:t>
      </w:r>
    </w:p>
    <w:p w:rsidR="0089376B" w:rsidRDefault="0089376B" w:rsidP="0089376B">
      <w:pPr>
        <w:suppressAutoHyphens/>
        <w:spacing w:line="480" w:lineRule="auto"/>
        <w:jc w:val="both"/>
        <w:rPr>
          <w:rFonts w:ascii="Arial" w:hAnsi="Arial"/>
          <w:spacing w:val="-3"/>
        </w:rPr>
      </w:pPr>
      <w:r>
        <w:rPr>
          <w:rFonts w:ascii="Arial" w:hAnsi="Arial"/>
          <w:spacing w:val="-3"/>
        </w:rPr>
        <w:t>Pueden enumerarse de tres maneras:</w:t>
      </w:r>
    </w:p>
    <w:p w:rsidR="0089376B" w:rsidRDefault="0089376B" w:rsidP="0089376B">
      <w:pPr>
        <w:suppressAutoHyphens/>
        <w:spacing w:line="480" w:lineRule="auto"/>
        <w:jc w:val="both"/>
        <w:rPr>
          <w:rFonts w:ascii="Arial" w:hAnsi="Arial"/>
          <w:spacing w:val="-3"/>
        </w:rPr>
      </w:pPr>
      <w:r>
        <w:rPr>
          <w:rFonts w:ascii="Arial" w:hAnsi="Arial"/>
          <w:spacing w:val="-3"/>
        </w:rPr>
        <w:t>a) La más común cuando se inicia cada libro de protocolo con el instrumento número uno y sucesivamente.</w:t>
      </w:r>
    </w:p>
    <w:p w:rsidR="0089376B" w:rsidRDefault="0089376B" w:rsidP="0089376B">
      <w:pPr>
        <w:suppressAutoHyphens/>
        <w:spacing w:line="480" w:lineRule="auto"/>
        <w:jc w:val="both"/>
        <w:rPr>
          <w:rFonts w:ascii="Arial" w:hAnsi="Arial"/>
          <w:spacing w:val="-3"/>
        </w:rPr>
      </w:pPr>
      <w:r>
        <w:rPr>
          <w:rFonts w:ascii="Arial" w:hAnsi="Arial"/>
          <w:spacing w:val="-3"/>
        </w:rPr>
        <w:t>b) Cuando el primer instrumento otorgado a partir de la apertura del libro segundo lleva el número siguiente al último instrumento del libro anterior.</w:t>
      </w:r>
    </w:p>
    <w:p w:rsidR="0089376B" w:rsidRDefault="0089376B" w:rsidP="0089376B">
      <w:pPr>
        <w:suppressAutoHyphens/>
        <w:spacing w:line="480" w:lineRule="auto"/>
        <w:jc w:val="both"/>
        <w:rPr>
          <w:rFonts w:ascii="Arial" w:hAnsi="Arial"/>
          <w:spacing w:val="-3"/>
        </w:rPr>
      </w:pPr>
      <w:r>
        <w:rPr>
          <w:rFonts w:ascii="Arial" w:hAnsi="Arial"/>
          <w:spacing w:val="-3"/>
        </w:rPr>
        <w:t>c) Sistema mixto, utilizando la primera forma mencionada pero poniendo a continuación entre paréntesis el número que corresponde conforme a la segunda forma.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117.- Establezca diferencias entre la jurisdicción voluntaria y la contenciosa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El artículo 25 del Código de Procedimientos Civiles confunde los términos de jurisdicción, sin embargo lo que quiso decir es que la jurisdicción es voluntaria cuando no existe conflicto y contenciosa cuando lo hay, veamos:</w:t>
      </w:r>
    </w:p>
    <w:p w:rsidR="0089376B" w:rsidRDefault="0089376B" w:rsidP="0089376B">
      <w:pPr>
        <w:suppressAutoHyphens/>
        <w:spacing w:line="480" w:lineRule="auto"/>
        <w:jc w:val="both"/>
        <w:rPr>
          <w:rFonts w:ascii="Arial" w:hAnsi="Arial"/>
          <w:spacing w:val="-3"/>
        </w:rPr>
      </w:pPr>
      <w:r>
        <w:rPr>
          <w:rFonts w:ascii="Arial" w:hAnsi="Arial"/>
          <w:spacing w:val="-3"/>
        </w:rPr>
        <w:t>Para empezar la jurisdicción voluntaria ni siquiera es jurisdicción pues constituye una labor administrativa que aquí se le concede a los jueces por practicidad, la cual además puede ser ejercida por los notarios conforme a la Ley del Ejercicio Notarial de la Jurisdicción Voluntaria y de otras diligencias. Es voluntaria precisamente por el hecho que se excluye de todo su contenido los conflictos y la contención de partes, lo cual en estricto sentido no constituye materia jurisdiccional y si administrativa.</w:t>
      </w:r>
    </w:p>
    <w:p w:rsidR="0089376B" w:rsidRDefault="0089376B" w:rsidP="0089376B">
      <w:pPr>
        <w:suppressAutoHyphens/>
        <w:spacing w:line="480" w:lineRule="auto"/>
        <w:jc w:val="both"/>
        <w:rPr>
          <w:rFonts w:ascii="Arial" w:hAnsi="Arial"/>
          <w:spacing w:val="-3"/>
        </w:rPr>
      </w:pPr>
      <w:r>
        <w:rPr>
          <w:rFonts w:ascii="Arial" w:hAnsi="Arial"/>
          <w:spacing w:val="-3"/>
        </w:rPr>
        <w:t>La jurisdicción contenciosa si es verdadera jurisdicción, pues los jueces envestidos de su carácter por la Constitución art. 172 Cn. administran justicia buscando la cohesión social, aunque en la actualidad, reitero, existe un gran contenido de materia propiamente administrativa concedida a los Jueces, mas no contenciosa concedida a los notarios. ok</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118.- Para qué sirve el protocolo ?</w:t>
      </w:r>
    </w:p>
    <w:p w:rsidR="0089376B" w:rsidRDefault="0089376B" w:rsidP="0089376B">
      <w:pPr>
        <w:suppressAutoHyphens/>
        <w:spacing w:line="480" w:lineRule="auto"/>
        <w:jc w:val="both"/>
        <w:rPr>
          <w:rFonts w:ascii="Arial" w:hAnsi="Arial"/>
          <w:spacing w:val="-3"/>
        </w:rPr>
      </w:pPr>
      <w:r>
        <w:rPr>
          <w:rFonts w:ascii="Arial" w:hAnsi="Arial"/>
          <w:spacing w:val="-3"/>
        </w:rPr>
        <w:t>Protocolo viene de la voz griega "protos" que significa primero en su línea y "collium" o collatio que significa comparación o cotejo (a juicio de Escriche).</w:t>
      </w:r>
    </w:p>
    <w:p w:rsidR="0089376B" w:rsidRDefault="0089376B" w:rsidP="0089376B">
      <w:pPr>
        <w:suppressAutoHyphens/>
        <w:spacing w:line="480" w:lineRule="auto"/>
        <w:jc w:val="both"/>
        <w:rPr>
          <w:rFonts w:ascii="Arial" w:hAnsi="Arial"/>
          <w:spacing w:val="-3"/>
        </w:rPr>
      </w:pPr>
      <w:r>
        <w:rPr>
          <w:rFonts w:ascii="Arial" w:hAnsi="Arial"/>
          <w:spacing w:val="-3"/>
        </w:rPr>
        <w:t>El protocolo sirve para incorporar los actos, contratos y declaraciones de voluntad que ante sus oficios se otorguen.</w:t>
      </w:r>
    </w:p>
    <w:p w:rsidR="0089376B" w:rsidRDefault="0089376B" w:rsidP="0089376B">
      <w:pPr>
        <w:suppressAutoHyphens/>
        <w:spacing w:line="480" w:lineRule="auto"/>
        <w:jc w:val="both"/>
        <w:rPr>
          <w:rFonts w:ascii="Arial" w:hAnsi="Arial"/>
          <w:spacing w:val="-3"/>
        </w:rPr>
      </w:pPr>
      <w:r>
        <w:rPr>
          <w:rFonts w:ascii="Arial" w:hAnsi="Arial"/>
          <w:spacing w:val="-3"/>
        </w:rPr>
        <w:t>El protocolo representa una garantía de perdurabilidad de los actos, evita extravíos; es una garantía de autenticidad porque las matrices son de difícil alteración o suplantación. Facilita en su conservatorio, la expedición de testimonios por los siglos de los siglos.</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119.- Existe disposición que el original del recibo del impuesto de transferencia de bienes raíces debe ser firmada y sellada ?</w:t>
      </w:r>
    </w:p>
    <w:p w:rsidR="0089376B" w:rsidRDefault="0089376B" w:rsidP="0089376B">
      <w:pPr>
        <w:suppressAutoHyphens/>
        <w:spacing w:line="480" w:lineRule="auto"/>
        <w:jc w:val="both"/>
        <w:rPr>
          <w:rFonts w:ascii="Arial" w:hAnsi="Arial"/>
          <w:spacing w:val="-3"/>
        </w:rPr>
      </w:pPr>
      <w:r>
        <w:rPr>
          <w:rFonts w:ascii="Arial" w:hAnsi="Arial"/>
          <w:spacing w:val="-3"/>
        </w:rPr>
        <w:t>Que el original sea sellado y firmado no. El artículo 6 de la Ley del impuesto sobre transferencia de bienes raíces establece que será el duplicado el que se debe sellar y firmar. En este caso la ley sólo exige que se selle porque formará parte de los anexos del protocolo conforme al art. 24 LN.</w:t>
      </w:r>
    </w:p>
    <w:p w:rsidR="0089376B" w:rsidRDefault="0089376B" w:rsidP="0089376B">
      <w:pPr>
        <w:suppressAutoHyphens/>
        <w:spacing w:line="480" w:lineRule="auto"/>
        <w:jc w:val="both"/>
        <w:rPr>
          <w:rFonts w:ascii="Arial" w:hAnsi="Arial"/>
          <w:spacing w:val="-3"/>
        </w:rPr>
      </w:pPr>
      <w:r>
        <w:rPr>
          <w:rFonts w:ascii="Arial" w:hAnsi="Arial"/>
          <w:spacing w:val="-3"/>
        </w:rPr>
        <w:t>La verdad es que en la práctica los notarios lo firman y sellan aunque no haya disposición expresa que lo prevea (no hay prohibición).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120.- Puede ser arbitro arbitrador un extranjero no domiciliado en el país para otorgar la escritura de compromiso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Distingamos primero dos cosas:</w:t>
      </w:r>
    </w:p>
    <w:p w:rsidR="0089376B" w:rsidRDefault="0089376B" w:rsidP="0089376B">
      <w:pPr>
        <w:suppressAutoHyphens/>
        <w:spacing w:line="480" w:lineRule="auto"/>
        <w:jc w:val="both"/>
        <w:rPr>
          <w:rFonts w:ascii="Arial" w:hAnsi="Arial"/>
          <w:spacing w:val="-3"/>
        </w:rPr>
      </w:pPr>
      <w:r>
        <w:rPr>
          <w:rFonts w:ascii="Arial" w:hAnsi="Arial"/>
          <w:spacing w:val="-3"/>
        </w:rPr>
        <w:t>a) Para empezar un árbitro arbitrador no tiene porque otorgar la escritura de compromiso art. 61 Pr.</w:t>
      </w:r>
    </w:p>
    <w:p w:rsidR="0089376B" w:rsidRDefault="0089376B" w:rsidP="0089376B">
      <w:pPr>
        <w:suppressAutoHyphens/>
        <w:spacing w:line="480" w:lineRule="auto"/>
        <w:jc w:val="both"/>
        <w:rPr>
          <w:rFonts w:ascii="Arial" w:hAnsi="Arial"/>
          <w:spacing w:val="-3"/>
        </w:rPr>
      </w:pPr>
      <w:r>
        <w:rPr>
          <w:rFonts w:ascii="Arial" w:hAnsi="Arial"/>
          <w:spacing w:val="-3"/>
        </w:rPr>
        <w:t>b) Una cosa es la residencia y otra cosa es el domicilio 59 C.</w:t>
      </w:r>
    </w:p>
    <w:p w:rsidR="0089376B" w:rsidRDefault="0089376B" w:rsidP="0089376B">
      <w:pPr>
        <w:suppressAutoHyphens/>
        <w:spacing w:line="480" w:lineRule="auto"/>
        <w:jc w:val="both"/>
        <w:rPr>
          <w:rFonts w:ascii="Arial" w:hAnsi="Arial"/>
          <w:spacing w:val="-3"/>
        </w:rPr>
      </w:pPr>
      <w:r>
        <w:rPr>
          <w:rFonts w:ascii="Arial" w:hAnsi="Arial"/>
          <w:spacing w:val="-3"/>
        </w:rPr>
        <w:t xml:space="preserve">Un árbitro arbitrador no puede otorgar la escritura de compromiso porque no le atañe a él sino a las partes en conflicto conforme al artículo 61 Pr. Ahora bien, siendo no domiciliado pero si residente se reúnen los requisitos exigidos por la ley para poder resolver una disputa. El domicilio es la residencia acompañada del ánimo real o presunto de permanecer allí, es decir, todo domicilio implica una residencia, pero no alrevés. </w:t>
      </w:r>
    </w:p>
    <w:p w:rsidR="0089376B" w:rsidRDefault="0089376B" w:rsidP="0089376B">
      <w:pPr>
        <w:suppressAutoHyphens/>
        <w:spacing w:line="480" w:lineRule="auto"/>
        <w:jc w:val="both"/>
        <w:rPr>
          <w:rFonts w:ascii="Arial" w:hAnsi="Arial"/>
          <w:spacing w:val="-3"/>
        </w:rPr>
      </w:pPr>
      <w:r>
        <w:rPr>
          <w:rFonts w:ascii="Arial" w:hAnsi="Arial"/>
          <w:spacing w:val="-3"/>
        </w:rPr>
        <w:t>Si entendemos que el no estar domiciliado aquí quiere decir que no tiene su residencia entonces no podría un extranjero resolver una controversia como árbitro arbitrador.</w:t>
      </w:r>
    </w:p>
    <w:p w:rsidR="0089376B" w:rsidRDefault="0089376B" w:rsidP="0089376B">
      <w:pPr>
        <w:tabs>
          <w:tab w:val="left" w:pos="7020"/>
        </w:tabs>
        <w:suppressAutoHyphens/>
        <w:spacing w:line="480" w:lineRule="auto"/>
        <w:jc w:val="both"/>
        <w:rPr>
          <w:rFonts w:ascii="Arial" w:hAnsi="Arial"/>
          <w:spacing w:val="-3"/>
        </w:rPr>
      </w:pPr>
      <w:r>
        <w:rPr>
          <w:rFonts w:ascii="Arial" w:hAnsi="Arial"/>
          <w:spacing w:val="-3"/>
        </w:rPr>
        <w:t>Pero si lo entendemos bajo conceptos legales si podría; pero conste, resolver el conflicto, no otorgar tal escritura.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121.- Puede reclamar inmediatamente su protocolo después de aprobado el examen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No, de conformidad al artículo 51 ord. 3 y 145 de la Ley Orgánica Judicial el haber aprobado el examen de suficiencia que realiza la Corte Suprema de Justicia sólo constituye un acto que habilita el procedimiento para la autorización del ejercicio notarial, es decir, habiendo aprobado el examen la Corte en pleno debe autorizarme y emitir el acuerdo respectivo que deberá ser publicado en el Diario Oficial. Habiéndose efectuado la publicación o apareciendo en el reverso del acuerdo emitido por la Corte, que el Director de el Diario oficial certifica su próxima publicación, podrá entonces comprar las hojas y pedir que se las legalice la Sección del Notariado de la Corte Suprema de Justicia o el Juez de primera instancia, en su caso. </w:t>
      </w:r>
    </w:p>
    <w:p w:rsidR="0089376B" w:rsidRDefault="0089376B" w:rsidP="0089376B">
      <w:pPr>
        <w:suppressAutoHyphens/>
        <w:spacing w:line="480" w:lineRule="auto"/>
        <w:jc w:val="both"/>
        <w:rPr>
          <w:rFonts w:ascii="Arial" w:hAnsi="Arial"/>
          <w:spacing w:val="-3"/>
        </w:rPr>
      </w:pPr>
      <w:r>
        <w:rPr>
          <w:rFonts w:ascii="Arial" w:hAnsi="Arial"/>
          <w:spacing w:val="-3"/>
        </w:rPr>
        <w:t>La corte Suprema de Justicia emitió un acuerdo en el año de mil novecientos ochenta y dos donde se establecía paso a paso lo que debía realizarse, actualmente ignoro si lo hay.</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b/>
          <w:spacing w:val="-3"/>
        </w:rPr>
      </w:pPr>
      <w:r>
        <w:rPr>
          <w:rFonts w:ascii="Arial" w:hAnsi="Arial"/>
          <w:b/>
          <w:spacing w:val="-3"/>
        </w:rPr>
        <w:t>122.- Puede un juez de lo laboral de Sonsonate ejercer el notariado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No, el artículo 5 y 31 de la Ley de Notariado sólo le dió tal facultad a un juez de lo civil (o con jurisdicción en lo civil) y tratándose únicamente de testamentos en aquellas jurisdicciones en las que no hubiese notario art. 40 LN. y en todo caso, si hubiese más de uno, al que lleve el número primero.</w:t>
      </w:r>
    </w:p>
    <w:p w:rsidR="0089376B" w:rsidRDefault="0089376B" w:rsidP="0089376B">
      <w:pPr>
        <w:suppressAutoHyphens/>
        <w:spacing w:line="480" w:lineRule="auto"/>
        <w:jc w:val="both"/>
        <w:rPr>
          <w:rFonts w:ascii="Arial" w:hAnsi="Arial"/>
          <w:spacing w:val="-3"/>
        </w:rPr>
      </w:pPr>
      <w:r>
        <w:rPr>
          <w:rFonts w:ascii="Arial" w:hAnsi="Arial"/>
          <w:spacing w:val="-3"/>
        </w:rPr>
        <w:t>Conforme a la Ley Orgánica Judicial en Sonsonate existe un juzgado de lo laboral con competencia en materia civil y mercantil que conoce a prevención con el juez de lo civil, pero eso no quiere decir que por ello si pueda, pues la facultad de ejercer la función notarial en esa jurisdicción corresponderá al juez de lo civil en todo caso.</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123.- Qué es Cónsul de Carrera ?</w:t>
      </w:r>
    </w:p>
    <w:p w:rsidR="0089376B" w:rsidRDefault="0089376B" w:rsidP="0089376B">
      <w:pPr>
        <w:suppressAutoHyphens/>
        <w:spacing w:line="480" w:lineRule="auto"/>
        <w:jc w:val="both"/>
        <w:rPr>
          <w:rFonts w:ascii="Arial" w:hAnsi="Arial"/>
          <w:spacing w:val="-3"/>
        </w:rPr>
      </w:pPr>
      <w:r>
        <w:rPr>
          <w:rFonts w:ascii="Arial" w:hAnsi="Arial"/>
          <w:spacing w:val="-3"/>
        </w:rPr>
        <w:t>El Cónsul  es un funcionario que ostenta la representación de un Estado en población o territorio de otro país, protege las personas y bienes de los compatriotas o representados y realiza diversas funciones públicas y trámites administrativos.</w:t>
      </w:r>
    </w:p>
    <w:p w:rsidR="0089376B" w:rsidRDefault="0089376B" w:rsidP="0089376B">
      <w:pPr>
        <w:suppressAutoHyphens/>
        <w:spacing w:line="480" w:lineRule="auto"/>
        <w:jc w:val="both"/>
        <w:rPr>
          <w:rFonts w:ascii="Arial" w:hAnsi="Arial"/>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124.- Qué es embajador ?</w:t>
      </w:r>
    </w:p>
    <w:p w:rsidR="0089376B" w:rsidRDefault="0089376B" w:rsidP="0089376B">
      <w:pPr>
        <w:suppressAutoHyphens/>
        <w:spacing w:line="480" w:lineRule="auto"/>
        <w:jc w:val="both"/>
        <w:rPr>
          <w:rFonts w:ascii="Arial" w:hAnsi="Arial"/>
          <w:spacing w:val="-3"/>
        </w:rPr>
      </w:pPr>
      <w:r>
        <w:rPr>
          <w:rFonts w:ascii="Arial" w:hAnsi="Arial"/>
          <w:spacing w:val="-3"/>
        </w:rPr>
        <w:t>Emisario o representante. Agente diplomático de la categoría superior para el Derecho Internacional, que representa a su país ante otro gobierno</w:t>
      </w:r>
    </w:p>
    <w:p w:rsidR="0089376B" w:rsidRDefault="0089376B" w:rsidP="0089376B">
      <w:pPr>
        <w:suppressAutoHyphens/>
        <w:spacing w:line="480" w:lineRule="auto"/>
        <w:jc w:val="both"/>
        <w:rPr>
          <w:rFonts w:ascii="Arial" w:hAnsi="Arial"/>
          <w:b/>
          <w:spacing w:val="-3"/>
        </w:rPr>
      </w:pPr>
    </w:p>
    <w:p w:rsidR="0089376B" w:rsidRPr="006B7F1E" w:rsidRDefault="0089376B" w:rsidP="0089376B">
      <w:pPr>
        <w:suppressAutoHyphens/>
        <w:spacing w:line="480" w:lineRule="auto"/>
        <w:jc w:val="both"/>
        <w:rPr>
          <w:rFonts w:ascii="Arial" w:hAnsi="Arial"/>
          <w:b/>
          <w:spacing w:val="-3"/>
        </w:rPr>
      </w:pPr>
      <w:r>
        <w:rPr>
          <w:rFonts w:ascii="Arial" w:hAnsi="Arial"/>
          <w:b/>
          <w:spacing w:val="-3"/>
        </w:rPr>
        <w:t>123.- Puede un embajador ejercer el notariado ?</w:t>
      </w:r>
    </w:p>
    <w:p w:rsidR="0089376B" w:rsidRDefault="0089376B" w:rsidP="0089376B">
      <w:pPr>
        <w:suppressAutoHyphens/>
        <w:spacing w:line="480" w:lineRule="auto"/>
        <w:jc w:val="both"/>
        <w:rPr>
          <w:rFonts w:ascii="Arial" w:hAnsi="Arial"/>
          <w:spacing w:val="-3"/>
        </w:rPr>
      </w:pPr>
      <w:r>
        <w:rPr>
          <w:rFonts w:ascii="Arial" w:hAnsi="Arial"/>
          <w:spacing w:val="-3"/>
        </w:rPr>
        <w:t xml:space="preserve">La carrera consular, de conformidad al artículo tercero de la Ley orgánica del Servicio Consular, comprende Cónsul General Inspector, Cónsul General, Cónsul, Cónsul adscrito, Vicecónsul y Canciller. Esta es la categoría del consulado de carrera, la otra es la del cónsul ad honorem. De conformidad a nuestra ley de notariado son estos cónsules de carrera los que pueden ejercer el notariado, o en su defecto los jefes de misión diplomática. </w:t>
      </w:r>
    </w:p>
    <w:p w:rsidR="0089376B" w:rsidRDefault="0089376B" w:rsidP="0089376B">
      <w:pPr>
        <w:suppressAutoHyphens/>
        <w:spacing w:line="480" w:lineRule="auto"/>
        <w:jc w:val="both"/>
        <w:rPr>
          <w:rFonts w:ascii="Arial" w:hAnsi="Arial"/>
          <w:spacing w:val="-3"/>
        </w:rPr>
      </w:pPr>
      <w:r>
        <w:rPr>
          <w:rFonts w:ascii="Arial" w:hAnsi="Arial"/>
          <w:spacing w:val="-3"/>
        </w:rPr>
        <w:t>Conforme al concepto de embajador sabemos que éste es un representante del gobierno en el extranjero, mientras que el cónsul vela por la protección o servicio de sus compatriotas por lo cual no tiene por qué el embajador ejercer la función notarial en razón de su cargo. ¿podrá considerarse por alguna circunstancia al embajador como jefe de misión diplomática? ¿podrá ejercer el notariado el embajador salvadoreño en otro país pero no en razón de su cargo sino que particularmente?</w:t>
      </w:r>
    </w:p>
    <w:p w:rsidR="006B7F1E" w:rsidRDefault="006B7F1E"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b/>
          <w:spacing w:val="-3"/>
          <w:u w:val="single"/>
        </w:rPr>
        <w:t>DE CONTENIDO EN LEYES MERCANTILES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  Explique en qué consiste la intervención del Notario en el artículo 246 inc. 2 Cm. Debe de estar presente en la Junta General de Accionistas o bastará que protocolice el acta previamente levantada y firmada por quienes corresponda ?</w:t>
      </w:r>
    </w:p>
    <w:p w:rsidR="0089376B" w:rsidRDefault="0089376B" w:rsidP="0089376B">
      <w:pPr>
        <w:suppressAutoHyphens/>
        <w:spacing w:line="480" w:lineRule="auto"/>
        <w:ind w:firstLine="708"/>
        <w:jc w:val="both"/>
        <w:rPr>
          <w:rFonts w:ascii="Arial" w:hAnsi="Arial"/>
          <w:spacing w:val="-3"/>
        </w:rPr>
      </w:pPr>
      <w:r>
        <w:rPr>
          <w:rFonts w:ascii="Arial" w:hAnsi="Arial"/>
          <w:spacing w:val="-3"/>
        </w:rPr>
        <w:t>No, porque tal inciso menciona claramente que se “asentará en el protocolo del notario” no que se asentara en cualquier papel y después se protocolizara. Me parece que el legislador tratando de precaver la ausencia del libro de actas de la Junta General de Accionistas, opto por sustituir la falta por el protocolo de un notario, por lo cual el notario debe estar presente en la Junta y levantar el acta respectiva en el protocolo. Desde el punto de vista notarial se debe considerar como una excepción al art. 50 LN., pues este seria un hecho que presencie y compruebe el notario y que conforme al art. 16 LN. se asentara en el protocolo (acta notarial en el protocolo). En realidad no habría porque extrañarse si hay muchas legislaciones que asientan los actos en el protocolo, pero el problema es que nuestro legislador expreso claramente que las actas notariales no se asentaran  en el protocolo y por eso surge la duda al respecto en tal articulo. Creo además que hubiese bastado que el legislador mercantil hubiese dicho que le levantara un acta notarial en la Junta pues el mismo valor tienen. El instrumento debe ser firmado por los accionistas presentes y por el notario.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2.-  El señor X quiere otorgar a favor del Banco Y  hipoteca abierta para garantizar obligaciones a cargo de su cónyuge Z y a favor del mencionado Banco. Permite la ley en tales supuestos otorgar la mencionada garantía, cómo se redactaría la cláusula correspondiente en la escritura respectiva ?</w:t>
      </w:r>
    </w:p>
    <w:p w:rsidR="0089376B" w:rsidRDefault="0089376B" w:rsidP="0089376B">
      <w:pPr>
        <w:suppressAutoHyphens/>
        <w:spacing w:line="480" w:lineRule="auto"/>
        <w:jc w:val="both"/>
        <w:rPr>
          <w:rFonts w:ascii="Arial" w:hAnsi="Arial"/>
          <w:spacing w:val="-3"/>
        </w:rPr>
      </w:pPr>
      <w:r>
        <w:rPr>
          <w:rFonts w:ascii="Arial" w:hAnsi="Arial"/>
          <w:spacing w:val="-3"/>
        </w:rPr>
        <w:tab/>
        <w:t>En primer lugar es pertinente aclarar que de conformidad al art. 2163 C., se puede garantizar derechos y obligaciones ajenas con inmuebles propios y en este caso el hipotecante no responde personalmente sino que solo con la garantía. Esta disposición no tiene aplicación en materia mercantil al referirse a la hipoteca abierta conforme al art. 1554 Com., pues este articulo claramente expresa que tal garantía respaldara “obligaciones a cargo del hipotecante” (sea como deudor, codeudor, fiador, etc.).</w:t>
      </w:r>
    </w:p>
    <w:p w:rsidR="0089376B" w:rsidRDefault="0089376B" w:rsidP="0089376B">
      <w:pPr>
        <w:suppressAutoHyphens/>
        <w:spacing w:line="480" w:lineRule="auto"/>
        <w:jc w:val="both"/>
        <w:rPr>
          <w:rFonts w:ascii="Arial" w:hAnsi="Arial"/>
          <w:spacing w:val="-3"/>
        </w:rPr>
      </w:pPr>
      <w:r>
        <w:rPr>
          <w:rFonts w:ascii="Arial" w:hAnsi="Arial"/>
          <w:spacing w:val="-3"/>
        </w:rPr>
        <w:tab/>
        <w:t>Ahora bien podrá en este supuesto otorgar primera hipoteca abierta el señor X, para garantizar las obligaciones de su cónyuge siempre y cuando se constituye codeudor y no simple hipotecante conforme a las reglas civiles. En este caso lo viable (no indispensable) seria que primero el señor X otorgue la hipoteca abierta a favor del banco y se establezcan todas las condiciones de la misma (recordemos que una hipoteca abierta no solo garantiza una deuda, sino que  pueden ser pasados, presente o futuros, por ello se recomienda hacer un instrumento aparte autónomo). Luego se recomienda el préstamo mercantil a favor de la cónyuge y garantizarlo  constituyéndose codeudor solidario frente al banco.</w:t>
      </w:r>
    </w:p>
    <w:p w:rsidR="0089376B" w:rsidRDefault="0089376B" w:rsidP="0089376B">
      <w:pPr>
        <w:suppressAutoHyphens/>
        <w:spacing w:line="480" w:lineRule="auto"/>
        <w:jc w:val="both"/>
        <w:rPr>
          <w:rFonts w:ascii="Arial" w:hAnsi="Arial"/>
          <w:spacing w:val="-3"/>
        </w:rPr>
      </w:pPr>
      <w:r>
        <w:rPr>
          <w:rFonts w:ascii="Arial" w:hAnsi="Arial"/>
          <w:spacing w:val="-3"/>
        </w:rPr>
        <w:tab/>
        <w:t>Lo anterior no quiere decir que solo así puede darse, porque nada impide que todo se haga en el mismo instrumento, en este caso se haría comparecer a los dos, uno como deudor (cónyuge) y otro como codeudor (señor X) y la cláusula será prácticamente toda la escritura, pues en garantía habría que constituir la hipoteca abierta con todas las condiciones que el banco exige.</w:t>
      </w:r>
    </w:p>
    <w:p w:rsidR="0089376B" w:rsidRDefault="0089376B" w:rsidP="0089376B">
      <w:pPr>
        <w:suppressAutoHyphens/>
        <w:spacing w:line="480" w:lineRule="auto"/>
        <w:jc w:val="both"/>
        <w:rPr>
          <w:rFonts w:ascii="Arial" w:hAnsi="Arial"/>
          <w:spacing w:val="-3"/>
        </w:rPr>
      </w:pPr>
      <w:r>
        <w:rPr>
          <w:rFonts w:ascii="Arial" w:hAnsi="Arial"/>
          <w:spacing w:val="-3"/>
        </w:rPr>
        <w:tab/>
        <w:t>La cláusula se redactaría así: El presente crédito queda garantizado con primera  hipoteca abierta hasta por la suma de _____ otorgada en ______a las _______ ante los oficios de ________ por el señor X, por un plazo de _____ a favor de _____, sobre un inmueble_______, hipoteca que se encuentra inscrita al numero _______.</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3.-  Siguiendo el orden desde el libro primero hasta el último del Código de Comercio, señale cinco contratos en los que la solemnidad exigida por el legislador consiste en el otorgamiento de Escritura Pública ?   </w:t>
      </w:r>
    </w:p>
    <w:p w:rsidR="0089376B" w:rsidRDefault="0089376B" w:rsidP="00DC54AC">
      <w:pPr>
        <w:numPr>
          <w:ilvl w:val="0"/>
          <w:numId w:val="3"/>
        </w:numPr>
        <w:suppressAutoHyphens/>
        <w:spacing w:line="480" w:lineRule="auto"/>
        <w:ind w:left="1065" w:hanging="360"/>
        <w:jc w:val="both"/>
        <w:rPr>
          <w:rFonts w:ascii="Arial" w:hAnsi="Arial"/>
          <w:spacing w:val="-3"/>
        </w:rPr>
      </w:pPr>
      <w:r>
        <w:rPr>
          <w:rFonts w:ascii="Arial" w:hAnsi="Arial"/>
          <w:spacing w:val="-3"/>
        </w:rPr>
        <w:t>Escrituras de constitución de sociedades, modificación, disolución y liquidación. Arts. 21, 173 y 181 Com.</w:t>
      </w:r>
    </w:p>
    <w:p w:rsidR="0089376B" w:rsidRDefault="0089376B" w:rsidP="00DC54AC">
      <w:pPr>
        <w:numPr>
          <w:ilvl w:val="0"/>
          <w:numId w:val="3"/>
        </w:numPr>
        <w:suppressAutoHyphens/>
        <w:spacing w:line="480" w:lineRule="auto"/>
        <w:ind w:left="1065" w:hanging="360"/>
        <w:jc w:val="both"/>
        <w:rPr>
          <w:rFonts w:ascii="Arial" w:hAnsi="Arial"/>
          <w:spacing w:val="-3"/>
        </w:rPr>
      </w:pPr>
      <w:r>
        <w:rPr>
          <w:rFonts w:ascii="Arial" w:hAnsi="Arial"/>
          <w:spacing w:val="-3"/>
        </w:rPr>
        <w:t>Fusión de varias sociedades. Arts. 316 Com.</w:t>
      </w:r>
    </w:p>
    <w:p w:rsidR="0089376B" w:rsidRDefault="0089376B" w:rsidP="00DC54AC">
      <w:pPr>
        <w:numPr>
          <w:ilvl w:val="0"/>
          <w:numId w:val="3"/>
        </w:numPr>
        <w:suppressAutoHyphens/>
        <w:spacing w:line="480" w:lineRule="auto"/>
        <w:ind w:left="1065" w:hanging="360"/>
        <w:jc w:val="both"/>
        <w:rPr>
          <w:rFonts w:ascii="Arial" w:hAnsi="Arial"/>
          <w:spacing w:val="-3"/>
        </w:rPr>
      </w:pPr>
      <w:r>
        <w:rPr>
          <w:rFonts w:ascii="Arial" w:hAnsi="Arial"/>
          <w:spacing w:val="-3"/>
        </w:rPr>
        <w:t>Fusión por absorción escritura de modificación. Art. 316 inciso 2 Com.</w:t>
      </w:r>
    </w:p>
    <w:p w:rsidR="0089376B" w:rsidRDefault="0089376B" w:rsidP="00DC54AC">
      <w:pPr>
        <w:numPr>
          <w:ilvl w:val="0"/>
          <w:numId w:val="3"/>
        </w:numPr>
        <w:suppressAutoHyphens/>
        <w:spacing w:line="480" w:lineRule="auto"/>
        <w:ind w:left="1065" w:hanging="360"/>
        <w:jc w:val="both"/>
        <w:rPr>
          <w:rFonts w:ascii="Arial" w:hAnsi="Arial"/>
          <w:spacing w:val="-3"/>
        </w:rPr>
      </w:pPr>
      <w:r>
        <w:rPr>
          <w:rFonts w:ascii="Arial" w:hAnsi="Arial"/>
          <w:spacing w:val="-3"/>
        </w:rPr>
        <w:t>Transformación de una sociedad. Art. 324 Com.</w:t>
      </w:r>
    </w:p>
    <w:p w:rsidR="0089376B" w:rsidRDefault="0089376B" w:rsidP="00DC54AC">
      <w:pPr>
        <w:numPr>
          <w:ilvl w:val="0"/>
          <w:numId w:val="3"/>
        </w:numPr>
        <w:suppressAutoHyphens/>
        <w:spacing w:line="480" w:lineRule="auto"/>
        <w:ind w:left="1065" w:hanging="360"/>
        <w:jc w:val="both"/>
        <w:rPr>
          <w:rFonts w:ascii="Arial" w:hAnsi="Arial"/>
          <w:spacing w:val="-3"/>
        </w:rPr>
      </w:pPr>
      <w:r>
        <w:rPr>
          <w:rFonts w:ascii="Arial" w:hAnsi="Arial"/>
          <w:spacing w:val="-3"/>
        </w:rPr>
        <w:t>Transferencia de una empresa mercantil. Art. 558 Com.</w:t>
      </w:r>
    </w:p>
    <w:p w:rsidR="0089376B" w:rsidRDefault="0089376B" w:rsidP="00DC54AC">
      <w:pPr>
        <w:numPr>
          <w:ilvl w:val="0"/>
          <w:numId w:val="3"/>
        </w:numPr>
        <w:suppressAutoHyphens/>
        <w:spacing w:line="480" w:lineRule="auto"/>
        <w:ind w:left="1065" w:hanging="360"/>
        <w:jc w:val="both"/>
        <w:rPr>
          <w:rFonts w:ascii="Arial" w:hAnsi="Arial"/>
          <w:spacing w:val="-3"/>
        </w:rPr>
      </w:pPr>
      <w:r>
        <w:rPr>
          <w:rFonts w:ascii="Arial" w:hAnsi="Arial"/>
          <w:spacing w:val="-3"/>
        </w:rPr>
        <w:t>Constitución de una empresa individual de R.L. art. 607 Com.</w:t>
      </w:r>
    </w:p>
    <w:p w:rsidR="0089376B" w:rsidRDefault="0089376B" w:rsidP="00DC54AC">
      <w:pPr>
        <w:numPr>
          <w:ilvl w:val="0"/>
          <w:numId w:val="3"/>
        </w:numPr>
        <w:suppressAutoHyphens/>
        <w:spacing w:line="480" w:lineRule="auto"/>
        <w:ind w:left="1065" w:hanging="360"/>
        <w:jc w:val="both"/>
        <w:rPr>
          <w:rFonts w:ascii="Arial" w:hAnsi="Arial"/>
          <w:spacing w:val="-3"/>
        </w:rPr>
      </w:pPr>
      <w:r>
        <w:rPr>
          <w:rFonts w:ascii="Arial" w:hAnsi="Arial"/>
          <w:spacing w:val="-3"/>
        </w:rPr>
        <w:t>Liquidación de una empresa individual de R.L. Art. 620 Com.</w:t>
      </w:r>
    </w:p>
    <w:p w:rsidR="0089376B" w:rsidRDefault="0089376B" w:rsidP="00DC54AC">
      <w:pPr>
        <w:numPr>
          <w:ilvl w:val="0"/>
          <w:numId w:val="3"/>
        </w:numPr>
        <w:suppressAutoHyphens/>
        <w:spacing w:line="480" w:lineRule="auto"/>
        <w:ind w:left="1065" w:hanging="360"/>
        <w:jc w:val="both"/>
        <w:rPr>
          <w:rFonts w:ascii="Arial" w:hAnsi="Arial"/>
          <w:spacing w:val="-3"/>
        </w:rPr>
      </w:pPr>
      <w:r>
        <w:rPr>
          <w:rFonts w:ascii="Arial" w:hAnsi="Arial"/>
          <w:spacing w:val="-3"/>
        </w:rPr>
        <w:t>Poder para suscribir títulos valores en cualquier persona. Art. 642 Com.</w:t>
      </w:r>
    </w:p>
    <w:p w:rsidR="0089376B" w:rsidRDefault="0089376B" w:rsidP="00DC54AC">
      <w:pPr>
        <w:numPr>
          <w:ilvl w:val="0"/>
          <w:numId w:val="3"/>
        </w:numPr>
        <w:suppressAutoHyphens/>
        <w:spacing w:line="480" w:lineRule="auto"/>
        <w:ind w:left="1065" w:hanging="360"/>
        <w:jc w:val="both"/>
        <w:rPr>
          <w:rFonts w:ascii="Arial" w:hAnsi="Arial"/>
          <w:spacing w:val="-3"/>
        </w:rPr>
      </w:pPr>
      <w:r>
        <w:rPr>
          <w:rFonts w:ascii="Arial" w:hAnsi="Arial"/>
          <w:spacing w:val="-3"/>
        </w:rPr>
        <w:t>Emisión de bonos 684 Com., y Cédula Hipotecaria 1222Com.</w:t>
      </w:r>
    </w:p>
    <w:p w:rsidR="0089376B" w:rsidRDefault="0089376B" w:rsidP="00DC54AC">
      <w:pPr>
        <w:numPr>
          <w:ilvl w:val="0"/>
          <w:numId w:val="3"/>
        </w:numPr>
        <w:suppressAutoHyphens/>
        <w:spacing w:line="480" w:lineRule="auto"/>
        <w:ind w:left="1065" w:hanging="360"/>
        <w:jc w:val="both"/>
        <w:rPr>
          <w:rFonts w:ascii="Arial" w:hAnsi="Arial"/>
          <w:spacing w:val="-3"/>
        </w:rPr>
      </w:pPr>
      <w:r>
        <w:rPr>
          <w:rFonts w:ascii="Arial" w:hAnsi="Arial"/>
          <w:spacing w:val="-3"/>
        </w:rPr>
        <w:t>Compraventa mercantil de inmueble 1037 Com.</w:t>
      </w:r>
    </w:p>
    <w:p w:rsidR="0089376B" w:rsidRDefault="0089376B" w:rsidP="00DC54AC">
      <w:pPr>
        <w:numPr>
          <w:ilvl w:val="0"/>
          <w:numId w:val="3"/>
        </w:numPr>
        <w:suppressAutoHyphens/>
        <w:spacing w:line="480" w:lineRule="auto"/>
        <w:ind w:left="1065" w:hanging="360"/>
        <w:jc w:val="both"/>
        <w:rPr>
          <w:rFonts w:ascii="Arial" w:hAnsi="Arial"/>
          <w:spacing w:val="-3"/>
        </w:rPr>
      </w:pPr>
      <w:r>
        <w:rPr>
          <w:rFonts w:ascii="Arial" w:hAnsi="Arial"/>
          <w:spacing w:val="-3"/>
        </w:rPr>
        <w:t>Fideicomiso. 1234 Com.</w:t>
      </w:r>
    </w:p>
    <w:p w:rsidR="0089376B" w:rsidRDefault="0089376B" w:rsidP="00DC54AC">
      <w:pPr>
        <w:numPr>
          <w:ilvl w:val="0"/>
          <w:numId w:val="3"/>
        </w:numPr>
        <w:suppressAutoHyphens/>
        <w:spacing w:line="480" w:lineRule="auto"/>
        <w:ind w:left="1065" w:hanging="360"/>
        <w:jc w:val="both"/>
        <w:rPr>
          <w:rFonts w:ascii="Arial" w:hAnsi="Arial"/>
          <w:spacing w:val="-3"/>
        </w:rPr>
      </w:pPr>
      <w:r>
        <w:rPr>
          <w:rFonts w:ascii="Arial" w:hAnsi="Arial"/>
          <w:spacing w:val="-3"/>
        </w:rPr>
        <w:t>Permuta de inmueble mercantil. 1052 Com.</w:t>
      </w:r>
    </w:p>
    <w:p w:rsidR="0089376B" w:rsidRDefault="0089376B" w:rsidP="00DC54AC">
      <w:pPr>
        <w:numPr>
          <w:ilvl w:val="0"/>
          <w:numId w:val="3"/>
        </w:numPr>
        <w:suppressAutoHyphens/>
        <w:spacing w:line="480" w:lineRule="auto"/>
        <w:ind w:left="1065" w:hanging="360"/>
        <w:jc w:val="both"/>
        <w:rPr>
          <w:rFonts w:ascii="Arial" w:hAnsi="Arial"/>
          <w:spacing w:val="-3"/>
        </w:rPr>
      </w:pPr>
      <w:r>
        <w:rPr>
          <w:rFonts w:ascii="Arial" w:hAnsi="Arial"/>
          <w:spacing w:val="-3"/>
        </w:rPr>
        <w:t>Hipoteca mercantil. 1551 Com.</w:t>
      </w:r>
    </w:p>
    <w:p w:rsidR="0089376B" w:rsidRDefault="0089376B" w:rsidP="0089376B">
      <w:pPr>
        <w:suppressAutoHyphens/>
        <w:spacing w:line="480" w:lineRule="auto"/>
        <w:ind w:left="705"/>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4.-  Autorizaría usted como notario La Escritura de Constitución de una sociedad Colectiva en la que los socios serán solamente otras sociedades anónimas ya funcionando ?</w:t>
      </w:r>
    </w:p>
    <w:p w:rsidR="0089376B" w:rsidRDefault="0089376B" w:rsidP="0089376B">
      <w:pPr>
        <w:suppressAutoHyphens/>
        <w:spacing w:line="480" w:lineRule="auto"/>
        <w:jc w:val="both"/>
        <w:rPr>
          <w:rFonts w:ascii="Arial" w:hAnsi="Arial"/>
          <w:spacing w:val="-3"/>
        </w:rPr>
      </w:pPr>
      <w:r>
        <w:rPr>
          <w:rFonts w:ascii="Arial" w:hAnsi="Arial"/>
          <w:spacing w:val="-3"/>
        </w:rPr>
        <w:tab/>
        <w:t>No porque es una sociedad de personas, esto implica que: a) debe existir confianza mutua de los socios. Esta confianza supone que se conozcan las calidades y cualidades de los socios, siendo estas cualidades una condición esencial que motive el consentimiento, es por eso que en la sociedad de personas el error en la persona produce un vicio en el consentimiento. Tales calidades no podrían darse en las sociedades anónimas, o por lo menos no podría asegurarse.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5.-  Que clase de poder debe otorgarse a un Abogado, para que en nombre y representación de una Sociedad Anónima interponga una demanda en Juicio Contencioso Administrativo ?</w:t>
      </w:r>
    </w:p>
    <w:p w:rsidR="0089376B" w:rsidRDefault="0089376B" w:rsidP="0089376B">
      <w:pPr>
        <w:suppressAutoHyphens/>
        <w:spacing w:line="480" w:lineRule="auto"/>
        <w:jc w:val="both"/>
        <w:rPr>
          <w:rFonts w:ascii="Arial" w:hAnsi="Arial"/>
          <w:spacing w:val="-3"/>
        </w:rPr>
      </w:pPr>
      <w:r>
        <w:rPr>
          <w:rFonts w:ascii="Arial" w:hAnsi="Arial"/>
          <w:spacing w:val="-3"/>
        </w:rPr>
        <w:tab/>
        <w:t>Conforme al art. 10 de la Ley de la Jurisdicción de lo Contencioso Administrativo esta demanda puede interponerse en efecto por medio de procurador y este no necesita mas que un Poder General Judicial, pues no se especifica lo contrario. El art. 111 Pr., prevé que el poder puede ser general o especial, siendo general si se da para todos los negocios del poderdante, tal como sucede en el supuesto de la pregunta planteada.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6.-  Señale los casos en los que el Código de Comercio ha previsto la intervención de un notario ?</w:t>
      </w:r>
    </w:p>
    <w:p w:rsidR="0089376B" w:rsidRDefault="0089376B" w:rsidP="0089376B">
      <w:pPr>
        <w:suppressAutoHyphens/>
        <w:spacing w:line="480" w:lineRule="auto"/>
        <w:jc w:val="both"/>
        <w:rPr>
          <w:rFonts w:ascii="Arial" w:hAnsi="Arial"/>
          <w:spacing w:val="-3"/>
        </w:rPr>
      </w:pPr>
      <w:r>
        <w:rPr>
          <w:rFonts w:ascii="Arial" w:hAnsi="Arial"/>
          <w:spacing w:val="-3"/>
        </w:rPr>
        <w:tab/>
        <w:t>1) escrituras sociales art. 21, 181 y 173 Com. (escritura pública = EP)</w:t>
      </w:r>
    </w:p>
    <w:p w:rsidR="0089376B" w:rsidRDefault="0089376B" w:rsidP="0089376B">
      <w:pPr>
        <w:suppressAutoHyphens/>
        <w:spacing w:line="480" w:lineRule="auto"/>
        <w:jc w:val="both"/>
        <w:rPr>
          <w:rFonts w:ascii="Arial" w:hAnsi="Arial"/>
          <w:spacing w:val="-3"/>
        </w:rPr>
      </w:pPr>
      <w:r>
        <w:rPr>
          <w:rFonts w:ascii="Arial" w:hAnsi="Arial"/>
          <w:spacing w:val="-3"/>
        </w:rPr>
        <w:tab/>
        <w:t>2) venta de acciones por llamamiento no cumplido art. 138 inciso 1° (acta notarial AN)</w:t>
      </w:r>
    </w:p>
    <w:p w:rsidR="0089376B" w:rsidRDefault="0089376B" w:rsidP="0089376B">
      <w:pPr>
        <w:suppressAutoHyphens/>
        <w:spacing w:line="480" w:lineRule="auto"/>
        <w:jc w:val="both"/>
        <w:rPr>
          <w:rFonts w:ascii="Arial" w:hAnsi="Arial"/>
          <w:spacing w:val="-3"/>
        </w:rPr>
      </w:pPr>
      <w:r>
        <w:rPr>
          <w:rFonts w:ascii="Arial" w:hAnsi="Arial"/>
          <w:spacing w:val="-3"/>
        </w:rPr>
        <w:tab/>
        <w:t>3) reducción de capital mediante amortización de acciones por sorteo art. 185 Com. (AN)</w:t>
      </w:r>
    </w:p>
    <w:p w:rsidR="0089376B" w:rsidRDefault="0089376B" w:rsidP="0089376B">
      <w:pPr>
        <w:suppressAutoHyphens/>
        <w:spacing w:line="480" w:lineRule="auto"/>
        <w:jc w:val="both"/>
        <w:rPr>
          <w:rFonts w:ascii="Arial" w:hAnsi="Arial"/>
          <w:spacing w:val="-3"/>
        </w:rPr>
      </w:pPr>
      <w:r>
        <w:rPr>
          <w:rFonts w:ascii="Arial" w:hAnsi="Arial"/>
          <w:spacing w:val="-3"/>
        </w:rPr>
        <w:tab/>
        <w:t>4) depósito en registro de comercio de ejemplar de programa para la constitución de sociedad anónima en forma sucesiva art. 198 inciso 1° (AN)</w:t>
      </w:r>
    </w:p>
    <w:p w:rsidR="0089376B" w:rsidRDefault="0089376B" w:rsidP="0089376B">
      <w:pPr>
        <w:suppressAutoHyphens/>
        <w:spacing w:line="480" w:lineRule="auto"/>
        <w:jc w:val="both"/>
        <w:rPr>
          <w:rFonts w:ascii="Arial" w:hAnsi="Arial"/>
          <w:spacing w:val="-3"/>
        </w:rPr>
      </w:pPr>
      <w:r>
        <w:rPr>
          <w:rFonts w:ascii="Arial" w:hAnsi="Arial"/>
          <w:spacing w:val="-3"/>
        </w:rPr>
        <w:tab/>
        <w:t>5) junta general constitutiva de sociedades por suscripción pública art. 206 Com. (AN)</w:t>
      </w:r>
    </w:p>
    <w:p w:rsidR="0089376B" w:rsidRDefault="0089376B" w:rsidP="0089376B">
      <w:pPr>
        <w:suppressAutoHyphens/>
        <w:spacing w:line="480" w:lineRule="auto"/>
        <w:jc w:val="both"/>
        <w:rPr>
          <w:rFonts w:ascii="Arial" w:hAnsi="Arial"/>
          <w:spacing w:val="-3"/>
        </w:rPr>
      </w:pPr>
      <w:r>
        <w:rPr>
          <w:rFonts w:ascii="Arial" w:hAnsi="Arial"/>
          <w:spacing w:val="-3"/>
        </w:rPr>
        <w:tab/>
        <w:t>6) celebración de junta general de accionistas cuando no hay libros 246 Com. (EP)</w:t>
      </w:r>
    </w:p>
    <w:p w:rsidR="0089376B" w:rsidRDefault="0089376B" w:rsidP="0089376B">
      <w:pPr>
        <w:suppressAutoHyphens/>
        <w:spacing w:line="480" w:lineRule="auto"/>
        <w:jc w:val="both"/>
        <w:rPr>
          <w:rFonts w:ascii="Arial" w:hAnsi="Arial"/>
          <w:spacing w:val="-3"/>
        </w:rPr>
      </w:pPr>
      <w:r>
        <w:rPr>
          <w:rFonts w:ascii="Arial" w:hAnsi="Arial"/>
          <w:spacing w:val="-3"/>
        </w:rPr>
        <w:tab/>
        <w:t>7) la fusión por integración de sociedades 316 inc. 2° com. (EP)</w:t>
      </w:r>
    </w:p>
    <w:p w:rsidR="0089376B" w:rsidRDefault="0089376B" w:rsidP="0089376B">
      <w:pPr>
        <w:suppressAutoHyphens/>
        <w:spacing w:line="480" w:lineRule="auto"/>
        <w:jc w:val="both"/>
        <w:rPr>
          <w:rFonts w:ascii="Arial" w:hAnsi="Arial"/>
          <w:spacing w:val="-3"/>
        </w:rPr>
      </w:pPr>
      <w:r>
        <w:rPr>
          <w:rFonts w:ascii="Arial" w:hAnsi="Arial"/>
          <w:spacing w:val="-3"/>
        </w:rPr>
        <w:tab/>
        <w:t>8) la fusión por absorción, escritura de modificación 516 inciso 2° Com. (EP)</w:t>
      </w:r>
    </w:p>
    <w:p w:rsidR="0089376B" w:rsidRDefault="0089376B" w:rsidP="0089376B">
      <w:pPr>
        <w:suppressAutoHyphens/>
        <w:spacing w:line="480" w:lineRule="auto"/>
        <w:jc w:val="both"/>
        <w:rPr>
          <w:rFonts w:ascii="Arial" w:hAnsi="Arial"/>
          <w:spacing w:val="-3"/>
        </w:rPr>
      </w:pPr>
      <w:r>
        <w:rPr>
          <w:rFonts w:ascii="Arial" w:hAnsi="Arial"/>
          <w:spacing w:val="-3"/>
        </w:rPr>
        <w:tab/>
        <w:t>9) transformación de una sociedad 324 com. (EP)</w:t>
      </w:r>
    </w:p>
    <w:p w:rsidR="0089376B" w:rsidRDefault="0089376B" w:rsidP="0089376B">
      <w:pPr>
        <w:suppressAutoHyphens/>
        <w:spacing w:line="480" w:lineRule="auto"/>
        <w:jc w:val="both"/>
        <w:rPr>
          <w:rFonts w:ascii="Arial" w:hAnsi="Arial"/>
          <w:spacing w:val="-3"/>
        </w:rPr>
      </w:pPr>
      <w:r>
        <w:rPr>
          <w:rFonts w:ascii="Arial" w:hAnsi="Arial"/>
          <w:spacing w:val="-3"/>
        </w:rPr>
        <w:tab/>
        <w:t>10) transferencia de una empresa mercantil 558 com. (EP)</w:t>
      </w:r>
    </w:p>
    <w:p w:rsidR="0089376B" w:rsidRDefault="0089376B" w:rsidP="0089376B">
      <w:pPr>
        <w:suppressAutoHyphens/>
        <w:spacing w:line="480" w:lineRule="auto"/>
        <w:jc w:val="both"/>
        <w:rPr>
          <w:rFonts w:ascii="Arial" w:hAnsi="Arial"/>
          <w:spacing w:val="-3"/>
        </w:rPr>
      </w:pPr>
      <w:r>
        <w:rPr>
          <w:rFonts w:ascii="Arial" w:hAnsi="Arial"/>
          <w:spacing w:val="-3"/>
        </w:rPr>
        <w:tab/>
        <w:t>11) constitución de empresa individual de R.L. 607 com. (EP)</w:t>
      </w:r>
    </w:p>
    <w:p w:rsidR="0089376B" w:rsidRDefault="0089376B" w:rsidP="0089376B">
      <w:pPr>
        <w:suppressAutoHyphens/>
        <w:spacing w:line="480" w:lineRule="auto"/>
        <w:jc w:val="both"/>
        <w:rPr>
          <w:rFonts w:ascii="Arial" w:hAnsi="Arial"/>
          <w:spacing w:val="-3"/>
        </w:rPr>
      </w:pPr>
      <w:r>
        <w:rPr>
          <w:rFonts w:ascii="Arial" w:hAnsi="Arial"/>
          <w:spacing w:val="-3"/>
        </w:rPr>
        <w:tab/>
        <w:t>12) liquidación de empresa individual de R.L. 620 (EP)</w:t>
      </w:r>
    </w:p>
    <w:p w:rsidR="0089376B" w:rsidRDefault="0089376B" w:rsidP="0089376B">
      <w:pPr>
        <w:suppressAutoHyphens/>
        <w:spacing w:line="480" w:lineRule="auto"/>
        <w:jc w:val="both"/>
        <w:rPr>
          <w:rFonts w:ascii="Arial" w:hAnsi="Arial"/>
          <w:spacing w:val="-3"/>
        </w:rPr>
      </w:pPr>
      <w:r>
        <w:rPr>
          <w:rFonts w:ascii="Arial" w:hAnsi="Arial"/>
          <w:spacing w:val="-3"/>
        </w:rPr>
        <w:tab/>
        <w:t>13) poder para suscribir títulos valores con cualquier persona 642 N° I com (EP)</w:t>
      </w:r>
    </w:p>
    <w:p w:rsidR="0089376B" w:rsidRDefault="0089376B" w:rsidP="0089376B">
      <w:pPr>
        <w:suppressAutoHyphens/>
        <w:spacing w:line="480" w:lineRule="auto"/>
        <w:jc w:val="both"/>
        <w:rPr>
          <w:rFonts w:ascii="Arial" w:hAnsi="Arial"/>
          <w:spacing w:val="-3"/>
        </w:rPr>
      </w:pPr>
      <w:r>
        <w:rPr>
          <w:rFonts w:ascii="Arial" w:hAnsi="Arial"/>
          <w:spacing w:val="-3"/>
        </w:rPr>
        <w:tab/>
        <w:t>14) cierta autenticada para suscribir títulos valores 642 N° II com. (AN)</w:t>
      </w:r>
    </w:p>
    <w:p w:rsidR="0089376B" w:rsidRDefault="0089376B" w:rsidP="0089376B">
      <w:pPr>
        <w:suppressAutoHyphens/>
        <w:spacing w:line="480" w:lineRule="auto"/>
        <w:jc w:val="both"/>
        <w:rPr>
          <w:rFonts w:ascii="Arial" w:hAnsi="Arial"/>
          <w:spacing w:val="-3"/>
        </w:rPr>
      </w:pPr>
      <w:r>
        <w:rPr>
          <w:rFonts w:ascii="Arial" w:hAnsi="Arial"/>
          <w:spacing w:val="-3"/>
        </w:rPr>
        <w:tab/>
        <w:t>15) emisión de bonos 684 com (EP)</w:t>
      </w:r>
    </w:p>
    <w:p w:rsidR="0089376B" w:rsidRDefault="0089376B" w:rsidP="0089376B">
      <w:pPr>
        <w:suppressAutoHyphens/>
        <w:spacing w:line="480" w:lineRule="auto"/>
        <w:jc w:val="both"/>
        <w:rPr>
          <w:rFonts w:ascii="Arial" w:hAnsi="Arial"/>
          <w:spacing w:val="-3"/>
        </w:rPr>
      </w:pPr>
      <w:r>
        <w:rPr>
          <w:rFonts w:ascii="Arial" w:hAnsi="Arial"/>
          <w:spacing w:val="-3"/>
        </w:rPr>
        <w:tab/>
        <w:t>16) cancelación total o parcial de garantía de emisión de bonos 698 inc. 2° com. (AN)</w:t>
      </w:r>
    </w:p>
    <w:p w:rsidR="0089376B" w:rsidRDefault="0089376B" w:rsidP="0089376B">
      <w:pPr>
        <w:suppressAutoHyphens/>
        <w:spacing w:line="480" w:lineRule="auto"/>
        <w:jc w:val="both"/>
        <w:rPr>
          <w:rFonts w:ascii="Arial" w:hAnsi="Arial"/>
          <w:spacing w:val="-3"/>
        </w:rPr>
      </w:pPr>
      <w:r>
        <w:rPr>
          <w:rFonts w:ascii="Arial" w:hAnsi="Arial"/>
          <w:spacing w:val="-3"/>
        </w:rPr>
        <w:tab/>
        <w:t>17) cancelación de la escritura de emisión de bonos 698 inc. 1° com. (EP)</w:t>
      </w:r>
    </w:p>
    <w:p w:rsidR="0089376B" w:rsidRDefault="0089376B" w:rsidP="0089376B">
      <w:pPr>
        <w:suppressAutoHyphens/>
        <w:spacing w:line="480" w:lineRule="auto"/>
        <w:jc w:val="both"/>
        <w:rPr>
          <w:rFonts w:ascii="Arial" w:hAnsi="Arial"/>
          <w:spacing w:val="-3"/>
        </w:rPr>
      </w:pPr>
      <w:r>
        <w:rPr>
          <w:rFonts w:ascii="Arial" w:hAnsi="Arial"/>
          <w:spacing w:val="-3"/>
        </w:rPr>
        <w:tab/>
        <w:t>18) presentación de la letra de cambio 708 inciso 2° com. (AN)</w:t>
      </w:r>
    </w:p>
    <w:p w:rsidR="0089376B" w:rsidRDefault="0089376B" w:rsidP="0089376B">
      <w:pPr>
        <w:suppressAutoHyphens/>
        <w:spacing w:line="480" w:lineRule="auto"/>
        <w:jc w:val="both"/>
        <w:rPr>
          <w:rFonts w:ascii="Arial" w:hAnsi="Arial"/>
          <w:spacing w:val="-3"/>
        </w:rPr>
      </w:pPr>
      <w:r>
        <w:rPr>
          <w:rFonts w:ascii="Arial" w:hAnsi="Arial"/>
          <w:spacing w:val="-3"/>
        </w:rPr>
        <w:tab/>
        <w:t>19) intervención en la letra de cambio 739 com. (AN)</w:t>
      </w:r>
    </w:p>
    <w:p w:rsidR="0089376B" w:rsidRDefault="0089376B" w:rsidP="0089376B">
      <w:pPr>
        <w:suppressAutoHyphens/>
        <w:spacing w:line="480" w:lineRule="auto"/>
        <w:jc w:val="both"/>
        <w:rPr>
          <w:rFonts w:ascii="Arial" w:hAnsi="Arial"/>
          <w:spacing w:val="-3"/>
        </w:rPr>
      </w:pPr>
      <w:r>
        <w:rPr>
          <w:rFonts w:ascii="Arial" w:hAnsi="Arial"/>
          <w:spacing w:val="-3"/>
        </w:rPr>
        <w:tab/>
        <w:t>20) falta de aceptación de la letra de cambio por intervención 751 com. (AN)</w:t>
      </w:r>
    </w:p>
    <w:p w:rsidR="0089376B" w:rsidRDefault="0089376B" w:rsidP="0089376B">
      <w:pPr>
        <w:suppressAutoHyphens/>
        <w:spacing w:line="480" w:lineRule="auto"/>
        <w:jc w:val="both"/>
        <w:rPr>
          <w:rFonts w:ascii="Arial" w:hAnsi="Arial"/>
          <w:spacing w:val="-3"/>
        </w:rPr>
      </w:pPr>
      <w:r>
        <w:rPr>
          <w:rFonts w:ascii="Arial" w:hAnsi="Arial"/>
          <w:spacing w:val="-3"/>
        </w:rPr>
        <w:tab/>
        <w:t>21) protesto por falta de aceptación de la letra de cambio 756 y 761 com. (AN)</w:t>
      </w:r>
    </w:p>
    <w:p w:rsidR="0089376B" w:rsidRDefault="0089376B" w:rsidP="0089376B">
      <w:pPr>
        <w:suppressAutoHyphens/>
        <w:spacing w:line="480" w:lineRule="auto"/>
        <w:jc w:val="both"/>
        <w:rPr>
          <w:rFonts w:ascii="Arial" w:hAnsi="Arial"/>
          <w:spacing w:val="-3"/>
        </w:rPr>
      </w:pPr>
      <w:r>
        <w:rPr>
          <w:rFonts w:ascii="Arial" w:hAnsi="Arial"/>
          <w:spacing w:val="-3"/>
        </w:rPr>
        <w:tab/>
        <w:t>22) protesto por falta de pago art. 756 inc 2° y 761 com (AN)</w:t>
      </w:r>
    </w:p>
    <w:p w:rsidR="0089376B" w:rsidRDefault="0089376B" w:rsidP="0089376B">
      <w:pPr>
        <w:suppressAutoHyphens/>
        <w:spacing w:line="480" w:lineRule="auto"/>
        <w:jc w:val="both"/>
        <w:rPr>
          <w:rFonts w:ascii="Arial" w:hAnsi="Arial"/>
          <w:spacing w:val="-3"/>
        </w:rPr>
      </w:pPr>
      <w:r>
        <w:rPr>
          <w:rFonts w:ascii="Arial" w:hAnsi="Arial"/>
          <w:spacing w:val="-3"/>
        </w:rPr>
        <w:tab/>
        <w:t>23) protesto en establecimiento mercantil 756 inciso final com (AN)</w:t>
      </w:r>
    </w:p>
    <w:p w:rsidR="0089376B" w:rsidRDefault="0089376B" w:rsidP="0089376B">
      <w:pPr>
        <w:suppressAutoHyphens/>
        <w:spacing w:line="480" w:lineRule="auto"/>
        <w:jc w:val="both"/>
        <w:rPr>
          <w:rFonts w:ascii="Arial" w:hAnsi="Arial"/>
          <w:spacing w:val="-3"/>
        </w:rPr>
      </w:pPr>
      <w:r>
        <w:rPr>
          <w:rFonts w:ascii="Arial" w:hAnsi="Arial"/>
          <w:spacing w:val="-3"/>
        </w:rPr>
        <w:tab/>
        <w:t>24) protesto entre el portador que le hace la entrega al tenedor legitimo de la letra de cambio 784 com (AN)</w:t>
      </w:r>
    </w:p>
    <w:p w:rsidR="0089376B" w:rsidRDefault="0089376B" w:rsidP="0089376B">
      <w:pPr>
        <w:suppressAutoHyphens/>
        <w:spacing w:line="480" w:lineRule="auto"/>
        <w:jc w:val="both"/>
        <w:rPr>
          <w:rFonts w:ascii="Arial" w:hAnsi="Arial"/>
          <w:spacing w:val="-3"/>
        </w:rPr>
      </w:pPr>
      <w:r>
        <w:rPr>
          <w:rFonts w:ascii="Arial" w:hAnsi="Arial"/>
          <w:spacing w:val="-3"/>
        </w:rPr>
        <w:tab/>
        <w:t>25) presentación del pagare para efecto de fijar la fecha de vencimiento 790 com. (AN)</w:t>
      </w:r>
    </w:p>
    <w:p w:rsidR="0089376B" w:rsidRDefault="0089376B" w:rsidP="0089376B">
      <w:pPr>
        <w:suppressAutoHyphens/>
        <w:spacing w:line="480" w:lineRule="auto"/>
        <w:jc w:val="both"/>
        <w:rPr>
          <w:rFonts w:ascii="Arial" w:hAnsi="Arial"/>
          <w:spacing w:val="-3"/>
        </w:rPr>
      </w:pPr>
      <w:r>
        <w:rPr>
          <w:rFonts w:ascii="Arial" w:hAnsi="Arial"/>
          <w:spacing w:val="-3"/>
        </w:rPr>
        <w:tab/>
        <w:t>26) protesto del pagare por falta de pago 791 inc. 2° com. (AN)</w:t>
      </w:r>
    </w:p>
    <w:p w:rsidR="0089376B" w:rsidRDefault="0089376B" w:rsidP="0089376B">
      <w:pPr>
        <w:suppressAutoHyphens/>
        <w:spacing w:line="480" w:lineRule="auto"/>
        <w:jc w:val="both"/>
        <w:rPr>
          <w:rFonts w:ascii="Arial" w:hAnsi="Arial"/>
          <w:spacing w:val="-3"/>
        </w:rPr>
      </w:pPr>
      <w:r>
        <w:rPr>
          <w:rFonts w:ascii="Arial" w:hAnsi="Arial"/>
          <w:spacing w:val="-3"/>
        </w:rPr>
        <w:tab/>
        <w:t>27) protesto del bono de prenda no pagado en tiempo 865 com. (AN)</w:t>
      </w:r>
    </w:p>
    <w:p w:rsidR="0089376B" w:rsidRDefault="0089376B" w:rsidP="0089376B">
      <w:pPr>
        <w:suppressAutoHyphens/>
        <w:spacing w:line="480" w:lineRule="auto"/>
        <w:jc w:val="both"/>
        <w:rPr>
          <w:rFonts w:ascii="Arial" w:hAnsi="Arial"/>
          <w:spacing w:val="-3"/>
        </w:rPr>
      </w:pPr>
      <w:r>
        <w:rPr>
          <w:rFonts w:ascii="Arial" w:hAnsi="Arial"/>
          <w:spacing w:val="-3"/>
        </w:rPr>
        <w:tab/>
        <w:t>28) protesto por presentación del conocimiento de embarque 912 com (AN)</w:t>
      </w:r>
    </w:p>
    <w:p w:rsidR="0089376B" w:rsidRDefault="0089376B" w:rsidP="0089376B">
      <w:pPr>
        <w:suppressAutoHyphens/>
        <w:spacing w:line="480" w:lineRule="auto"/>
        <w:jc w:val="both"/>
        <w:rPr>
          <w:rFonts w:ascii="Arial" w:hAnsi="Arial"/>
          <w:spacing w:val="-3"/>
        </w:rPr>
      </w:pPr>
      <w:r>
        <w:rPr>
          <w:rFonts w:ascii="Arial" w:hAnsi="Arial"/>
          <w:spacing w:val="-3"/>
        </w:rPr>
        <w:tab/>
        <w:t>29) protesto de títulos valores en relaciones de orden internacional 926 (AN)</w:t>
      </w:r>
    </w:p>
    <w:p w:rsidR="0089376B" w:rsidRDefault="0089376B" w:rsidP="0089376B">
      <w:pPr>
        <w:suppressAutoHyphens/>
        <w:spacing w:line="480" w:lineRule="auto"/>
        <w:jc w:val="both"/>
        <w:rPr>
          <w:rFonts w:ascii="Arial" w:hAnsi="Arial"/>
          <w:spacing w:val="-3"/>
        </w:rPr>
      </w:pPr>
      <w:r>
        <w:rPr>
          <w:rFonts w:ascii="Arial" w:hAnsi="Arial"/>
          <w:spacing w:val="-3"/>
        </w:rPr>
        <w:tab/>
        <w:t>30) ofrecimiento de pago al acreedor que no lo acepta sin justa causa 952 com. (AN)</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31) requerimiento de recibir bienes que hubieren de integrarse en otros lugares 952 com (AN) </w:t>
      </w:r>
    </w:p>
    <w:p w:rsidR="0089376B" w:rsidRDefault="0089376B" w:rsidP="0089376B">
      <w:pPr>
        <w:suppressAutoHyphens/>
        <w:spacing w:line="480" w:lineRule="auto"/>
        <w:jc w:val="both"/>
        <w:rPr>
          <w:rFonts w:ascii="Arial" w:hAnsi="Arial"/>
          <w:spacing w:val="-3"/>
        </w:rPr>
      </w:pPr>
      <w:r>
        <w:rPr>
          <w:rFonts w:ascii="Arial" w:hAnsi="Arial"/>
          <w:spacing w:val="-3"/>
        </w:rPr>
        <w:tab/>
        <w:t>32) denuncia por vicios ocultos por compras en establecimientos abiertos al público 1019 inciso 4° com (AN)</w:t>
      </w:r>
    </w:p>
    <w:p w:rsidR="0089376B" w:rsidRDefault="0089376B" w:rsidP="0089376B">
      <w:pPr>
        <w:suppressAutoHyphens/>
        <w:spacing w:line="480" w:lineRule="auto"/>
        <w:jc w:val="both"/>
        <w:rPr>
          <w:rFonts w:ascii="Arial" w:hAnsi="Arial"/>
          <w:spacing w:val="-3"/>
        </w:rPr>
      </w:pPr>
      <w:r>
        <w:rPr>
          <w:rFonts w:ascii="Arial" w:hAnsi="Arial"/>
          <w:spacing w:val="-3"/>
        </w:rPr>
        <w:tab/>
        <w:t>33) compraventa mercantil de inmuebles 1037 com. (EP)</w:t>
      </w:r>
    </w:p>
    <w:p w:rsidR="0089376B" w:rsidRDefault="0089376B" w:rsidP="0089376B">
      <w:pPr>
        <w:suppressAutoHyphens/>
        <w:spacing w:line="480" w:lineRule="auto"/>
        <w:jc w:val="both"/>
        <w:rPr>
          <w:rFonts w:ascii="Arial" w:hAnsi="Arial"/>
          <w:spacing w:val="-3"/>
        </w:rPr>
      </w:pPr>
      <w:r>
        <w:rPr>
          <w:rFonts w:ascii="Arial" w:hAnsi="Arial"/>
          <w:spacing w:val="-3"/>
        </w:rPr>
        <w:tab/>
        <w:t>34) permuta mercantil de inmuebles 1052 com (EP)</w:t>
      </w:r>
    </w:p>
    <w:p w:rsidR="0089376B" w:rsidRDefault="0089376B" w:rsidP="0089376B">
      <w:pPr>
        <w:suppressAutoHyphens/>
        <w:spacing w:line="480" w:lineRule="auto"/>
        <w:jc w:val="both"/>
        <w:rPr>
          <w:rFonts w:ascii="Arial" w:hAnsi="Arial"/>
          <w:spacing w:val="-3"/>
        </w:rPr>
      </w:pPr>
      <w:r>
        <w:rPr>
          <w:rFonts w:ascii="Arial" w:hAnsi="Arial"/>
          <w:spacing w:val="-3"/>
        </w:rPr>
        <w:tab/>
        <w:t>35) sorteos de amortización de obligaciones bancarias 1222 ord. IV inciso final (AN)</w:t>
      </w:r>
    </w:p>
    <w:p w:rsidR="0089376B" w:rsidRDefault="0089376B" w:rsidP="0089376B">
      <w:pPr>
        <w:suppressAutoHyphens/>
        <w:spacing w:line="480" w:lineRule="auto"/>
        <w:jc w:val="both"/>
        <w:rPr>
          <w:rFonts w:ascii="Arial" w:hAnsi="Arial"/>
          <w:spacing w:val="-3"/>
        </w:rPr>
      </w:pPr>
      <w:r>
        <w:rPr>
          <w:rFonts w:ascii="Arial" w:hAnsi="Arial"/>
          <w:spacing w:val="-3"/>
        </w:rPr>
        <w:tab/>
        <w:t>36) emisión de cédulas hipotecarias 1222 com. (EP)</w:t>
      </w:r>
    </w:p>
    <w:p w:rsidR="0089376B" w:rsidRDefault="0089376B" w:rsidP="0089376B">
      <w:pPr>
        <w:suppressAutoHyphens/>
        <w:spacing w:line="480" w:lineRule="auto"/>
        <w:jc w:val="both"/>
        <w:rPr>
          <w:rFonts w:ascii="Arial" w:hAnsi="Arial"/>
          <w:spacing w:val="-3"/>
        </w:rPr>
      </w:pPr>
      <w:r>
        <w:rPr>
          <w:rFonts w:ascii="Arial" w:hAnsi="Arial"/>
          <w:spacing w:val="-3"/>
        </w:rPr>
        <w:tab/>
        <w:t>37) fideicomiso 1234 com. (EP)</w:t>
      </w:r>
    </w:p>
    <w:p w:rsidR="0089376B" w:rsidRDefault="0089376B" w:rsidP="0089376B">
      <w:pPr>
        <w:suppressAutoHyphens/>
        <w:spacing w:line="480" w:lineRule="auto"/>
        <w:jc w:val="both"/>
        <w:rPr>
          <w:rFonts w:ascii="Arial" w:hAnsi="Arial"/>
          <w:spacing w:val="-3"/>
        </w:rPr>
      </w:pPr>
      <w:r>
        <w:rPr>
          <w:rFonts w:ascii="Arial" w:hAnsi="Arial"/>
          <w:spacing w:val="-3"/>
        </w:rPr>
        <w:tab/>
        <w:t>38) hipoteca mercantil 1551 com.</w:t>
      </w:r>
    </w:p>
    <w:p w:rsidR="0089376B" w:rsidRDefault="0089376B" w:rsidP="0089376B">
      <w:pPr>
        <w:suppressAutoHyphens/>
        <w:spacing w:line="480" w:lineRule="auto"/>
        <w:jc w:val="both"/>
        <w:rPr>
          <w:rFonts w:ascii="Arial" w:hAnsi="Arial"/>
          <w:spacing w:val="-3"/>
        </w:rPr>
      </w:pPr>
      <w:r>
        <w:rPr>
          <w:rFonts w:ascii="Arial" w:hAnsi="Arial"/>
          <w:spacing w:val="-3"/>
        </w:rPr>
        <w:tab/>
        <w:t>39) crédito a la producción 1154 (AN o EP)</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7.-  Redacte una razón de legalización de firma puesta a ruego de quien suscribe un títulovalor?</w:t>
      </w:r>
    </w:p>
    <w:p w:rsidR="0089376B" w:rsidRDefault="0089376B" w:rsidP="0089376B">
      <w:pPr>
        <w:suppressAutoHyphens/>
        <w:spacing w:line="480" w:lineRule="auto"/>
        <w:jc w:val="both"/>
        <w:rPr>
          <w:rFonts w:ascii="Arial" w:hAnsi="Arial"/>
          <w:spacing w:val="-3"/>
        </w:rPr>
      </w:pPr>
      <w:r>
        <w:rPr>
          <w:rFonts w:ascii="Arial" w:hAnsi="Arial"/>
          <w:spacing w:val="-3"/>
        </w:rPr>
        <w:tab/>
        <w:t>DOY FE….. que la firma estampada en la anterior letra de cambio que se lee… suscrita a ruego del (aceptante, librador, tenedor, avalista)______señor________(generales) es autentica por haber sido puesta a mi presencia de su puño y letra por el señor ______(generales). San Salvador_____________.(en las generales hay que expresar si se conoce o no).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8.-  En el Registro de Comercio no inscriben una escritura de Constitución de una sociedad Anónima, porque no se cumplió en la misma con lo establecido en el artículo 195 del Código de Comercio. Explique cómo se puede subsanar tal deficiencia para lograr la correspondiente inscripción ?</w:t>
      </w:r>
    </w:p>
    <w:p w:rsidR="0089376B" w:rsidRDefault="0089376B" w:rsidP="0089376B">
      <w:pPr>
        <w:suppressAutoHyphens/>
        <w:spacing w:line="480" w:lineRule="auto"/>
        <w:jc w:val="both"/>
        <w:rPr>
          <w:rFonts w:ascii="Arial" w:hAnsi="Arial"/>
          <w:spacing w:val="-3"/>
        </w:rPr>
      </w:pPr>
      <w:r>
        <w:rPr>
          <w:rFonts w:ascii="Arial" w:hAnsi="Arial"/>
          <w:spacing w:val="-3"/>
        </w:rPr>
        <w:tab/>
        <w:t>Art. 47 y 48 Ley del Registro de Comercio.</w:t>
      </w:r>
    </w:p>
    <w:p w:rsidR="0089376B" w:rsidRDefault="0089376B" w:rsidP="0089376B">
      <w:pPr>
        <w:suppressAutoHyphens/>
        <w:spacing w:line="480" w:lineRule="auto"/>
        <w:jc w:val="both"/>
        <w:rPr>
          <w:rFonts w:ascii="Arial" w:hAnsi="Arial"/>
          <w:spacing w:val="-3"/>
        </w:rPr>
      </w:pPr>
      <w:r>
        <w:rPr>
          <w:rFonts w:ascii="Arial" w:hAnsi="Arial"/>
          <w:spacing w:val="-3"/>
        </w:rPr>
        <w:tab/>
        <w:t>Según el art. 195 Com., en efecto se debe consignar en la escritura de constitución la manera en que se respalda el aporte de los socios. En el supuesto de la pregunta puede ser que no se haya establecido porque no se hizo o por un olvido del notario porque si se hizo. Si no se ha hecho deberá otorgarse  otra escritura de rectificación o aclaración y cerciorarse de que se haga y consignarlo así en la escritura (esto se haría en caso extremo). Ahora bien si al notario se le olvido se aplica el art. 47 de la Ley del Registro de Comercio, se deberá otorgar siempre otra escritura de rectificación, pues es necesario que se  imponga la fe  notarial para establecer tales aportes, es decir, no podemos afirmar que baste una minuta presentada por todos para tener por subsanado tal defecto pues y la fe notarial? Este sería el supuesto del art. 48 de dicha ley. Aparentemente  si se había hecho y no se consignó , en realidad no pondría en peligro los intereses de las partes, pues de hecho se hizo, pero el problema no es ese, sino que el acto en sí del aporte no iría respaldado por la fe notarial.</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9.-  Redacte la cláusula respectiva de una hipoteca abierta que permita que obligaciones contraías por personas distintas del hipotecante queden garantizadas con tal hipoteca ?</w:t>
      </w:r>
    </w:p>
    <w:p w:rsidR="0089376B" w:rsidRDefault="0089376B" w:rsidP="0089376B">
      <w:pPr>
        <w:suppressAutoHyphens/>
        <w:spacing w:line="480" w:lineRule="auto"/>
        <w:jc w:val="both"/>
        <w:rPr>
          <w:rFonts w:ascii="Arial" w:hAnsi="Arial"/>
          <w:spacing w:val="-3"/>
        </w:rPr>
      </w:pPr>
      <w:r>
        <w:rPr>
          <w:rFonts w:ascii="Arial" w:hAnsi="Arial"/>
          <w:spacing w:val="-3"/>
        </w:rPr>
        <w:tab/>
        <w:t>Es la misma pregunta número dos.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10.- Señale usted ordenadamente los pasos que debe seguir un notario para notificar un crédito dado en prenda ?</w:t>
      </w:r>
    </w:p>
    <w:p w:rsidR="0089376B" w:rsidRDefault="0089376B" w:rsidP="0089376B">
      <w:pPr>
        <w:suppressAutoHyphens/>
        <w:spacing w:line="480" w:lineRule="auto"/>
        <w:jc w:val="both"/>
        <w:rPr>
          <w:rFonts w:ascii="Arial" w:hAnsi="Arial"/>
          <w:spacing w:val="-3"/>
        </w:rPr>
      </w:pPr>
      <w:r>
        <w:rPr>
          <w:rFonts w:ascii="Arial" w:hAnsi="Arial"/>
          <w:spacing w:val="-3"/>
        </w:rPr>
        <w:tab/>
        <w:t>En efecto conforme al art. 2139 C. se puede dar prenda un crédito, pero deberá notificársele al deudor del título. La LEN no prevé tal procedimiento pero el art. 950-952 Pr., lo establece dándole la facultad al notario para que lo haga conforme a las reglas ahí establecidas, con la variante que bastará la solicitud verbal del interesado, veamos: a) solicitud del acreedor prendario ______________ para que se notifique al deudor, que el crédito fue dado en prenda y para que se le prohiba que lo pague en otras manos, debiendo preséntasele al notario el instrumento donde conste el crédito dado en prenda y el título del mismo; b) el notario resolverá por si y ante si admitiendo la solicitud y ordenándose que se de el trámite legal y que se agregue los documentos presentados y que se notifique (aquí tiene que atrenderse las disposiciones contenidas en los arts. 206-208 y 210 Pr.); c) el notario levanta el acta habiéndose constituido al lugar respectivo consignando el acta de la notificación ( Según el art. 952 Pr., esto debe firmar y sellar por el notario, para recordar que toda esta acta deberá ir así) conforme a las reglas del Pr., es decir leyéndole íntegramente la solicitud, el instrumento de prenda y el título.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11.- Cuáles son los efectos del registro y las sanciones impuestas por la falta del mismo que todo notario ante quien se otorgue una escritura de constitución social o de reformas deberá advertir a los otorgantes art. 353 inc 3 Cm. ?</w:t>
      </w:r>
    </w:p>
    <w:p w:rsidR="0089376B" w:rsidRDefault="0089376B" w:rsidP="0089376B">
      <w:pPr>
        <w:suppressAutoHyphens/>
        <w:spacing w:line="480" w:lineRule="auto"/>
        <w:jc w:val="both"/>
        <w:rPr>
          <w:rFonts w:ascii="Arial" w:hAnsi="Arial"/>
          <w:spacing w:val="-3"/>
        </w:rPr>
      </w:pPr>
      <w:r>
        <w:rPr>
          <w:rFonts w:ascii="Arial" w:hAnsi="Arial"/>
          <w:spacing w:val="-3"/>
        </w:rPr>
        <w:tab/>
        <w:t>En primer lugar veamos los efectos del registro: conforme al art. 24 Com., es obligatorio inscribir la constitución, modificación o disolución de sociedades. A) la inscripción perfecciona la personalidad jurídica de la sociedad art. 25 Com.; b) en la inscripción adquiere publicidad frente a terceros, de su existencia; c) que ya inscrita no podrá declararse nula con efectos retroactivos frente a terceros, salvo el art. 343 inciso 1° com.; d) art. 2 de la Ley del Registro de Comercio da sanciones por falta de registro: a) la falta de inscripción en el término que establece el art. 353 com., produce o puede producirse la posibilidad de liquidar la sociedad; b) si no se inscribe no gozará la sociedad de personalidad jurídica art. 25 Com.; c) su falta de inscripción ocasiona que tales documentos no sean admitidos en juicio reclamando algún derecho contra terceros art. 85 de la Ley del Registro de Comercio; d) Conforme al art. 348 Com., (analógicamente) la sociedad que por falta de inscripción no tenga personalidad jurídica, si la tendría pues el efecto de responder frente a terceros en los que les perjudique y lo que hayan intervenido en su funcionamiento tendrían dicha obligación personal, solidaria e ilimitadamente.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12.- Ante sus oficios notariales concurre Juan Pérez y Pedro Flores para otorgar una escritura de Constitución de una sociedad anónima de capital variable y le expresa que la denominación de la misma será "Future's Cleaners". El notario les manifiesta que esa denominación no es procedente porque la ley de notariado manda en su art. 32 requisito 2 que la escritura matriz se debe extender en idioma castellano; además les dice que la inscripción del testimonio respectivo será rechazado en el Registro de Comercio si insisten en esa denominación. Será cierto ?</w:t>
      </w:r>
    </w:p>
    <w:p w:rsidR="0089376B" w:rsidRDefault="0089376B" w:rsidP="0089376B">
      <w:pPr>
        <w:suppressAutoHyphens/>
        <w:spacing w:line="480" w:lineRule="auto"/>
        <w:jc w:val="both"/>
        <w:rPr>
          <w:rFonts w:ascii="Arial" w:hAnsi="Arial"/>
          <w:spacing w:val="-3"/>
        </w:rPr>
      </w:pPr>
      <w:r>
        <w:rPr>
          <w:rFonts w:ascii="Arial" w:hAnsi="Arial"/>
          <w:spacing w:val="-3"/>
        </w:rPr>
        <w:tab/>
        <w:t>Claro que no es cierto, porque el articulo 22 V y 191 Com., establecen que la denominación en las sociedades anónimas podrán formarse libremente, sin mas limitaciones que el  que las de ser distinta de otras existentes. El art. 32  ordinal 2 LN., en efecto establece que el instrumento se asentara en el protocolo en el idioma castellano, lo cual no quiere decir que aquí no se haga, sino que simplemente se acepta el nombre (denominación). La denominación busca identificar una sociedad de otra por ello es conveniente, para no caer en la limitante anterior, que el notario se cerciore en el registro de comercio que no hay otra sociedad con el mismo nombre.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13.- Redacte una cláusula de aumento y disminución de capital social ?</w:t>
      </w:r>
    </w:p>
    <w:p w:rsidR="0089376B" w:rsidRDefault="0089376B" w:rsidP="0089376B">
      <w:pPr>
        <w:suppressAutoHyphens/>
        <w:spacing w:line="480" w:lineRule="auto"/>
        <w:jc w:val="both"/>
        <w:rPr>
          <w:rFonts w:ascii="Arial" w:hAnsi="Arial"/>
          <w:spacing w:val="-3"/>
        </w:rPr>
      </w:pPr>
      <w:r>
        <w:rPr>
          <w:rFonts w:ascii="Arial" w:hAnsi="Arial"/>
          <w:spacing w:val="-3"/>
        </w:rPr>
        <w:tab/>
        <w:t>Arts. 306 y 309 Com. En las sociedades de capital fijo no se establece ninguna cláusula que determine el aumento o disminución del capital social, ya que estas variaciones se realizan por disposición legal art. 173 y 181 Com., y modificando el pacto social. Ahora bien, en las sociedades de capital variable, que puede ser cualquier sociedad conforme al art. 306 Com., es requisito conforme al art. 305 Com., que en la escritura social se fije las condiciones para el aumento o disminución del capital social, en este caso iría así: Ver Escritura de Constitución de Sociedades, ahí se encuentra.</w:t>
      </w:r>
    </w:p>
    <w:p w:rsidR="0089376B" w:rsidRDefault="0089376B" w:rsidP="0089376B">
      <w:pPr>
        <w:suppressAutoHyphens/>
        <w:spacing w:line="480" w:lineRule="auto"/>
        <w:jc w:val="both"/>
        <w:rPr>
          <w:rFonts w:ascii="Arial" w:hAnsi="Arial"/>
          <w:spacing w:val="-3"/>
        </w:rPr>
      </w:pPr>
      <w:r>
        <w:rPr>
          <w:rFonts w:ascii="Arial" w:hAnsi="Arial"/>
          <w:spacing w:val="-3"/>
        </w:rPr>
        <w:tab/>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14.- Cómo explicaría a un cliente en que consiste la venta a plazos de un mueble y el arrendamiento con promesa de venta de un mueble. arts. 1038 Cm. y Civil ? Art. 665 y 1425 CC.</w:t>
      </w:r>
    </w:p>
    <w:p w:rsidR="0089376B" w:rsidRDefault="0089376B" w:rsidP="0089376B">
      <w:pPr>
        <w:suppressAutoHyphens/>
        <w:spacing w:line="480" w:lineRule="auto"/>
        <w:jc w:val="both"/>
        <w:rPr>
          <w:rFonts w:ascii="Arial" w:hAnsi="Arial"/>
          <w:spacing w:val="-3"/>
        </w:rPr>
      </w:pPr>
      <w:r>
        <w:rPr>
          <w:rFonts w:ascii="Arial" w:hAnsi="Arial"/>
          <w:spacing w:val="-3"/>
        </w:rPr>
        <w:tab/>
        <w:t>La venta a plazos de bienes muebles esta regulada en el art. 1038 Com. Existe un régimen legal que supone:  a) reservar el dominio de la cosa vendida hasta que se pague todo el precio; se pague una parte o se cumple una condición. El comprador es mero tenedor porque el vendedor conserva su derecho de dominio; b) el contrato se inscribe en el registro de comercio; c) el valor del contrato debe ser mayor de un mil colones (sino se aplica el régimen general); d) el mueble debe ser fácilmente individualizado 1039 Com.</w:t>
      </w:r>
    </w:p>
    <w:p w:rsidR="0089376B" w:rsidRDefault="0089376B" w:rsidP="0089376B">
      <w:pPr>
        <w:suppressAutoHyphens/>
        <w:spacing w:line="480" w:lineRule="auto"/>
        <w:jc w:val="both"/>
        <w:rPr>
          <w:rFonts w:ascii="Arial" w:hAnsi="Arial"/>
          <w:spacing w:val="-3"/>
        </w:rPr>
      </w:pPr>
      <w:r>
        <w:rPr>
          <w:rFonts w:ascii="Arial" w:hAnsi="Arial"/>
          <w:spacing w:val="-3"/>
        </w:rPr>
        <w:tab/>
        <w:t>Los beneficios que derivan del contrato son: a) negociabilidad del contrato 1040 Com.; b) oponibilidad del contrato 1041 Com.; c) procedimiento especial de ejecución 1042 Com.</w:t>
      </w:r>
    </w:p>
    <w:p w:rsidR="0089376B" w:rsidRDefault="0089376B" w:rsidP="0089376B">
      <w:pPr>
        <w:suppressAutoHyphens/>
        <w:spacing w:line="480" w:lineRule="auto"/>
        <w:jc w:val="both"/>
        <w:rPr>
          <w:rFonts w:ascii="Arial" w:hAnsi="Arial"/>
          <w:spacing w:val="-3"/>
        </w:rPr>
      </w:pPr>
      <w:r>
        <w:rPr>
          <w:rFonts w:ascii="Arial" w:hAnsi="Arial"/>
          <w:spacing w:val="-3"/>
        </w:rPr>
        <w:tab/>
        <w:t>El art. 1425 CC., establece la posibilidad que existe la promesa de celebrarse un contrato. Asimismo  el art. 1703 CC., establece que el arrendatario tiene el goce de la cosa (compraventa de muebles no es solemne). En este supuesto en virtud del contrato de arrendamiento, el arrendatario es simple tenedor de la cosa, es decir, tal derecho deriva de ese contrato. El precio del pago del arrendamiento supone un pago al precio de la venta. El contrato de venta  no se ha realizado como en la venta a plazos, simplemente se ha realizado una promesa. Aquí están en juego dos contratos el arrendamiento y la venta, y la cláusula promisoria de vender. La venta no se perfecciona hasta que se ha pagado.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15.- Se quiere constituir una sociedad de capital, se aporta una propiedad valuada en 750.000. Cuánto se pagará de derechos de registro de comercio ?</w:t>
      </w:r>
    </w:p>
    <w:p w:rsidR="0089376B" w:rsidRDefault="0089376B" w:rsidP="0089376B">
      <w:pPr>
        <w:suppressAutoHyphens/>
        <w:spacing w:line="480" w:lineRule="auto"/>
        <w:jc w:val="both"/>
        <w:rPr>
          <w:rFonts w:ascii="Arial" w:hAnsi="Arial"/>
          <w:spacing w:val="-3"/>
        </w:rPr>
      </w:pPr>
      <w:r>
        <w:rPr>
          <w:rFonts w:ascii="Arial" w:hAnsi="Arial"/>
          <w:spacing w:val="-3"/>
        </w:rPr>
        <w:tab/>
        <w:t>De conformidad al art. 66 de la Ley del Registro de Comercio, el valor que se paga por derechos regístrales se calcula de conformidad con el valor del contrato que se pretende inscribir. En el registro de comercio se considera que el valor del contrato de constitución de sociedad lo da el monto del capital social fundacional, este pagado o no. Es decir, en el supuesto de la pregunta necesitaríamos saber no el aporte del inmueble, sino el valor fundacional de la constitución de la sociedad, si el capital fundacional fuese de un millón pague tres mil.</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16.- Se puede levantar un acta notarial en una sociedad de personas de un punto de una sesión de Junta Directiva cuando no está legalizado el libro de actas ?</w:t>
      </w:r>
    </w:p>
    <w:p w:rsidR="0089376B" w:rsidRDefault="0089376B" w:rsidP="0089376B">
      <w:pPr>
        <w:suppressAutoHyphens/>
        <w:spacing w:line="480" w:lineRule="auto"/>
        <w:jc w:val="both"/>
        <w:rPr>
          <w:rFonts w:ascii="Arial" w:hAnsi="Arial"/>
          <w:spacing w:val="-3"/>
        </w:rPr>
      </w:pPr>
      <w:r>
        <w:rPr>
          <w:rFonts w:ascii="Arial" w:hAnsi="Arial"/>
          <w:spacing w:val="-3"/>
        </w:rPr>
        <w:tab/>
        <w:t>Para comenzar la junta directiva como órgano de administración directa de la sociedad es una figura propia de la sociedad anónima art. 256 Com. En la sociedad de personas se habla que la administración puede ser ejercida por varios administradores art. 78 Com. Cuando son varios administradores la ley lo denomina consejo de administración art. 85 y 40 Com., que equivale a la junta directiva en la sociedad anónima. Los acuerdos tomados por los  administradores o consejo de administración deben asentarse  en el libre respectivo conforma al art. 40 Com., libro que debe estar debidamente legalizado. En caso  de faltar este libro, llamado también de administración, se puede aplicar por analogía el art. 246 inciso 2 Com., pero tomando en cuenta que no es acta notarial, sino en el protocolo de un notario.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17.- Señale cuatro casos en que el código de comercio ha previsto que se otorgue acta notarial?</w:t>
      </w:r>
    </w:p>
    <w:p w:rsidR="0089376B" w:rsidRDefault="0089376B" w:rsidP="0089376B">
      <w:pPr>
        <w:suppressAutoHyphens/>
        <w:spacing w:line="480" w:lineRule="auto"/>
        <w:jc w:val="both"/>
        <w:rPr>
          <w:rFonts w:ascii="Arial" w:hAnsi="Arial"/>
          <w:spacing w:val="-3"/>
        </w:rPr>
      </w:pPr>
      <w:r>
        <w:rPr>
          <w:rFonts w:ascii="Arial" w:hAnsi="Arial"/>
          <w:spacing w:val="-3"/>
        </w:rPr>
        <w:t>NO HAY NADA PREGUNTARLE A MON.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18.- Cuando comparece el notario a la Junta General de Accionistas de las Sociedades Anónimas ?</w:t>
      </w:r>
    </w:p>
    <w:p w:rsidR="0089376B" w:rsidRDefault="0089376B" w:rsidP="0089376B">
      <w:pPr>
        <w:suppressAutoHyphens/>
        <w:spacing w:line="480" w:lineRule="auto"/>
        <w:jc w:val="both"/>
        <w:rPr>
          <w:rFonts w:ascii="Arial" w:hAnsi="Arial"/>
          <w:spacing w:val="-3"/>
        </w:rPr>
      </w:pPr>
      <w:r>
        <w:rPr>
          <w:rFonts w:ascii="Arial" w:hAnsi="Arial"/>
          <w:spacing w:val="-3"/>
        </w:rPr>
        <w:tab/>
        <w:t>Art. 246 inciso 2 Com.</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19.- Un contrato de crédito a la producción puede otorgarse en formulario impreso ?</w:t>
      </w:r>
    </w:p>
    <w:p w:rsidR="0089376B" w:rsidRDefault="0089376B" w:rsidP="0089376B">
      <w:pPr>
        <w:suppressAutoHyphens/>
        <w:spacing w:line="480" w:lineRule="auto"/>
        <w:jc w:val="both"/>
        <w:rPr>
          <w:rFonts w:ascii="Arial" w:hAnsi="Arial"/>
          <w:spacing w:val="-3"/>
        </w:rPr>
      </w:pPr>
      <w:r>
        <w:rPr>
          <w:rFonts w:ascii="Arial" w:hAnsi="Arial"/>
          <w:spacing w:val="-3"/>
        </w:rPr>
        <w:tab/>
        <w:t>Conforme al art. 1154 Com., este contrato tiene la solemnidad para su perfeccionamiento de que se haga en escritura publica o en documento privado autenticado. En cuanto a la escritura publica es obvio  que no puede hacerse en formulario impreso. Ahora bien, en cuanto al documento privado nada impedirá que el acto se realice en formulario impreso, ya que estas facilitan la contratación en masa en materia mercantil. Este documento así elaborado debe se autenticado y este deberá ser elaborado por el notario (en principio nada impedirá que tal autentica también vaya en formulario impreso conforme al art. 52 LN., esta autentica deberá contener las cláusulas del documento que se esta reconociendo y siempre atendiendo a la masificaron en materia mercantil es viable, permite tal supuesto).</w:t>
      </w:r>
    </w:p>
    <w:p w:rsidR="0089376B" w:rsidRDefault="0089376B" w:rsidP="0089376B">
      <w:pPr>
        <w:suppressAutoHyphens/>
        <w:spacing w:line="480" w:lineRule="auto"/>
        <w:jc w:val="both"/>
        <w:rPr>
          <w:rFonts w:ascii="Arial" w:hAnsi="Arial"/>
          <w:spacing w:val="-3"/>
        </w:rPr>
      </w:pPr>
      <w:r>
        <w:rPr>
          <w:rFonts w:ascii="Arial" w:hAnsi="Arial"/>
          <w:spacing w:val="-3"/>
        </w:rPr>
        <w:tab/>
        <w:t>Lo que permitiría la autenticidad de tal contrato no es en si el formulario impreso lleno, sino que la fe notarial impuesta en la autentica o en el caso contrario, por el otorgamiento de la escritura publica.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20.- La fusión de una sociedad, requiere que se cumplan ciertos requisitos legales; en cumplimiento de cuales interviene el notario ?</w:t>
      </w:r>
    </w:p>
    <w:p w:rsidR="0089376B" w:rsidRDefault="0089376B" w:rsidP="0089376B">
      <w:pPr>
        <w:suppressAutoHyphens/>
        <w:spacing w:line="480" w:lineRule="auto"/>
        <w:jc w:val="both"/>
        <w:rPr>
          <w:rFonts w:ascii="Arial" w:hAnsi="Arial"/>
          <w:spacing w:val="-3"/>
        </w:rPr>
      </w:pPr>
      <w:r>
        <w:rPr>
          <w:rFonts w:ascii="Arial" w:hAnsi="Arial"/>
          <w:spacing w:val="-3"/>
        </w:rPr>
        <w:tab/>
        <w:t>Arts.  316, 317 y 319 Com.</w:t>
      </w:r>
    </w:p>
    <w:p w:rsidR="0089376B" w:rsidRDefault="0089376B" w:rsidP="0089376B">
      <w:pPr>
        <w:suppressAutoHyphens/>
        <w:spacing w:line="480" w:lineRule="auto"/>
        <w:jc w:val="both"/>
        <w:rPr>
          <w:rFonts w:ascii="Arial" w:hAnsi="Arial"/>
          <w:spacing w:val="-3"/>
        </w:rPr>
      </w:pPr>
      <w:r>
        <w:rPr>
          <w:rFonts w:ascii="Arial" w:hAnsi="Arial"/>
          <w:spacing w:val="-3"/>
        </w:rPr>
        <w:tab/>
        <w:t>Procedimiento en la fusión de sociedades (misma transformación)</w:t>
      </w:r>
    </w:p>
    <w:p w:rsidR="0089376B" w:rsidRDefault="0089376B" w:rsidP="00DC54AC">
      <w:pPr>
        <w:numPr>
          <w:ilvl w:val="0"/>
          <w:numId w:val="4"/>
        </w:numPr>
        <w:tabs>
          <w:tab w:val="left" w:pos="1065"/>
        </w:tabs>
        <w:suppressAutoHyphens/>
        <w:spacing w:line="480" w:lineRule="auto"/>
        <w:ind w:left="1065" w:hanging="360"/>
        <w:jc w:val="both"/>
        <w:rPr>
          <w:rFonts w:ascii="Arial" w:hAnsi="Arial"/>
          <w:spacing w:val="-3"/>
        </w:rPr>
      </w:pPr>
      <w:r>
        <w:rPr>
          <w:rFonts w:ascii="Arial" w:hAnsi="Arial"/>
          <w:spacing w:val="-3"/>
        </w:rPr>
        <w:t>acuerdo de fusión art. 317 y 224 N 1 Com.</w:t>
      </w:r>
    </w:p>
    <w:p w:rsidR="0089376B" w:rsidRDefault="0089376B" w:rsidP="00DC54AC">
      <w:pPr>
        <w:numPr>
          <w:ilvl w:val="0"/>
          <w:numId w:val="4"/>
        </w:numPr>
        <w:tabs>
          <w:tab w:val="left" w:pos="1065"/>
        </w:tabs>
        <w:suppressAutoHyphens/>
        <w:spacing w:line="480" w:lineRule="auto"/>
        <w:ind w:left="1065" w:hanging="360"/>
        <w:jc w:val="both"/>
        <w:rPr>
          <w:rFonts w:ascii="Arial" w:hAnsi="Arial"/>
          <w:spacing w:val="-3"/>
        </w:rPr>
      </w:pPr>
      <w:r>
        <w:rPr>
          <w:rFonts w:ascii="Arial" w:hAnsi="Arial"/>
          <w:spacing w:val="-3"/>
        </w:rPr>
        <w:t>Inscripción del acuerdo de fusión en el registro de comercio y se margina en la escritura de constitución, art. 13 y 14 N 8 Ley del Registro de Comercio, y art. 4 N 18 del Reglamento de la Ley del Registro de Comercio. Aquí debe intervenir el notario a efecto de legalizar la firma de la persona que ha extendido la certificación del acta que contiene la fusión.</w:t>
      </w:r>
    </w:p>
    <w:p w:rsidR="0089376B" w:rsidRDefault="0089376B" w:rsidP="00DC54AC">
      <w:pPr>
        <w:numPr>
          <w:ilvl w:val="0"/>
          <w:numId w:val="4"/>
        </w:numPr>
        <w:tabs>
          <w:tab w:val="left" w:pos="1065"/>
        </w:tabs>
        <w:suppressAutoHyphens/>
        <w:spacing w:line="480" w:lineRule="auto"/>
        <w:ind w:left="1065" w:hanging="360"/>
        <w:jc w:val="both"/>
        <w:rPr>
          <w:rFonts w:ascii="Arial" w:hAnsi="Arial"/>
          <w:spacing w:val="-3"/>
        </w:rPr>
      </w:pPr>
      <w:r>
        <w:rPr>
          <w:rFonts w:ascii="Arial" w:hAnsi="Arial"/>
          <w:spacing w:val="-3"/>
        </w:rPr>
        <w:t>Publicación de los acuerdos de fusión, de los balances últimos de las sociedades que se están fusionando art. 318 Com.</w:t>
      </w:r>
    </w:p>
    <w:p w:rsidR="0089376B" w:rsidRDefault="0089376B" w:rsidP="00DC54AC">
      <w:pPr>
        <w:numPr>
          <w:ilvl w:val="0"/>
          <w:numId w:val="4"/>
        </w:numPr>
        <w:tabs>
          <w:tab w:val="left" w:pos="1065"/>
        </w:tabs>
        <w:suppressAutoHyphens/>
        <w:spacing w:line="480" w:lineRule="auto"/>
        <w:ind w:left="1065" w:hanging="360"/>
        <w:jc w:val="both"/>
        <w:rPr>
          <w:rFonts w:ascii="Arial" w:hAnsi="Arial"/>
          <w:spacing w:val="-3"/>
        </w:rPr>
      </w:pPr>
      <w:r>
        <w:rPr>
          <w:rFonts w:ascii="Arial" w:hAnsi="Arial"/>
          <w:spacing w:val="-3"/>
        </w:rPr>
        <w:t>Periodo de 90 días para que los que desean retirarse lo hagan y para presentar oposiciones.</w:t>
      </w:r>
    </w:p>
    <w:p w:rsidR="0089376B" w:rsidRDefault="0089376B" w:rsidP="00DC54AC">
      <w:pPr>
        <w:numPr>
          <w:ilvl w:val="0"/>
          <w:numId w:val="4"/>
        </w:numPr>
        <w:tabs>
          <w:tab w:val="left" w:pos="1065"/>
        </w:tabs>
        <w:suppressAutoHyphens/>
        <w:spacing w:line="480" w:lineRule="auto"/>
        <w:ind w:left="1065" w:hanging="360"/>
        <w:jc w:val="both"/>
        <w:rPr>
          <w:rFonts w:ascii="Arial" w:hAnsi="Arial"/>
          <w:spacing w:val="-3"/>
        </w:rPr>
      </w:pPr>
      <w:r>
        <w:rPr>
          <w:rFonts w:ascii="Arial" w:hAnsi="Arial"/>
          <w:spacing w:val="-3"/>
        </w:rPr>
        <w:t>Aprobación del proyecto de escritura de fusión por las juntas de las sociedades (aquí formalmente no interviene el notario pero para la elaboración del proyecto es obvio que se requiere una intervención técnica, es decir, el lo hará probablemente.</w:t>
      </w:r>
    </w:p>
    <w:p w:rsidR="0089376B" w:rsidRDefault="0089376B" w:rsidP="00DC54AC">
      <w:pPr>
        <w:numPr>
          <w:ilvl w:val="0"/>
          <w:numId w:val="4"/>
        </w:numPr>
        <w:tabs>
          <w:tab w:val="left" w:pos="1065"/>
        </w:tabs>
        <w:suppressAutoHyphens/>
        <w:spacing w:line="480" w:lineRule="auto"/>
        <w:ind w:left="1065" w:hanging="360"/>
        <w:jc w:val="both"/>
        <w:rPr>
          <w:rFonts w:ascii="Arial" w:hAnsi="Arial"/>
          <w:spacing w:val="-3"/>
        </w:rPr>
      </w:pPr>
      <w:r>
        <w:rPr>
          <w:rFonts w:ascii="Arial" w:hAnsi="Arial"/>
          <w:spacing w:val="-3"/>
        </w:rPr>
        <w:t>Escritura publica de fusión, en este caso el notario si intervienen formalmente, autorizando la escritura de fusión.</w:t>
      </w:r>
    </w:p>
    <w:p w:rsidR="0089376B" w:rsidRDefault="0089376B" w:rsidP="00DC54AC">
      <w:pPr>
        <w:numPr>
          <w:ilvl w:val="0"/>
          <w:numId w:val="4"/>
        </w:numPr>
        <w:tabs>
          <w:tab w:val="left" w:pos="1065"/>
        </w:tabs>
        <w:suppressAutoHyphens/>
        <w:spacing w:line="480" w:lineRule="auto"/>
        <w:ind w:left="1065" w:hanging="360"/>
        <w:jc w:val="both"/>
        <w:rPr>
          <w:rFonts w:ascii="Arial" w:hAnsi="Arial"/>
          <w:spacing w:val="-3"/>
        </w:rPr>
      </w:pPr>
      <w:r>
        <w:rPr>
          <w:rFonts w:ascii="Arial" w:hAnsi="Arial"/>
          <w:spacing w:val="-3"/>
        </w:rPr>
        <w:t>Inscripción  de la escritura de fusión en el registro de comercio. Aquí  eventualmente intervendrá el notario, para el caso que conforme el art. 47 y 48 de la Ley del Registro de Comercio la escritura adolezca de algún defecto como ahí se prevé.</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21.- Un notario protocoliza una letra de cambio, diga si el notario hizo bien. En caso afirmativo diga cual es el valor probatorio del testimonio; en caso negativo explique ?</w:t>
      </w:r>
    </w:p>
    <w:p w:rsidR="0089376B" w:rsidRDefault="0089376B" w:rsidP="0089376B">
      <w:pPr>
        <w:suppressAutoHyphens/>
        <w:spacing w:line="480" w:lineRule="auto"/>
        <w:jc w:val="both"/>
        <w:rPr>
          <w:rFonts w:ascii="Arial" w:hAnsi="Arial"/>
          <w:spacing w:val="-3"/>
        </w:rPr>
      </w:pPr>
      <w:r>
        <w:rPr>
          <w:rFonts w:ascii="Arial" w:hAnsi="Arial"/>
          <w:spacing w:val="-3"/>
        </w:rPr>
        <w:tab/>
        <w:t>La letra de cambio es un documento privado que tiene su naturaleza jurídica propia mercantil, por medio de la cual se le confiere valor probatorio pleno (es privado porque no interviene en su elaboración autoridad alguna). Atendiendo a ello el notario no hizo bien al protocolizarla porque ya el art. 55 ord. 4 LN., establece que solamente podrá si comparece la que la ha suscrito, es decir, solo es el supuesto que hayan concurrido los intervinientes en ella podría decirse que su actuación fue legal.</w:t>
      </w:r>
    </w:p>
    <w:p w:rsidR="0089376B" w:rsidRDefault="0089376B" w:rsidP="0089376B">
      <w:pPr>
        <w:suppressAutoHyphens/>
        <w:spacing w:line="480" w:lineRule="auto"/>
        <w:jc w:val="both"/>
        <w:rPr>
          <w:rFonts w:ascii="Arial" w:hAnsi="Arial"/>
          <w:spacing w:val="-3"/>
        </w:rPr>
      </w:pPr>
      <w:r>
        <w:rPr>
          <w:rFonts w:ascii="Arial" w:hAnsi="Arial"/>
          <w:spacing w:val="-3"/>
        </w:rPr>
        <w:tab/>
        <w:t>La letra de cambio como titulo valor goza de ciertas características tales como incorporación, autonomía, legitimación y literalidad; por la primera afirmación que en ella se materializa el derecho que se invocara en el cumplimiento de la obligación, por lo tanto es improcedente, además pensar que es necesaria la intervención notarial para darle algún valor probatorio, pues lo que ocurre es que el testimonio esterilizaría la posibilidad de tener incorporado el derecho a reclamar. El testimonio no podrá presentarse en un juicio mercantil ejecutivo (la protocolización habrá servido como acto conservatorio nada mas), pues pese a la fe notarial impuesta conforme al derecho mercantil habrá habido una degeneración de documento especial privado mercantil, que trae aparejada ejecución  a un simple documento privado art. 272 Pr., el cual podrá servir como principio de prueba por escrito o como documento necesario para seguir un juicio declarativo.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22.- Puede realizarse la disolución y liquidación de una sociedad en una misma escritura, o será necesario hacerlas separadas ?</w:t>
      </w:r>
    </w:p>
    <w:p w:rsidR="0089376B" w:rsidRDefault="0089376B" w:rsidP="0089376B">
      <w:pPr>
        <w:suppressAutoHyphens/>
        <w:spacing w:line="480" w:lineRule="auto"/>
        <w:jc w:val="both"/>
        <w:rPr>
          <w:rFonts w:ascii="Arial" w:hAnsi="Arial"/>
          <w:spacing w:val="-3"/>
        </w:rPr>
      </w:pPr>
      <w:r>
        <w:rPr>
          <w:rFonts w:ascii="Arial" w:hAnsi="Arial"/>
          <w:spacing w:val="-3"/>
        </w:rPr>
        <w:tab/>
        <w:t>Lo que se tiene generalmente es que el acuerdo de disolución y liquidación que toma la Junta General de Socios se realiza junto pero no las escrituras publicas, pues unas y otras tienen se ámbito de efectos por separado. El proceso de extinción de las sociedades implica tales etapas. Disolución es la situación e la sociedad que pierde su capacidad jurídica, pues el cumplimiento del fin para el que se creo, y que solo subsiste para la resolución de los vínculos establecidos por la sociedad con terceros, con los socios y por estos entre si. Podemos decir entonces que la disolución supone la transformación de las actividades de producción en actividades de liquidación, por ende la personalidad jurídica de la sociedad se conserva, solo para efecto de liquidación del haber social en escritura de disolución y su correspondiente inscripción marcan el inicio de la liquidación. La escritura de liquidación es la siguiente fase y genera la extinción de la sociedad una vez inscrita de conformidad con el art.  342 Com.</w:t>
      </w:r>
    </w:p>
    <w:p w:rsidR="0089376B" w:rsidRDefault="0089376B" w:rsidP="0089376B">
      <w:pPr>
        <w:suppressAutoHyphens/>
        <w:spacing w:line="480" w:lineRule="auto"/>
        <w:jc w:val="both"/>
        <w:rPr>
          <w:rFonts w:ascii="Arial" w:hAnsi="Arial"/>
          <w:spacing w:val="-3"/>
        </w:rPr>
      </w:pPr>
      <w:r>
        <w:rPr>
          <w:rFonts w:ascii="Arial" w:hAnsi="Arial"/>
          <w:spacing w:val="-3"/>
        </w:rPr>
        <w:tab/>
        <w:t>Arts. 63, 188, 326 y 341 Com.</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23.- Por qué al constituir una sociedad de capital, hay que decir la nacionalidad de los socios ?</w:t>
      </w:r>
    </w:p>
    <w:p w:rsidR="0089376B" w:rsidRDefault="0089376B" w:rsidP="0089376B">
      <w:pPr>
        <w:suppressAutoHyphens/>
        <w:spacing w:line="480" w:lineRule="auto"/>
        <w:jc w:val="both"/>
        <w:rPr>
          <w:rFonts w:ascii="Arial" w:hAnsi="Arial"/>
          <w:spacing w:val="-3"/>
        </w:rPr>
      </w:pPr>
      <w:r>
        <w:rPr>
          <w:rFonts w:ascii="Arial" w:hAnsi="Arial"/>
          <w:spacing w:val="-3"/>
        </w:rPr>
        <w:tab/>
        <w:t>La nacionalidad debe consignarse siempre ( art. 22 N 1 Com.) ya que es de suma importancia en razón de la protección al pequeño comercio e industria, que el Estado establece en favor de los salvadoreños y centroamericanos por nacimiento; en este sentido habría que especificar si se trata de salvadoreños por nacimiento o no (salvadoreños por nacimiento o centroamericanos naturales) art. 6 Com., 115 Cn., 1 y 3 de la Ley Reguladora del Ejercicio del Comercio e Industria. El extranjero naturalizado no se considera salvadoreño por nacimiento.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24.- Diga si los bancos protestan o no los cheques ?</w:t>
      </w:r>
    </w:p>
    <w:p w:rsidR="0089376B" w:rsidRDefault="0089376B" w:rsidP="0089376B">
      <w:pPr>
        <w:suppressAutoHyphens/>
        <w:spacing w:line="480" w:lineRule="auto"/>
        <w:jc w:val="both"/>
        <w:rPr>
          <w:rFonts w:ascii="Arial" w:hAnsi="Arial"/>
          <w:spacing w:val="-3"/>
        </w:rPr>
      </w:pPr>
      <w:r>
        <w:rPr>
          <w:rFonts w:ascii="Arial" w:hAnsi="Arial"/>
          <w:spacing w:val="-3"/>
        </w:rPr>
        <w:tab/>
        <w:t>El banco librado puede autorizar una nota en el cuerpo el cheque en la que conste que el titulo valor fue presentado en tiempo y no pagado. Esta nota surte los mismos efectos que el protocolo art. 816 Com. Esto no quiere decir que los bancos pueden protestar cheques (es un equivalente), pues este es un acto distinto, esencialmente formal por medio del cual se hace constar la presentación oportuna del titulo valor para pago y la negativa de la persona a quien se le presento y se debe hacer un acta notarial art. 755 Com. El banco simplemente pone una nota equivalente.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25.- Además de las escrituras sociales a que se refiere los arts. 21 y 24 Cm. Que otras puede usted señalar, enumere diez ?</w:t>
      </w:r>
    </w:p>
    <w:p w:rsidR="0089376B" w:rsidRDefault="0089376B" w:rsidP="00DC54AC">
      <w:pPr>
        <w:numPr>
          <w:ilvl w:val="0"/>
          <w:numId w:val="5"/>
        </w:numPr>
        <w:tabs>
          <w:tab w:val="left" w:pos="1065"/>
        </w:tabs>
        <w:suppressAutoHyphens/>
        <w:spacing w:line="480" w:lineRule="auto"/>
        <w:ind w:left="1065" w:hanging="360"/>
        <w:jc w:val="both"/>
        <w:rPr>
          <w:rFonts w:ascii="Arial" w:hAnsi="Arial"/>
          <w:spacing w:val="-3"/>
        </w:rPr>
      </w:pPr>
      <w:r>
        <w:rPr>
          <w:rFonts w:ascii="Arial" w:hAnsi="Arial"/>
          <w:spacing w:val="-3"/>
        </w:rPr>
        <w:t>fusión y transformación de sociedades</w:t>
      </w:r>
    </w:p>
    <w:p w:rsidR="0089376B" w:rsidRDefault="0089376B" w:rsidP="00DC54AC">
      <w:pPr>
        <w:numPr>
          <w:ilvl w:val="0"/>
          <w:numId w:val="5"/>
        </w:numPr>
        <w:tabs>
          <w:tab w:val="left" w:pos="1065"/>
        </w:tabs>
        <w:suppressAutoHyphens/>
        <w:spacing w:line="480" w:lineRule="auto"/>
        <w:ind w:left="1065" w:hanging="360"/>
        <w:jc w:val="both"/>
        <w:rPr>
          <w:rFonts w:ascii="Arial" w:hAnsi="Arial"/>
          <w:spacing w:val="-3"/>
        </w:rPr>
      </w:pPr>
      <w:r>
        <w:rPr>
          <w:rFonts w:ascii="Arial" w:hAnsi="Arial"/>
          <w:spacing w:val="-3"/>
        </w:rPr>
        <w:t>venta de empresas</w:t>
      </w:r>
    </w:p>
    <w:p w:rsidR="0089376B" w:rsidRDefault="0089376B" w:rsidP="00DC54AC">
      <w:pPr>
        <w:numPr>
          <w:ilvl w:val="0"/>
          <w:numId w:val="5"/>
        </w:numPr>
        <w:tabs>
          <w:tab w:val="left" w:pos="1065"/>
        </w:tabs>
        <w:suppressAutoHyphens/>
        <w:spacing w:line="480" w:lineRule="auto"/>
        <w:ind w:left="1065" w:hanging="360"/>
        <w:jc w:val="both"/>
        <w:rPr>
          <w:rFonts w:ascii="Arial" w:hAnsi="Arial"/>
          <w:spacing w:val="-3"/>
        </w:rPr>
      </w:pPr>
      <w:r>
        <w:rPr>
          <w:rFonts w:ascii="Arial" w:hAnsi="Arial"/>
          <w:spacing w:val="-3"/>
        </w:rPr>
        <w:t>constitución de empresa individual de R.L.</w:t>
      </w:r>
    </w:p>
    <w:p w:rsidR="0089376B" w:rsidRDefault="0089376B" w:rsidP="00DC54AC">
      <w:pPr>
        <w:numPr>
          <w:ilvl w:val="0"/>
          <w:numId w:val="5"/>
        </w:numPr>
        <w:tabs>
          <w:tab w:val="left" w:pos="1065"/>
        </w:tabs>
        <w:suppressAutoHyphens/>
        <w:spacing w:line="480" w:lineRule="auto"/>
        <w:ind w:left="1065" w:hanging="360"/>
        <w:jc w:val="both"/>
        <w:rPr>
          <w:rFonts w:ascii="Arial" w:hAnsi="Arial"/>
          <w:spacing w:val="-3"/>
        </w:rPr>
      </w:pPr>
      <w:r>
        <w:rPr>
          <w:rFonts w:ascii="Arial" w:hAnsi="Arial"/>
          <w:spacing w:val="-3"/>
        </w:rPr>
        <w:t>liquidación de empresa individual de R.L.</w:t>
      </w:r>
    </w:p>
    <w:p w:rsidR="0089376B" w:rsidRDefault="0089376B" w:rsidP="00DC54AC">
      <w:pPr>
        <w:numPr>
          <w:ilvl w:val="0"/>
          <w:numId w:val="5"/>
        </w:numPr>
        <w:tabs>
          <w:tab w:val="left" w:pos="1065"/>
        </w:tabs>
        <w:suppressAutoHyphens/>
        <w:spacing w:line="480" w:lineRule="auto"/>
        <w:ind w:left="1065" w:hanging="360"/>
        <w:jc w:val="both"/>
        <w:rPr>
          <w:rFonts w:ascii="Arial" w:hAnsi="Arial"/>
          <w:spacing w:val="-3"/>
        </w:rPr>
      </w:pPr>
      <w:r>
        <w:rPr>
          <w:rFonts w:ascii="Arial" w:hAnsi="Arial"/>
          <w:spacing w:val="-3"/>
        </w:rPr>
        <w:t>sesión de junta de accionistas</w:t>
      </w:r>
    </w:p>
    <w:p w:rsidR="0089376B" w:rsidRDefault="0089376B" w:rsidP="00DC54AC">
      <w:pPr>
        <w:numPr>
          <w:ilvl w:val="0"/>
          <w:numId w:val="5"/>
        </w:numPr>
        <w:tabs>
          <w:tab w:val="left" w:pos="1065"/>
        </w:tabs>
        <w:suppressAutoHyphens/>
        <w:spacing w:line="480" w:lineRule="auto"/>
        <w:ind w:left="1065" w:hanging="360"/>
        <w:jc w:val="both"/>
        <w:rPr>
          <w:rFonts w:ascii="Arial" w:hAnsi="Arial"/>
          <w:spacing w:val="-3"/>
        </w:rPr>
      </w:pPr>
      <w:r>
        <w:rPr>
          <w:rFonts w:ascii="Arial" w:hAnsi="Arial"/>
          <w:spacing w:val="-3"/>
        </w:rPr>
        <w:t>crédito a la producción</w:t>
      </w:r>
    </w:p>
    <w:p w:rsidR="0089376B" w:rsidRDefault="0089376B" w:rsidP="00DC54AC">
      <w:pPr>
        <w:numPr>
          <w:ilvl w:val="0"/>
          <w:numId w:val="5"/>
        </w:numPr>
        <w:tabs>
          <w:tab w:val="left" w:pos="1065"/>
        </w:tabs>
        <w:suppressAutoHyphens/>
        <w:spacing w:line="480" w:lineRule="auto"/>
        <w:ind w:left="1065" w:hanging="360"/>
        <w:jc w:val="both"/>
        <w:rPr>
          <w:rFonts w:ascii="Arial" w:hAnsi="Arial"/>
          <w:spacing w:val="-3"/>
        </w:rPr>
      </w:pPr>
      <w:r>
        <w:rPr>
          <w:rFonts w:ascii="Arial" w:hAnsi="Arial"/>
          <w:spacing w:val="-3"/>
        </w:rPr>
        <w:t>poder para suscribir títulos valores</w:t>
      </w:r>
    </w:p>
    <w:p w:rsidR="0089376B" w:rsidRDefault="0089376B" w:rsidP="00DC54AC">
      <w:pPr>
        <w:numPr>
          <w:ilvl w:val="0"/>
          <w:numId w:val="5"/>
        </w:numPr>
        <w:tabs>
          <w:tab w:val="left" w:pos="1065"/>
        </w:tabs>
        <w:suppressAutoHyphens/>
        <w:spacing w:line="480" w:lineRule="auto"/>
        <w:ind w:left="1065" w:hanging="360"/>
        <w:jc w:val="both"/>
        <w:rPr>
          <w:rFonts w:ascii="Arial" w:hAnsi="Arial"/>
          <w:spacing w:val="-3"/>
        </w:rPr>
      </w:pPr>
      <w:r>
        <w:rPr>
          <w:rFonts w:ascii="Arial" w:hAnsi="Arial"/>
          <w:spacing w:val="-3"/>
        </w:rPr>
        <w:t>fideicomisos entre vivos</w:t>
      </w:r>
    </w:p>
    <w:p w:rsidR="0089376B" w:rsidRDefault="0089376B" w:rsidP="00DC54AC">
      <w:pPr>
        <w:numPr>
          <w:ilvl w:val="0"/>
          <w:numId w:val="5"/>
        </w:numPr>
        <w:tabs>
          <w:tab w:val="left" w:pos="1065"/>
        </w:tabs>
        <w:suppressAutoHyphens/>
        <w:spacing w:line="480" w:lineRule="auto"/>
        <w:ind w:left="1065" w:hanging="360"/>
        <w:jc w:val="both"/>
        <w:rPr>
          <w:rFonts w:ascii="Arial" w:hAnsi="Arial"/>
          <w:spacing w:val="-3"/>
        </w:rPr>
      </w:pPr>
      <w:r>
        <w:rPr>
          <w:rFonts w:ascii="Arial" w:hAnsi="Arial"/>
          <w:spacing w:val="-3"/>
        </w:rPr>
        <w:t>emisión de bonos</w:t>
      </w:r>
    </w:p>
    <w:p w:rsidR="0089376B" w:rsidRDefault="0089376B" w:rsidP="00DC54AC">
      <w:pPr>
        <w:numPr>
          <w:ilvl w:val="0"/>
          <w:numId w:val="5"/>
        </w:numPr>
        <w:tabs>
          <w:tab w:val="left" w:pos="1065"/>
        </w:tabs>
        <w:suppressAutoHyphens/>
        <w:spacing w:line="480" w:lineRule="auto"/>
        <w:ind w:left="1065" w:hanging="360"/>
        <w:jc w:val="both"/>
        <w:rPr>
          <w:rFonts w:ascii="Arial" w:hAnsi="Arial"/>
          <w:spacing w:val="-3"/>
        </w:rPr>
      </w:pPr>
      <w:r>
        <w:rPr>
          <w:rFonts w:ascii="Arial" w:hAnsi="Arial"/>
          <w:spacing w:val="-3"/>
        </w:rPr>
        <w:t>compraventa mercantil</w:t>
      </w:r>
    </w:p>
    <w:p w:rsidR="0089376B" w:rsidRDefault="0089376B" w:rsidP="00DC54AC">
      <w:pPr>
        <w:numPr>
          <w:ilvl w:val="0"/>
          <w:numId w:val="5"/>
        </w:numPr>
        <w:tabs>
          <w:tab w:val="left" w:pos="1065"/>
        </w:tabs>
        <w:suppressAutoHyphens/>
        <w:spacing w:line="480" w:lineRule="auto"/>
        <w:ind w:left="1065" w:hanging="360"/>
        <w:jc w:val="both"/>
        <w:rPr>
          <w:rFonts w:ascii="Arial" w:hAnsi="Arial"/>
          <w:spacing w:val="-3"/>
        </w:rPr>
      </w:pPr>
      <w:r>
        <w:rPr>
          <w:rFonts w:ascii="Arial" w:hAnsi="Arial"/>
          <w:spacing w:val="-3"/>
        </w:rPr>
        <w:t>hipoteca mercantil</w:t>
      </w:r>
    </w:p>
    <w:p w:rsidR="0089376B" w:rsidRDefault="0089376B" w:rsidP="00DC54AC">
      <w:pPr>
        <w:numPr>
          <w:ilvl w:val="0"/>
          <w:numId w:val="5"/>
        </w:numPr>
        <w:tabs>
          <w:tab w:val="left" w:pos="1065"/>
        </w:tabs>
        <w:suppressAutoHyphens/>
        <w:spacing w:line="480" w:lineRule="auto"/>
        <w:ind w:left="1065" w:hanging="360"/>
        <w:jc w:val="both"/>
        <w:rPr>
          <w:rFonts w:ascii="Arial" w:hAnsi="Arial"/>
          <w:spacing w:val="-3"/>
        </w:rPr>
      </w:pPr>
      <w:r>
        <w:rPr>
          <w:rFonts w:ascii="Arial" w:hAnsi="Arial"/>
          <w:spacing w:val="-3"/>
        </w:rPr>
        <w:t>cancelación de escritura de emisión de bonos.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26.- Varios médicos pretenden constituir una sociedad colectiva exclusivamente para el ejercicio de su profesión, art. 20 ord. III Cm. sólo con aporte de trabajo, es decir sin ningún aporte de capital. La autorizaría ?</w:t>
      </w:r>
    </w:p>
    <w:p w:rsidR="0089376B" w:rsidRDefault="0089376B" w:rsidP="0089376B">
      <w:pPr>
        <w:suppressAutoHyphens/>
        <w:spacing w:line="480" w:lineRule="auto"/>
        <w:jc w:val="both"/>
        <w:rPr>
          <w:rFonts w:ascii="Arial" w:hAnsi="Arial"/>
          <w:spacing w:val="-3"/>
        </w:rPr>
      </w:pPr>
      <w:r>
        <w:rPr>
          <w:rFonts w:ascii="Arial" w:hAnsi="Arial"/>
          <w:spacing w:val="-3"/>
        </w:rPr>
        <w:tab/>
        <w:t>No. El aporte de recurso es necesario. En términos generales se pueden aportar recursos y esfuerzos, por recursos entendemos valores que existen objetivos y económicos, y por esfuerzo actividades personales inseparables de la persona física. En la sociedad colectiva y en comandita simple esta permitido efectuar aportaciones de trabajo (art. 31 Com) (art. 103com), también llamado aporte industrial o de esfuerzo. El aporte industrial por tratarse de un elemento no patrimonial no puede computarse en el capital social (es obligación de hacer no de dar). Aunque la ley no lo indique expresamente los aportes no pueden  ser todos de tipo industrial, ya que no se obtendrían recursos para aplicarlos a la consecución  de la finalidad social.</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27.- Redacte la cláusula mediante la cual el notario da fe de ser legítima la personería del representante legal de una Sociedad Colectiva otorgante de la correspondiente escritura ?</w:t>
      </w:r>
    </w:p>
    <w:p w:rsidR="0089376B" w:rsidRDefault="0089376B" w:rsidP="0089376B">
      <w:pPr>
        <w:suppressAutoHyphens/>
        <w:spacing w:line="480" w:lineRule="auto"/>
        <w:ind w:firstLine="708"/>
        <w:jc w:val="both"/>
        <w:rPr>
          <w:rFonts w:ascii="Arial" w:hAnsi="Arial"/>
          <w:spacing w:val="-3"/>
        </w:rPr>
      </w:pPr>
      <w:r>
        <w:rPr>
          <w:rFonts w:ascii="Arial" w:hAnsi="Arial"/>
          <w:spacing w:val="-3"/>
        </w:rPr>
        <w:t>Partamos del supuesto que conforme al art. 84 Com., se trate de un solo administrador que fue nombrado en la Escritura de Constitución “(…) DOY FE de ser legítima y suficiente la personería con que actúa  el señor _____________ por haber tenido a la vista la siguiente documentación: a) Escritura Pública de Constitución de Sociedad (nombre), otorgada en ______ante los oficios notariales de ___________el día ________, inscrita en el Registro de Comercio al número ______ de la que conste; que su razón social es tal como aparece anotada; que es de naturaleza colectiva de nacionalidad salvadoreña y de este domicilio, que su plazo social es por tiempo indefinido y que la administración de la sociedad esta encomendada a su administrador que deberá tener la calidad de socio y quien dura diez años en el ejercicio de su cargo (la ley no lo prevé) y que dentro de la finalidad social se encuentra la celebración de actas como la presente; y b) Certificación del acta número ____ de la Junta General de Socios celebrada en ____el día______de____extendida_______por el secretario de la sesión (90 Com). _____ inscrita en el registro de comercio al número______del registro de sociedades, de la que conste que por acuerdo de la mayoría de los socios se eligió al otorgante como nuevo administrador de la sociedad.</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28.- De acuerdo al art. 607 I Cm. La Escritura de Constitución de la empresa deberá contener el nombre y generales del titular. Señale usted cuáles son las generales que debe indicarse y por qué ?</w:t>
      </w:r>
    </w:p>
    <w:p w:rsidR="0089376B" w:rsidRDefault="0089376B" w:rsidP="0089376B">
      <w:pPr>
        <w:suppressAutoHyphens/>
        <w:spacing w:line="480" w:lineRule="auto"/>
        <w:jc w:val="both"/>
        <w:rPr>
          <w:rFonts w:ascii="Arial" w:hAnsi="Arial"/>
          <w:spacing w:val="-3"/>
        </w:rPr>
      </w:pPr>
      <w:r>
        <w:rPr>
          <w:rFonts w:ascii="Arial" w:hAnsi="Arial"/>
          <w:spacing w:val="-3"/>
        </w:rPr>
        <w:tab/>
        <w:t>Nombre completo, edad, profesión u oficio, domicilio y nacionalidad (art. 13 de la Ley Reguladora de Comercio e Industria).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29.- Tiene o no alguna intervención  el notario en la organización y funcionamiento de empresas mercantiles cuyo titular es una persona natural ?</w:t>
      </w:r>
    </w:p>
    <w:p w:rsidR="0089376B" w:rsidRDefault="0089376B" w:rsidP="0089376B">
      <w:pPr>
        <w:suppressAutoHyphens/>
        <w:spacing w:line="480" w:lineRule="auto"/>
        <w:jc w:val="both"/>
        <w:rPr>
          <w:rFonts w:ascii="Arial" w:hAnsi="Arial"/>
          <w:spacing w:val="-3"/>
        </w:rPr>
      </w:pPr>
      <w:r>
        <w:rPr>
          <w:rFonts w:ascii="Arial" w:hAnsi="Arial"/>
          <w:spacing w:val="-3"/>
        </w:rPr>
        <w:tab/>
        <w:t>Esto depende del tipo de empresa de que se trate: a) empresa en general; b) empresa individual de responsabilidad limitada.</w:t>
      </w:r>
    </w:p>
    <w:p w:rsidR="0089376B" w:rsidRDefault="0089376B" w:rsidP="0089376B">
      <w:pPr>
        <w:suppressAutoHyphens/>
        <w:spacing w:line="480" w:lineRule="auto"/>
        <w:jc w:val="both"/>
        <w:rPr>
          <w:rFonts w:ascii="Arial" w:hAnsi="Arial"/>
          <w:spacing w:val="-3"/>
        </w:rPr>
      </w:pPr>
      <w:r>
        <w:rPr>
          <w:rFonts w:ascii="Arial" w:hAnsi="Arial"/>
          <w:spacing w:val="-3"/>
        </w:rPr>
        <w:tab/>
        <w:t>En la empresa en general la ley lo único que exige para su organización y funcionamiento es que su titular obtenga matricula personal y matricula de empresa (art. 411 N° I y II Com.). Esta solicitud de matricula se puede hacer en carácter personal con firma legalizada por notario o por medio de apoderado cuyo poder deberá esta inscrito en el registro de comercio conforme al art. 13 N° 4 de la Ley del Registro de Comercio. Puede ser también que el titular sea un comerciante social, en este caso igualmente habrá que sacar matricula personal de comerciante social y matricula de empresa, tales solicitudes, y en caso lo firmara el representante legal de la sociedad, cuya firma podrá ser legalizada o por medio de apoderado, en los mismos términos que se menciono antes. En su funcionamiento puede haber intervención notarial en la transferencia de la empresa y en la hipoteca de la misma. Arts. 558 y 1551 Com.</w:t>
      </w:r>
    </w:p>
    <w:p w:rsidR="0089376B" w:rsidRDefault="0089376B" w:rsidP="0089376B">
      <w:pPr>
        <w:suppressAutoHyphens/>
        <w:spacing w:line="480" w:lineRule="auto"/>
        <w:jc w:val="both"/>
        <w:rPr>
          <w:rFonts w:ascii="Arial" w:hAnsi="Arial"/>
          <w:spacing w:val="-3"/>
        </w:rPr>
      </w:pPr>
      <w:r>
        <w:rPr>
          <w:rFonts w:ascii="Arial" w:hAnsi="Arial"/>
          <w:spacing w:val="-3"/>
        </w:rPr>
        <w:tab/>
        <w:t>En cuanto a la empresa individual de responsabilidad limitada (al estilo de una sociedad unimembre) la ley si exige que se otorgue en Escritura Pública para su Constitución art. 607 Com. Luego también puede existir aumento y disminución de capital art. 609 Com., liquidación art. 620 com., transferencia art. 558 Com., hipoteca art. 1551 Com.</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30.- Ante usted comparece una persona que dice ser el presidente y Representante Legal de una sociedad anónima con el objeto de otorgar la venta de un inmueble de esa sociedad; qué documentos le pediría usted a esa persona para comprobar la calidad que dice tener y si tiene facultades para hacer la venta que desea ?</w:t>
      </w:r>
    </w:p>
    <w:p w:rsidR="0089376B" w:rsidRDefault="0089376B" w:rsidP="0089376B">
      <w:pPr>
        <w:suppressAutoHyphens/>
        <w:spacing w:line="480" w:lineRule="auto"/>
        <w:jc w:val="both"/>
        <w:rPr>
          <w:rFonts w:ascii="Arial" w:hAnsi="Arial"/>
          <w:spacing w:val="-3"/>
        </w:rPr>
      </w:pPr>
      <w:r>
        <w:rPr>
          <w:rFonts w:ascii="Arial" w:hAnsi="Arial"/>
          <w:spacing w:val="-3"/>
        </w:rPr>
        <w:tab/>
        <w:t>a) Escritura de Constitución de la Sociedad debidamente inscrita en la que debe constar que dentro de la finalidad de la sociedad, se encuentra otorgar actos como el que se va a celebrar, que la sociedad se encuentra dentro de su plazo, su forma de administración y representación, denominación (ver si existe alguna prohibición en el pacto social para enajenar inmuebles), generalmente los administradores pueden enajenar los inmuebles de la sociedad, previa autorización de la junta general de accionistas.</w:t>
      </w:r>
    </w:p>
    <w:p w:rsidR="0089376B" w:rsidRDefault="0089376B" w:rsidP="0089376B">
      <w:pPr>
        <w:suppressAutoHyphens/>
        <w:spacing w:line="480" w:lineRule="auto"/>
        <w:jc w:val="both"/>
        <w:rPr>
          <w:rFonts w:ascii="Arial" w:hAnsi="Arial"/>
          <w:spacing w:val="-3"/>
        </w:rPr>
      </w:pPr>
      <w:r>
        <w:rPr>
          <w:rFonts w:ascii="Arial" w:hAnsi="Arial"/>
          <w:spacing w:val="-3"/>
        </w:rPr>
        <w:tab/>
        <w:t>b) Certificación del acta de junta general de accionistas debidamente inscrita en el registro de comercio, en la que conste que el compareciente fue electo como presidente de la junta directiva para el lapso comprendido de ____a____.</w:t>
      </w:r>
    </w:p>
    <w:p w:rsidR="0089376B" w:rsidRDefault="0089376B" w:rsidP="0089376B">
      <w:pPr>
        <w:suppressAutoHyphens/>
        <w:spacing w:line="480" w:lineRule="auto"/>
        <w:jc w:val="both"/>
        <w:rPr>
          <w:rFonts w:ascii="Arial" w:hAnsi="Arial"/>
          <w:spacing w:val="-3"/>
        </w:rPr>
      </w:pPr>
      <w:r>
        <w:rPr>
          <w:rFonts w:ascii="Arial" w:hAnsi="Arial"/>
          <w:spacing w:val="-3"/>
        </w:rPr>
        <w:tab/>
        <w:t>c) Certificación del acta de junta general de accionistas, en la que conste la autorización dada al compareciente, para que éste otorgue la presente escritura (este solamente que así se haya dicho en el pacto) 86 com.</w:t>
      </w:r>
    </w:p>
    <w:p w:rsidR="0089376B" w:rsidRDefault="0089376B" w:rsidP="0089376B">
      <w:pPr>
        <w:suppressAutoHyphens/>
        <w:spacing w:line="480" w:lineRule="auto"/>
        <w:jc w:val="both"/>
        <w:rPr>
          <w:rFonts w:ascii="Arial" w:hAnsi="Arial"/>
          <w:spacing w:val="-3"/>
        </w:rPr>
      </w:pPr>
      <w:r>
        <w:rPr>
          <w:rFonts w:ascii="Arial" w:hAnsi="Arial"/>
          <w:spacing w:val="-3"/>
        </w:rPr>
        <w:tab/>
        <w:t>d) El título de propiedad a efecto de establecer el dominio por parte de la sociedad.</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31.- Un mexicano, un norteamericano y un salvadoreño desean constituir una sociedad anónima de capital variable con fines comerciales; qué advertencias debe hacerles el notario para autorizar la escritura de constitución respecto al capital social ?</w:t>
      </w:r>
    </w:p>
    <w:p w:rsidR="0089376B" w:rsidRDefault="0089376B" w:rsidP="0089376B">
      <w:pPr>
        <w:suppressAutoHyphens/>
        <w:spacing w:line="480" w:lineRule="auto"/>
        <w:jc w:val="both"/>
        <w:rPr>
          <w:rFonts w:ascii="Arial" w:hAnsi="Arial"/>
          <w:spacing w:val="-3"/>
        </w:rPr>
      </w:pPr>
      <w:r>
        <w:rPr>
          <w:rFonts w:ascii="Arial" w:hAnsi="Arial"/>
          <w:spacing w:val="-3"/>
        </w:rPr>
        <w:tab/>
        <w:t>Conforme al  art. tres ordinal 3° de la Ley Reguladora del Ejercicio del Comercio e Industria, existen limitantes para que los extranjeros puedan ejercer el comercio o la industria en El Salvador, art. 115 Cn, 6 Com., 1 y 3 de la Ley referida. Cuando quien invertir en sociedades es necesario (aún cuando haya un salvadoreño, hasta cierto punto le perjudicaría) que la sociedad se constituye en un capital de 200,000, independientemente del monto de participación social que en este caso realice el mexicano y el norteamericano.</w:t>
      </w:r>
    </w:p>
    <w:p w:rsidR="0089376B" w:rsidRDefault="0089376B" w:rsidP="0089376B">
      <w:pPr>
        <w:suppressAutoHyphens/>
        <w:spacing w:line="480" w:lineRule="auto"/>
        <w:jc w:val="both"/>
        <w:rPr>
          <w:rFonts w:ascii="Arial" w:hAnsi="Arial"/>
          <w:spacing w:val="-3"/>
        </w:rPr>
      </w:pPr>
      <w:r>
        <w:rPr>
          <w:rFonts w:ascii="Arial" w:hAnsi="Arial"/>
          <w:spacing w:val="-3"/>
        </w:rPr>
        <w:tab/>
        <w:t>La intención es proteger al comercio e y la industria en pequeño a efecto de que sean los salvadoreños quienes lo ejerzan.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32.- Autorizaría usted como notario la escritura de Constitución de una empresa individual de Responsabilidad Limitada, cuyo titular sería un Mexicano. En qué condiciones ?</w:t>
      </w:r>
    </w:p>
    <w:p w:rsidR="0089376B" w:rsidRDefault="0089376B" w:rsidP="0089376B">
      <w:pPr>
        <w:suppressAutoHyphens/>
        <w:spacing w:line="480" w:lineRule="auto"/>
        <w:jc w:val="both"/>
        <w:rPr>
          <w:rFonts w:ascii="Arial" w:hAnsi="Arial"/>
          <w:spacing w:val="-3"/>
        </w:rPr>
      </w:pPr>
      <w:r>
        <w:rPr>
          <w:rFonts w:ascii="Arial" w:hAnsi="Arial"/>
          <w:spacing w:val="-3"/>
        </w:rPr>
        <w:tab/>
        <w:t>Conforme al art. 3 de la Ley Reguladora del Ejercicio del Comercio e Industria, para que el mexicano pueda ser el titular de la empresa, será necesario que el capital líquido no sea inferior a 100,000, si se va a dedicar al comercio o 50,000 se es para industria. Cumpliéndose tal requisito si la otorgaría la escritura correspondiente.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33.- Autorizaría usted como notario una Escritura de Constitución de una sociedad anónima en que el capital social, se dividirá en tres series de acciones así: Una de acciones comunes del valor nominal de diez colones cada una; otra de acciones comunes del valor nominal de cien colones cada una; y una última de acciones preferidas del valor nominal de mil colones cada una ?</w:t>
      </w:r>
    </w:p>
    <w:p w:rsidR="0089376B" w:rsidRDefault="0089376B" w:rsidP="0089376B">
      <w:pPr>
        <w:suppressAutoHyphens/>
        <w:spacing w:line="480" w:lineRule="auto"/>
        <w:jc w:val="both"/>
        <w:rPr>
          <w:rFonts w:ascii="Arial" w:hAnsi="Arial"/>
          <w:spacing w:val="-3"/>
        </w:rPr>
      </w:pPr>
      <w:r>
        <w:rPr>
          <w:rFonts w:ascii="Arial" w:hAnsi="Arial"/>
          <w:spacing w:val="-3"/>
        </w:rPr>
        <w:tab/>
        <w:t>Arts. 103 Com., y 159 y 126 C.</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No, no lo autorizaría porque el artículo 126 Com., establece que el capital (en las sociedades de capital) se divide en partes alicuotas, representados por títulos valores llamados acciones. Lo que si se podría autorizar es que hayan dos clases de acciones según los derechos incorporados en ella, tales como preferidos o comunes. </w:t>
      </w:r>
    </w:p>
    <w:p w:rsidR="0089376B" w:rsidRDefault="0089376B" w:rsidP="0089376B">
      <w:pPr>
        <w:suppressAutoHyphens/>
        <w:spacing w:line="480" w:lineRule="auto"/>
        <w:jc w:val="both"/>
        <w:rPr>
          <w:rFonts w:ascii="Arial" w:hAnsi="Arial"/>
          <w:spacing w:val="-3"/>
        </w:rPr>
      </w:pPr>
      <w:r>
        <w:rPr>
          <w:rFonts w:ascii="Arial" w:hAnsi="Arial"/>
          <w:spacing w:val="-3"/>
        </w:rPr>
        <w:tab/>
        <w:t>El artículo 103 Com., prevé en la sociedad de responsabilidad limitada que las aportaciones pueden ser de valor y categoría diferentes, siempre y cuando sean múltiples de cien, cosa que no sucede en las de capital.</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34.- Puede un notario celebrar una escritura pública de cesión de una sociedad, con las cláusulas de que estas personas no pueden ejercer el comercio por un período de quince años?</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La cesión de una sociedad no existe, pues sólo se ceden bienes, cosas o derechos, y la sociedad es una persona jurídica. Ahora bien, si lo que se enajena es una empresa cuyo titular es un comerciante social (caso inédito), el vendedor no puede imponer una limitante de esta naturaleza. Ya el art. 48 N° 3 y 275 N° 3 Com., establecen una limitante indefinida, durante ostenten los cargos ahí expresados, es decir, por disposición legal existe una inhabilitación al respecto la cual puede desaparecer también por disposición de los socios, será en respecto al giro de la sociedad no al comercio como dice la pregunta. </w:t>
      </w:r>
    </w:p>
    <w:p w:rsidR="0089376B" w:rsidRDefault="0089376B" w:rsidP="0089376B">
      <w:pPr>
        <w:suppressAutoHyphens/>
        <w:spacing w:line="480" w:lineRule="auto"/>
        <w:jc w:val="both"/>
        <w:rPr>
          <w:rFonts w:ascii="Arial" w:hAnsi="Arial"/>
          <w:spacing w:val="-3"/>
        </w:rPr>
      </w:pPr>
      <w:r>
        <w:rPr>
          <w:rFonts w:ascii="Arial" w:hAnsi="Arial"/>
          <w:spacing w:val="-3"/>
        </w:rPr>
        <w:tab/>
        <w:t>En las sociedades anónimas no existe tal limitante y la ley no prevé nada. Particularmente considero que si todos los socios están de acuerdo y las partes interesadas pueden hacerse tal limitante ( no es de orden público) de todas maneras los efectos al respecto serán interpartes ( además no esta prohibido) art. 8 Cn., y 12 C.</w:t>
      </w:r>
    </w:p>
    <w:p w:rsidR="0089376B" w:rsidRDefault="0089376B" w:rsidP="0089376B">
      <w:pPr>
        <w:suppressAutoHyphens/>
        <w:spacing w:line="480" w:lineRule="auto"/>
        <w:jc w:val="both"/>
        <w:rPr>
          <w:rFonts w:ascii="Arial" w:hAnsi="Arial"/>
          <w:spacing w:val="-3"/>
        </w:rPr>
      </w:pPr>
      <w:r>
        <w:rPr>
          <w:rFonts w:ascii="Arial" w:hAnsi="Arial"/>
          <w:spacing w:val="-3"/>
        </w:rPr>
        <w:tab/>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35.- Un industrial vende una empresa y el vendedor le impone al comprador la condición que el comprador no ejerza el comercio individual o social en la misma actividad comercial. Puede el notario autorizar el instrumento en esos términos ?</w:t>
      </w:r>
    </w:p>
    <w:p w:rsidR="0089376B" w:rsidRDefault="0089376B" w:rsidP="0089376B">
      <w:pPr>
        <w:suppressAutoHyphens/>
        <w:spacing w:line="480" w:lineRule="auto"/>
        <w:jc w:val="both"/>
        <w:rPr>
          <w:rFonts w:ascii="Arial" w:hAnsi="Arial"/>
          <w:spacing w:val="-3"/>
        </w:rPr>
      </w:pPr>
      <w:r>
        <w:rPr>
          <w:rFonts w:ascii="Arial" w:hAnsi="Arial"/>
          <w:spacing w:val="-3"/>
        </w:rPr>
        <w:tab/>
        <w:t>En realidad no tiene ningún sentido que el vendedor imponga tal limitante al comprador, pues precisamente la empresa que le esta vendiendo esta referida a tal actividad comercial. Lo que sí  establece la ley es la limitante contraria art. 563 Com., de dos años para no ejercer el mismo comercio bajo determinadas circunstancias (limitante legal). Ahora bien, si no les bastare y quisieran pactar un período determinado mayor, lo pueden hacer porque la ley no lo prohibe y tal derecho podrá renunciarse art. 11 ó 12 C., hay que chequear el art. En cuanto  al comercio social es necesario hacer ver que  quien lo ejerce no es una persona industrial, sino la sociedad de la cual forma parte.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36.- La fusión de sociedades supone la intervención de notario en el cumplimiento de algunos requisitos. Diga cuales son ?</w:t>
      </w:r>
    </w:p>
    <w:p w:rsidR="0089376B" w:rsidRDefault="0089376B" w:rsidP="0089376B">
      <w:pPr>
        <w:suppressAutoHyphens/>
        <w:spacing w:line="480" w:lineRule="auto"/>
        <w:jc w:val="both"/>
        <w:rPr>
          <w:rFonts w:ascii="Arial" w:hAnsi="Arial"/>
          <w:spacing w:val="-3"/>
        </w:rPr>
      </w:pPr>
      <w:r>
        <w:rPr>
          <w:rFonts w:ascii="Arial" w:hAnsi="Arial"/>
          <w:spacing w:val="-3"/>
        </w:rPr>
        <w:tab/>
        <w:t>Es la misma pregunta número 20.</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37.- Ante sus oficios notariales comparece Pedro y María y manifiestan su voluntad de constituir una sociedad anónima y le piden que incluya en la escritura de constitución una cláusula en la que reconocen como hijos a Claudia y Ernesto. Redactaría usted la escritura?</w:t>
      </w:r>
    </w:p>
    <w:p w:rsidR="0089376B" w:rsidRDefault="0089376B" w:rsidP="0089376B">
      <w:pPr>
        <w:suppressAutoHyphens/>
        <w:spacing w:line="480" w:lineRule="auto"/>
        <w:jc w:val="both"/>
        <w:rPr>
          <w:rFonts w:ascii="Arial" w:hAnsi="Arial"/>
          <w:spacing w:val="-3"/>
        </w:rPr>
      </w:pPr>
      <w:r>
        <w:rPr>
          <w:rFonts w:ascii="Arial" w:hAnsi="Arial"/>
          <w:spacing w:val="-3"/>
        </w:rPr>
        <w:tab/>
        <w:t>Por supuesto. El art. 143 ord. 4° del Código de Familia establece que puede reconocerse voluntariamente a un hijo en escritura pública, aunque no sea ese el objeto principal del instrumento (esto para la paternidad), y el art. 159 del mismo código establece que el reconocimiento voluntario de maternidad se hará igual. En el caso supuesto ambos pueden reconocer al hijo.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38.- Sociedad anónima se transforma de capital fijo a capital variable; aumenta su capital mínimo de uno a dos millones; cambia de administración de Junta Directiva a Administrador Unico. Que pasos y documentos se presentaran al notario y los derechos de registro que deberá cancelar ?</w:t>
      </w:r>
    </w:p>
    <w:p w:rsidR="0089376B" w:rsidRDefault="0089376B" w:rsidP="0089376B">
      <w:pPr>
        <w:suppressAutoHyphens/>
        <w:spacing w:line="480" w:lineRule="auto"/>
        <w:jc w:val="both"/>
        <w:rPr>
          <w:rFonts w:ascii="Arial" w:hAnsi="Arial"/>
          <w:spacing w:val="-3"/>
        </w:rPr>
      </w:pPr>
      <w:r>
        <w:rPr>
          <w:rFonts w:ascii="Arial" w:hAnsi="Arial"/>
          <w:spacing w:val="-3"/>
        </w:rPr>
        <w:tab/>
        <w:t>1) Se es de capital fijo no tendrá mínimo y máximo, tal como lo prevé la pregunta, pues es requisito en las sociedades de capital variable.</w:t>
      </w:r>
    </w:p>
    <w:p w:rsidR="0089376B" w:rsidRDefault="0089376B" w:rsidP="0089376B">
      <w:pPr>
        <w:suppressAutoHyphens/>
        <w:spacing w:line="480" w:lineRule="auto"/>
        <w:jc w:val="both"/>
        <w:rPr>
          <w:rFonts w:ascii="Arial" w:hAnsi="Arial"/>
          <w:spacing w:val="-3"/>
        </w:rPr>
      </w:pPr>
      <w:r>
        <w:rPr>
          <w:rFonts w:ascii="Arial" w:hAnsi="Arial"/>
          <w:spacing w:val="-3"/>
        </w:rPr>
        <w:tab/>
        <w:t>En primer lugar habrá que hacer la transformación de la sociedad de capital fijo a variable, donde se deberá establecer el mínimo y máximo art. 322 Com. En segundo lugar, si lo que se quiere es aumentar su capital social tiene que modificar el pacto social o tomar el acuerdo de que siga como de capital variable (depende). Y en tercer lugar, el cambio de administrador también implica una modificación del pacto social.</w:t>
      </w:r>
    </w:p>
    <w:p w:rsidR="0089376B" w:rsidRDefault="0089376B" w:rsidP="0089376B">
      <w:pPr>
        <w:suppressAutoHyphens/>
        <w:spacing w:line="480" w:lineRule="auto"/>
        <w:jc w:val="both"/>
        <w:rPr>
          <w:rFonts w:ascii="Arial" w:hAnsi="Arial"/>
          <w:spacing w:val="-3"/>
        </w:rPr>
      </w:pPr>
      <w:r>
        <w:rPr>
          <w:rFonts w:ascii="Arial" w:hAnsi="Arial"/>
          <w:spacing w:val="-3"/>
        </w:rPr>
        <w:tab/>
        <w:t>En el supuesto de la pregunta primero haría que hacer la transformación art. 322 Com. A) toma del acuerdo de transformación art. 323 Com., b) Transcripción del acuerdo de transformación 317 y 322 Com. (interviene el notario en la legalización de firmas); c) publicación del acuerdo de transformación y del último balance 322, 486 y 318 incisos 2 y 3 Com.(90 días para oposición y retiro de socios); d) otorgamiento de la escritura de transformación; e) inscripción de la transformación. En segundo lugar, ya transformada por acuerdo de junta general de accionistas, pueden aumentar libremente su capital social; y en tercer lugar, ya con los socios que se quedaron se acuerda en junta la modificación del pacto social en cuanto a la forma de administración y se elaboran la escritura de modificación. Derechos de registro 50 colones, porque no tenían valor art. 66 de la ley del registro de comercio.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39.- Qué documentos se requieren cuando se hace un poder de una constructora que tiene director único ?</w:t>
      </w:r>
    </w:p>
    <w:p w:rsidR="0089376B" w:rsidRDefault="0089376B" w:rsidP="0089376B">
      <w:pPr>
        <w:suppressAutoHyphens/>
        <w:spacing w:line="480" w:lineRule="auto"/>
        <w:jc w:val="both"/>
        <w:rPr>
          <w:rFonts w:ascii="Arial" w:hAnsi="Arial"/>
          <w:spacing w:val="-3"/>
        </w:rPr>
      </w:pPr>
      <w:r>
        <w:rPr>
          <w:rFonts w:ascii="Arial" w:hAnsi="Arial"/>
          <w:spacing w:val="-3"/>
        </w:rPr>
        <w:tab/>
        <w:t>Director o administrador único art. 260 Com.</w:t>
      </w:r>
    </w:p>
    <w:p w:rsidR="0089376B" w:rsidRDefault="0089376B" w:rsidP="0089376B">
      <w:pPr>
        <w:suppressAutoHyphens/>
        <w:spacing w:line="480" w:lineRule="auto"/>
        <w:jc w:val="both"/>
        <w:rPr>
          <w:rFonts w:ascii="Arial" w:hAnsi="Arial"/>
          <w:spacing w:val="-3"/>
        </w:rPr>
      </w:pPr>
      <w:r>
        <w:rPr>
          <w:rFonts w:ascii="Arial" w:hAnsi="Arial"/>
          <w:spacing w:val="-3"/>
        </w:rPr>
        <w:tab/>
        <w:t>El director único es un cargo propio de las sociedades anónimas conforme al art. 260 Com. Primero debe presentarse la escritura de constitución de sociedad, debidamente inscrita, en el que  conste que el compareciente esta facultado para otorgar actos como el presente, que este vigente su plazo , su denominación y administración, y en segundo lugar, si la certificación del punto de acta tomado por la junta general de accionistas en la que conste que el compareciente fue electo administrador único para el periodo comprendido del_____al_______; y certificación del punto de acta en la que conste que el compareciente ha sido facultado para otorgar poderes especiales para enajenar (si acaso, el pacto social no lo ha dicho).</w:t>
      </w:r>
    </w:p>
    <w:p w:rsidR="0089376B" w:rsidRDefault="0089376B" w:rsidP="0089376B">
      <w:pPr>
        <w:suppressAutoHyphens/>
        <w:spacing w:line="480" w:lineRule="auto"/>
        <w:ind w:firstLine="708"/>
        <w:jc w:val="both"/>
        <w:rPr>
          <w:rFonts w:ascii="Arial" w:hAnsi="Arial"/>
          <w:spacing w:val="-3"/>
        </w:rPr>
      </w:pPr>
      <w:r>
        <w:rPr>
          <w:rFonts w:ascii="Arial" w:hAnsi="Arial"/>
          <w:spacing w:val="-3"/>
        </w:rPr>
        <w:t>En el poder si es para enajenar (conforme los documentos anteriores) el notario deberá relacionar y describir el o los inmuebles objetos de enajenación y la matricula a la que estén inscritos.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40.- Cuál es el capital mínimo con que nace una sociedad de responsabilidad limitada ?</w:t>
      </w:r>
    </w:p>
    <w:p w:rsidR="0089376B" w:rsidRDefault="0089376B" w:rsidP="0089376B">
      <w:pPr>
        <w:suppressAutoHyphens/>
        <w:spacing w:line="480" w:lineRule="auto"/>
        <w:jc w:val="both"/>
        <w:rPr>
          <w:rFonts w:ascii="Arial" w:hAnsi="Arial"/>
          <w:spacing w:val="-3"/>
        </w:rPr>
      </w:pPr>
      <w:r>
        <w:rPr>
          <w:rFonts w:ascii="Arial" w:hAnsi="Arial"/>
          <w:spacing w:val="-3"/>
        </w:rPr>
        <w:tab/>
        <w:t>Conforme al art. 103 Com., el capital fundacional será de 10,000. Ahora bien la ley da  la facultad que puede exhibirse únicamente el 50 % de valor de cada participación, mas nunca la sumatoria de esto será inferior a 10,000 art. 106 Com. Eso quiere decir que únicamente puede exhibirse la mitad del capital fundacional cuando es igual o superior a 20,000.</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41.- La Constitución de sociedades. Cuál es la diferencia entre cada uno de los socios ?</w:t>
      </w:r>
    </w:p>
    <w:p w:rsidR="0089376B" w:rsidRDefault="0089376B" w:rsidP="0089376B">
      <w:pPr>
        <w:suppressAutoHyphens/>
        <w:spacing w:line="480" w:lineRule="auto"/>
        <w:jc w:val="both"/>
        <w:rPr>
          <w:rFonts w:ascii="Arial" w:hAnsi="Arial"/>
          <w:spacing w:val="-3"/>
        </w:rPr>
      </w:pPr>
      <w:r>
        <w:rPr>
          <w:rFonts w:ascii="Arial" w:hAnsi="Arial"/>
          <w:b/>
          <w:spacing w:val="-3"/>
        </w:rPr>
        <w:tab/>
        <w:t>Constituciones de Sociedades Colectivas:</w:t>
      </w:r>
      <w:r>
        <w:rPr>
          <w:rFonts w:ascii="Arial" w:hAnsi="Arial"/>
          <w:spacing w:val="-3"/>
        </w:rPr>
        <w:t xml:space="preserve"> a) socios capitalistas y socios industriales, el primero es quien aporta dinero o especies, y el segundo únicamente trabajo. Art. 135 Com.; b) socios administradores y socios no administradores. Art. 78 Com.</w:t>
      </w:r>
    </w:p>
    <w:p w:rsidR="0089376B" w:rsidRDefault="0089376B" w:rsidP="0089376B">
      <w:pPr>
        <w:suppressAutoHyphens/>
        <w:spacing w:line="480" w:lineRule="auto"/>
        <w:jc w:val="both"/>
        <w:rPr>
          <w:rFonts w:ascii="Arial" w:hAnsi="Arial"/>
          <w:spacing w:val="-3"/>
        </w:rPr>
      </w:pPr>
      <w:r>
        <w:rPr>
          <w:rFonts w:ascii="Arial" w:hAnsi="Arial"/>
          <w:b/>
          <w:spacing w:val="-3"/>
        </w:rPr>
        <w:tab/>
        <w:t>Constituciones de sociedad en comandita simple:</w:t>
      </w:r>
      <w:r>
        <w:rPr>
          <w:rFonts w:ascii="Arial" w:hAnsi="Arial"/>
          <w:spacing w:val="-3"/>
        </w:rPr>
        <w:t xml:space="preserve"> a) socios comanditados y comanditarios. Los primeros responden por obligaciones sociales igual que en una sociedad colectiva art. 93 Com., y tiene el derecho de administración de la sociedad. Los segundos solo se obligan hasta el monto de lo aportado, tienen prohibido administrar art. 96 Com., pero si tienen derechos de vigilancia sobre la administración; b) socios capitalistas y socios industriales. Los primeros pueden ser tanto comanditarios como comanditados. Los segundos solo pueden ser comanditados.</w:t>
      </w:r>
    </w:p>
    <w:p w:rsidR="0089376B" w:rsidRDefault="0089376B" w:rsidP="0089376B">
      <w:pPr>
        <w:suppressAutoHyphens/>
        <w:spacing w:line="480" w:lineRule="auto"/>
        <w:jc w:val="both"/>
        <w:rPr>
          <w:rFonts w:ascii="Arial" w:hAnsi="Arial"/>
          <w:spacing w:val="-3"/>
        </w:rPr>
      </w:pPr>
      <w:r>
        <w:rPr>
          <w:rFonts w:ascii="Arial" w:hAnsi="Arial"/>
          <w:spacing w:val="-3"/>
        </w:rPr>
        <w:tab/>
      </w:r>
      <w:r>
        <w:rPr>
          <w:rFonts w:ascii="Arial" w:hAnsi="Arial"/>
          <w:b/>
          <w:spacing w:val="-3"/>
        </w:rPr>
        <w:t>Sociedad de Responsabilidad Limitada:</w:t>
      </w:r>
      <w:r>
        <w:rPr>
          <w:rFonts w:ascii="Arial" w:hAnsi="Arial"/>
          <w:spacing w:val="-3"/>
        </w:rPr>
        <w:t xml:space="preserve"> Aquí todos los socios son capitalistas. Art. 103 Com. Existe una clasificación art. 102 inciso 2 Com., socios con “derechos preferenciales” o con “derechos comunes”. Los derechos conferidos para cada participación deben estar expresamente en la escritura de constitución.</w:t>
      </w:r>
    </w:p>
    <w:p w:rsidR="0089376B" w:rsidRDefault="0089376B" w:rsidP="0089376B">
      <w:pPr>
        <w:suppressAutoHyphens/>
        <w:spacing w:line="480" w:lineRule="auto"/>
        <w:jc w:val="both"/>
        <w:rPr>
          <w:rFonts w:ascii="Arial" w:hAnsi="Arial"/>
          <w:spacing w:val="-3"/>
        </w:rPr>
      </w:pPr>
      <w:r>
        <w:rPr>
          <w:rFonts w:ascii="Arial" w:hAnsi="Arial"/>
          <w:spacing w:val="-3"/>
        </w:rPr>
        <w:tab/>
      </w:r>
      <w:r>
        <w:rPr>
          <w:rFonts w:ascii="Arial" w:hAnsi="Arial"/>
          <w:b/>
          <w:spacing w:val="-3"/>
        </w:rPr>
        <w:t>Sociedades Anónimas:</w:t>
      </w:r>
      <w:r>
        <w:rPr>
          <w:rFonts w:ascii="Arial" w:hAnsi="Arial"/>
          <w:spacing w:val="-3"/>
        </w:rPr>
        <w:t xml:space="preserve"> accionistas comunes y preferidos, en esto los socios tienen derecho a un dividendo garantizado, es un porcentaje superior o igual al 6% sobre el valor nominal de la acción y derecho a reembolso por liquidación de la sociedad antes que las comunes, solo votan en junta extraordinaria de los accionistas.</w:t>
      </w:r>
    </w:p>
    <w:p w:rsidR="0089376B" w:rsidRDefault="0089376B" w:rsidP="0089376B">
      <w:pPr>
        <w:suppressAutoHyphens/>
        <w:spacing w:line="480" w:lineRule="auto"/>
        <w:jc w:val="both"/>
        <w:rPr>
          <w:rFonts w:ascii="Arial" w:hAnsi="Arial"/>
          <w:spacing w:val="-3"/>
        </w:rPr>
      </w:pPr>
      <w:r>
        <w:rPr>
          <w:rFonts w:ascii="Arial" w:hAnsi="Arial"/>
          <w:spacing w:val="-3"/>
        </w:rPr>
        <w:tab/>
      </w:r>
      <w:r>
        <w:rPr>
          <w:rFonts w:ascii="Arial" w:hAnsi="Arial"/>
          <w:b/>
          <w:spacing w:val="-3"/>
        </w:rPr>
        <w:t>Sociedad en Comandita por Acciones:</w:t>
      </w:r>
      <w:r>
        <w:rPr>
          <w:rFonts w:ascii="Arial" w:hAnsi="Arial"/>
          <w:spacing w:val="-3"/>
        </w:rPr>
        <w:t xml:space="preserve"> los socios se dividen igual que en la sociedad en comandita simple, con la diferencia que aquí no se admite el aporte industrial art. 296 Com.</w:t>
      </w:r>
    </w:p>
    <w:p w:rsidR="0089376B" w:rsidRDefault="0089376B" w:rsidP="0089376B">
      <w:pPr>
        <w:suppressAutoHyphens/>
        <w:spacing w:line="480" w:lineRule="auto"/>
        <w:jc w:val="both"/>
        <w:rPr>
          <w:rFonts w:ascii="Arial" w:hAnsi="Arial"/>
          <w:b/>
          <w:spacing w:val="-3"/>
        </w:rPr>
      </w:pPr>
      <w:r>
        <w:rPr>
          <w:rFonts w:ascii="Arial" w:hAnsi="Arial"/>
          <w:spacing w:val="-3"/>
        </w:rPr>
        <w:tab/>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42.- Requisito para una escritura de constitución de condominio ?</w:t>
      </w:r>
    </w:p>
    <w:p w:rsidR="0089376B" w:rsidRDefault="0089376B" w:rsidP="0089376B">
      <w:pPr>
        <w:suppressAutoHyphens/>
        <w:spacing w:line="480" w:lineRule="auto"/>
        <w:jc w:val="both"/>
        <w:rPr>
          <w:rFonts w:ascii="Arial" w:hAnsi="Arial"/>
          <w:spacing w:val="-3"/>
        </w:rPr>
      </w:pPr>
      <w:r>
        <w:rPr>
          <w:rFonts w:ascii="Arial" w:hAnsi="Arial"/>
          <w:spacing w:val="-3"/>
        </w:rPr>
        <w:tab/>
        <w:t>(ver civil).</w:t>
      </w:r>
    </w:p>
    <w:p w:rsidR="0089376B" w:rsidRDefault="0089376B" w:rsidP="0089376B">
      <w:pPr>
        <w:suppressAutoHyphens/>
        <w:spacing w:line="480" w:lineRule="auto"/>
        <w:jc w:val="both"/>
        <w:rPr>
          <w:rFonts w:ascii="Arial" w:hAnsi="Arial"/>
          <w:spacing w:val="-3"/>
        </w:rPr>
      </w:pPr>
      <w:r>
        <w:rPr>
          <w:rFonts w:ascii="Arial" w:hAnsi="Arial"/>
          <w:spacing w:val="-3"/>
        </w:rPr>
        <w:tab/>
      </w:r>
    </w:p>
    <w:p w:rsidR="0089376B" w:rsidRDefault="0089376B" w:rsidP="0089376B">
      <w:pPr>
        <w:suppressAutoHyphens/>
        <w:spacing w:line="480" w:lineRule="auto"/>
        <w:jc w:val="both"/>
        <w:rPr>
          <w:rFonts w:ascii="Arial" w:hAnsi="Arial"/>
          <w:spacing w:val="-3"/>
        </w:rPr>
      </w:pPr>
      <w:r>
        <w:rPr>
          <w:rFonts w:ascii="Arial" w:hAnsi="Arial"/>
          <w:spacing w:val="-3"/>
        </w:rPr>
        <w:t>43.- Cómo comparece el representante de una sociedad lotificadora para la venta de un lote ?</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Una sociedad lotificadora es de entenderse que su giro y finalidad es precisamente la compra y venta de lotes, por lo cual el notario debe relacionar: a) escritura de constitución de la sociedad debidamente inscrita, en la que conste que dentro de la finalidad social se encuentra otorgar actos como el presente, la administración de la sociedad , su denominación, plazo de vigencia de la sociedad, y como esta es la finalidad social, el notario deberá conforme al art. 81 Com., relacionar tal circunstancia a fin de legitimar la comparecencia en el otorgamiento del acto, es decir, deberá detallarse así. También puede ser que en el pacto social lo hayan establecido de una vez, en ese caso tendría se deberá relacionarlo el notario. </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Ahora bien, si fuese una sociedad de capital igualmente habrá que relacionar la escritura de constitución de la sociedad, y aplicar analógicamente el art. 81 Com., es decir, que puedo haberse facultado al representante, para el otorgante de tales actos (siempre en el supuesto que la finalidad social sea comprar o vender inmuebles) en la escritura social o en su caso, hayan reservado el derecho, para alguna situación determinada (ej: autorizar juntas), en cuyo caso habrá que relacionar el punto de acta. </w:t>
      </w:r>
    </w:p>
    <w:p w:rsidR="0089376B" w:rsidRDefault="0089376B" w:rsidP="0089376B">
      <w:pPr>
        <w:suppressAutoHyphens/>
        <w:spacing w:line="480" w:lineRule="auto"/>
        <w:jc w:val="both"/>
        <w:rPr>
          <w:rFonts w:ascii="Arial" w:hAnsi="Arial"/>
          <w:spacing w:val="-3"/>
        </w:rPr>
      </w:pPr>
      <w:r>
        <w:rPr>
          <w:rFonts w:ascii="Arial" w:hAnsi="Arial"/>
          <w:spacing w:val="-3"/>
        </w:rPr>
        <w:tab/>
        <w:t>Ahora bien, si ese tal representante fuere en calidad de apoderado para tal fin el notario deberá relacionar el poder amplio y suficiente, en el cual en su oportunidad tuvo que haberse relacionado la personería y los demás aspectos.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44.- Redacte la cláusula de Capital Social en una escritura de constitución de una sociedad anónima ?</w:t>
      </w:r>
    </w:p>
    <w:p w:rsidR="0089376B" w:rsidRDefault="0089376B" w:rsidP="0089376B">
      <w:pPr>
        <w:suppressAutoHyphens/>
        <w:spacing w:line="480" w:lineRule="auto"/>
        <w:jc w:val="both"/>
        <w:rPr>
          <w:rFonts w:ascii="Arial" w:hAnsi="Arial"/>
          <w:spacing w:val="-3"/>
        </w:rPr>
      </w:pPr>
      <w:r>
        <w:rPr>
          <w:rFonts w:ascii="Arial" w:hAnsi="Arial"/>
          <w:spacing w:val="-3"/>
        </w:rPr>
        <w:tab/>
        <w:t>“Capital social (y mínimo si es de CV). El importe del capital social será 1,000,000, representado y dividido en 10,000 acciones comunes y nominativas del valor nominal de 100 colones cada una, que constituye la serie A de acciones. El capital social esta sujeto al régimen de capital variable y se fijo como capital mínimo la suma de ______. Inscripción de acciones y monto pagado del capital inicial: el capital social se XXXXXXX y pago así: el señor____ suscribe 5000 acciones cuyo valor total es de 500,000 y pago el 50 % del valor de cada una de las acciones o sea 250,000; y la señora ______ suscribe 5000 acciones cuyo valor total es 500,000 y pago el 50 % del valor nominal de cada una de las acciones o sea 250,000, quedo así suscrita la totalidad del capital social y pagado el 50% del mismo y el 50% del valor de cada acción. El capital suscrito y no pagado será cancelado por los socios en un plazo máximo de 5 anos contado a partir de esta fecha salvo en los casos previstos en el art. 128 Com. El administrador efectuara los llamamientos y la forma de realizar los pagos. El pago se verifica en este momento por los socios por medio de cheques certificados números ____y____(relacionar los cheques y recordar que todo va en letras y sin abreviaturas).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45.- Qué bienes pueden estar sujetos a hipoteca mercantil ?</w:t>
      </w:r>
    </w:p>
    <w:p w:rsidR="0089376B" w:rsidRDefault="0089376B" w:rsidP="0089376B">
      <w:pPr>
        <w:suppressAutoHyphens/>
        <w:spacing w:line="480" w:lineRule="auto"/>
        <w:jc w:val="both"/>
        <w:rPr>
          <w:rFonts w:ascii="Arial" w:hAnsi="Arial"/>
          <w:spacing w:val="-3"/>
        </w:rPr>
      </w:pPr>
      <w:r>
        <w:rPr>
          <w:rFonts w:ascii="Arial" w:hAnsi="Arial"/>
          <w:spacing w:val="-3"/>
        </w:rPr>
        <w:tab/>
        <w:t>Conforme al art. 1551 Com., pueden  hipotecarse las empresas mercantiles y las naves. La hipoteca sobre empresa mercantil se entenderá comprendidos todos sus elementos y pasa a se bien mueble (art. 555 Com), existen razones económicas y jurídicas para no darle en prenda, económicas porque habría que trasladarla al acreedor y el crédito concedido para aplicarlo a la empresa, ya no se podría utilizar por ella; jurídica, porque se trata de evitar  la traslación del bien dado en garantía, esto se permite en los bienes de difícil ocultación, siempre que se constituya en publicidad. La hipoteca de naves se regirá por leyes especiales del comercio marítimo. Además, conforme al art. 1554 Com.,  puede haber hipoteca abierta cuya garantía pueden ser inmuebles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46.- Redacte la relación de la personería de un Director Unico que comparezca en representación de una sociedad. Y si el Director Unico ya se le venció el plazo para el que fue elegido, qué hace si tiene que salir urgentemente del país ?</w:t>
      </w:r>
    </w:p>
    <w:p w:rsidR="0089376B" w:rsidRDefault="0089376B" w:rsidP="0089376B">
      <w:pPr>
        <w:suppressAutoHyphens/>
        <w:spacing w:line="480" w:lineRule="auto"/>
        <w:jc w:val="both"/>
        <w:rPr>
          <w:rFonts w:ascii="Arial" w:hAnsi="Arial"/>
          <w:spacing w:val="-3"/>
        </w:rPr>
      </w:pPr>
      <w:r>
        <w:rPr>
          <w:rFonts w:ascii="Arial" w:hAnsi="Arial"/>
          <w:spacing w:val="-3"/>
        </w:rPr>
        <w:tab/>
        <w:t>Conforme al art. 264 inciso 2 N I y 265 Com., debe haber un suplente, el cual aun cuando ya tenga vencido el plazo, fungirá como tal mientras no sea electo el sustituto. “DOY FE: de ser legitima y suficiente la personería con que actúa el otorgante, por haber tenido a la vista: escritura de constitución de la sociedad_____, debidamente inscrita en el registro de comercio, en la que conste que dentro de su finalidad social se encuentra otorgar actos como  el presente, otorgado en esta ciudad a las ___ ante los oficios notariales de ______, de naturaleza colectiva, de nacionalidad salvadoreña y de este domicilio, que su plazo social es por tiempo indefinido y que la administración de la sociedad esta encomendada a un administrador que deberá tener la calidad de socio: y b) certificación del punto de acta de la junta general de accionistas de fecha____inscrita en el registro de comercio , en la que consta que al igual que el otro administrador único suplente de la sociedad por un periodo de ____a_____; y c) credencial emitida por el otorgante debidamente inscrita, en la que consta que el director único propietario tuvo que asentarse y deposito el cargo interinamente en el otorgante con fecha______: y d) constancia emitida por el otorgante donde conste que no ha sido electo nuevo administrador propietario y suplente a la fecha, pese  a encontrarse vencido el plazo.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47.- Elabore una escritura de Constitución de Sociedad de Capital variable, máximo un millón de colones. Calcule lo relativo a impuestos.</w:t>
      </w:r>
    </w:p>
    <w:p w:rsidR="0089376B" w:rsidRDefault="0089376B" w:rsidP="0089376B">
      <w:pPr>
        <w:suppressAutoHyphens/>
        <w:spacing w:line="480" w:lineRule="auto"/>
        <w:jc w:val="both"/>
        <w:rPr>
          <w:rFonts w:ascii="Arial" w:hAnsi="Arial"/>
          <w:spacing w:val="-3"/>
        </w:rPr>
      </w:pPr>
      <w:r>
        <w:rPr>
          <w:rFonts w:ascii="Arial" w:hAnsi="Arial"/>
          <w:spacing w:val="-3"/>
        </w:rPr>
        <w:tab/>
        <w:t>Si es de capital variable según nuestro código de comercio no hay máximo solo mínimo que debe respetarse y cumplirse. Sin embargo, partamos que su capital social fundacional será de 1,000,000, y será este mismo capital mínimo con que funcionaran en su régimen de capital variable. Pagara de impuesto por derechos de registro de la cantidad de 3,000 art. 66 ley del registro de comercio. En general la sociedad debe establecer en la escritura de sociedad lo siguiente: 1) encabezamiento y comparecencia; 2) naturaleza, denominación, nacionalidad y domicilio; 3) plazo social; 4) finalidad social; 5) capital social; 6) suscripción y pago; 7) estipulaciones especiales de capital variable; 8) de las acciones; 9) reservas; 10) emisión de bonos; 11) gobierno de la sociedad; 12 ) de la junta general de accionistas 13 ) de la junta general ordinaria; 14) de la junta general extraordinaria; 15) convocatoria de las juntas generales; 16) juntas totalitarias; 17) quorum y mayoría para resolver en junta general; 18) administración de la sociedad; 19) atribuciones del administrador; 20) representación judicial y extrajudicial de la sociedad; 21) de la gerencia; 22) balances y memoria anual; 23) ciclo económico; 24) libros de la sociedad; 25) informe del auditor; 26) vigilancia; 27) disolución y liquidación de la sociedad; 28) nombramiento de administrador único; 29) advertencias, prevenciones y explicaciones; y 30) lectura y otorgamiento.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48.- Diferencia entre fianza civil y mercantil ?</w:t>
      </w:r>
    </w:p>
    <w:p w:rsidR="0089376B" w:rsidRDefault="0089376B" w:rsidP="0089376B">
      <w:pPr>
        <w:suppressAutoHyphens/>
        <w:spacing w:line="480" w:lineRule="auto"/>
        <w:jc w:val="both"/>
        <w:rPr>
          <w:rFonts w:ascii="Arial" w:hAnsi="Arial"/>
          <w:spacing w:val="-3"/>
        </w:rPr>
      </w:pPr>
      <w:r>
        <w:rPr>
          <w:rFonts w:ascii="Arial" w:hAnsi="Arial"/>
          <w:spacing w:val="-3"/>
        </w:rPr>
        <w:tab/>
        <w:t>Arts. 2086 C. y 1539 Com.</w:t>
      </w:r>
    </w:p>
    <w:p w:rsidR="0089376B" w:rsidRDefault="0089376B" w:rsidP="0089376B">
      <w:pPr>
        <w:suppressAutoHyphens/>
        <w:spacing w:line="480" w:lineRule="auto"/>
        <w:jc w:val="both"/>
        <w:rPr>
          <w:rFonts w:ascii="Arial" w:hAnsi="Arial"/>
          <w:spacing w:val="-3"/>
        </w:rPr>
      </w:pPr>
      <w:r>
        <w:rPr>
          <w:rFonts w:ascii="Arial" w:hAnsi="Arial"/>
          <w:spacing w:val="-3"/>
        </w:rPr>
        <w:tab/>
        <w:t>El art. 44 C., establece que la fianza es una caución por medio de la cual se garantizan obligaciones que son propias o ajenas. El art. 2086 C., en adelante regula la fianza civil y el art. 1539 Com., regula la fianza mercantil, apareciendo de ambos capitales que el legislador civil se ocupa de explicar a mas detalles, diferentes modalidades, lo cual no quiere decir que todo sea lo diferente con respecto a la mercantil, tan es así que el art. 945 Com., se remite supletoriamente al código civil, sin embargo, existen categorías diferentes a saber: a) la masificaron que caracteriza los actos en materia mercantil art. 1539 Com. y 2086 C.; b) la solidaridad impuesta a los fiadores en materia mercantil art. 962 y 1540 Com., no solo es distinta de la fianza civil, sino distinta a la misma solidaridad en materia civil, pues la función en materia mercantil únicamente como garantía (en la subrogación es diferente); y c) como consecuencia de lo anterior el legislador mercantil prohibe el beneficio de excusión de bienes al fiador 1540 Com., y el civil lo faculta en el art. 2107 C; y d) la póliza art. 1541 Com.</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49.- A y B constituyeron una sociedad. A aporto un inmueble valorado en 1.000.000 de colones. A fallece y la sociedad por otras razones se disuelve. En la adjudicación que se hace en la escritura de disolución, dicho inmueble pasa a los herederos de A. Paga impuesto de transferencia ? si paga. Cuánto ?, y cuánto derechos de registro ?</w:t>
      </w:r>
    </w:p>
    <w:p w:rsidR="0089376B" w:rsidRDefault="0089376B" w:rsidP="0089376B">
      <w:pPr>
        <w:suppressAutoHyphens/>
        <w:spacing w:line="480" w:lineRule="auto"/>
        <w:jc w:val="both"/>
        <w:rPr>
          <w:rFonts w:ascii="Arial" w:hAnsi="Arial"/>
          <w:spacing w:val="-3"/>
        </w:rPr>
      </w:pPr>
      <w:r>
        <w:rPr>
          <w:rFonts w:ascii="Arial" w:hAnsi="Arial"/>
          <w:spacing w:val="-3"/>
        </w:rPr>
        <w:tab/>
        <w:t>La adjudicación no pudo haberse hecho en la escritura de disolución, sino que en el proceso de liquidación. Conforme al art. 1 de la ley del impuesto de la transferencia de bienes raíces ordinal 1, están exentas tales adjudicaciones  siempre y cuando se hicieren al propio socio que lo aporte. En el caso planteado pueden darse dos supuestos, primero, que los herederos queden como socios hereditarios de la misma sociedad y por tanto a la hora de la liquidación se les adjudique, o que los herederos se les adjudique como representantes de la sucesión sin que lleguen a ser socios (este supuesto lo veríamos con mayor claridad en el caso que A se muriera e inmediatamente después la sociedad se disuelve). En el primer supuesto si pagara impuesto de transferencia, pues no esta exento conforme al art. 1 de la ley y pagara el 3% sobre el exceso de 250,000, es decir 22,500, y de derechos de registro 5,000. En el segundo supuesto no pagaría impuesto de transferencia de bienes raíces solo derechos de registro.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50.- Autorizaría usted como notario la escritura de constitución de una sociedad colectiva dedicada al ejercicio de profesiones liberales, si los socios le manifiestan que las aportaciones las harán con su trabajo ?</w:t>
      </w:r>
    </w:p>
    <w:p w:rsidR="0089376B" w:rsidRDefault="0089376B" w:rsidP="0089376B">
      <w:pPr>
        <w:suppressAutoHyphens/>
        <w:spacing w:line="480" w:lineRule="auto"/>
        <w:jc w:val="both"/>
        <w:rPr>
          <w:rFonts w:ascii="Arial" w:hAnsi="Arial"/>
          <w:spacing w:val="-3"/>
        </w:rPr>
      </w:pPr>
      <w:r>
        <w:rPr>
          <w:rFonts w:ascii="Arial" w:hAnsi="Arial"/>
          <w:spacing w:val="-3"/>
        </w:rPr>
        <w:tab/>
        <w:t>Es la misma pregunta numero 26.</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51.- En la constitución de una sociedad anónima en la cual se ha pagado la cuarta parte del capital social, los socios le piden que establezca la siguiente cláusula. "Las acciones serán nominativas o al portador según el accionista lo prefiera" usted como notario lo establecería ?</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No, el articulo 134 inciso primero Com., establece que las acciones serán siempre nominativas mientras su valor no se haya pagado totalmente. Una vez pagados totalmente las acciones pueden los accionistas pedir que se les otorgue al portador los títulos si la escritura no lo prohibe. </w:t>
      </w:r>
    </w:p>
    <w:p w:rsidR="0089376B" w:rsidRDefault="0089376B" w:rsidP="0089376B">
      <w:pPr>
        <w:suppressAutoHyphens/>
        <w:spacing w:line="480" w:lineRule="auto"/>
        <w:jc w:val="both"/>
        <w:rPr>
          <w:rFonts w:ascii="Arial" w:hAnsi="Arial"/>
          <w:spacing w:val="-3"/>
        </w:rPr>
      </w:pPr>
      <w:r>
        <w:rPr>
          <w:rFonts w:ascii="Arial" w:hAnsi="Arial"/>
          <w:spacing w:val="-3"/>
        </w:rPr>
        <w:tab/>
        <w:t>Yo lo redactaría diciendo lo mismo, pero agregándole: (…) al encontrarse estas totalmente pagadas.</w:t>
      </w:r>
    </w:p>
    <w:p w:rsidR="0089376B" w:rsidRDefault="0089376B" w:rsidP="0089376B">
      <w:pPr>
        <w:suppressAutoHyphens/>
        <w:spacing w:line="480" w:lineRule="auto"/>
        <w:jc w:val="both"/>
        <w:rPr>
          <w:rFonts w:ascii="Arial" w:hAnsi="Arial"/>
          <w:spacing w:val="-3"/>
        </w:rPr>
      </w:pPr>
      <w:r>
        <w:rPr>
          <w:rFonts w:ascii="Arial" w:hAnsi="Arial"/>
          <w:spacing w:val="-3"/>
        </w:rPr>
        <w:tab/>
      </w:r>
    </w:p>
    <w:p w:rsidR="0089376B" w:rsidRDefault="0089376B" w:rsidP="0089376B">
      <w:pPr>
        <w:suppressAutoHyphens/>
        <w:spacing w:line="480" w:lineRule="auto"/>
        <w:jc w:val="both"/>
        <w:rPr>
          <w:rFonts w:ascii="Arial" w:hAnsi="Arial"/>
          <w:spacing w:val="-3"/>
        </w:rPr>
      </w:pPr>
      <w:r>
        <w:rPr>
          <w:rFonts w:ascii="Arial" w:hAnsi="Arial"/>
          <w:spacing w:val="-3"/>
        </w:rPr>
        <w:t>52.- Se puede autorizar un instrumento publico en el cual el representante legal de un menor de edad, lo faculta para ejercer el comercio ?</w:t>
      </w:r>
    </w:p>
    <w:p w:rsidR="0089376B" w:rsidRDefault="0089376B" w:rsidP="0089376B">
      <w:pPr>
        <w:suppressAutoHyphens/>
        <w:spacing w:line="480" w:lineRule="auto"/>
        <w:jc w:val="both"/>
        <w:rPr>
          <w:rFonts w:ascii="Arial" w:hAnsi="Arial"/>
          <w:spacing w:val="-3"/>
        </w:rPr>
      </w:pPr>
      <w:r>
        <w:rPr>
          <w:rFonts w:ascii="Arial" w:hAnsi="Arial"/>
          <w:spacing w:val="-3"/>
        </w:rPr>
        <w:tab/>
        <w:t>No, el art. 7 Com., establece que solo son capaces para ejercer el comercio los mayores de 18 anos (art. 7 N 1 Com. Y 46 C.). Tan es así que el art. 12 Com., prevé que si un incapaz lo ejerciere serán sus representantes quienes respondan por los danos y perjuicios ocasionados.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53.- Si le toca vender una empresa a puerta cerrada. Cómo identificaría sus elementos y la empresa ? En qué documento notarial lo haría ?</w:t>
      </w:r>
    </w:p>
    <w:p w:rsidR="0089376B" w:rsidRDefault="0089376B" w:rsidP="0089376B">
      <w:pPr>
        <w:suppressAutoHyphens/>
        <w:spacing w:line="480" w:lineRule="auto"/>
        <w:jc w:val="both"/>
        <w:rPr>
          <w:rFonts w:ascii="Arial" w:hAnsi="Arial"/>
          <w:spacing w:val="-3"/>
        </w:rPr>
      </w:pPr>
      <w:r>
        <w:rPr>
          <w:rFonts w:ascii="Arial" w:hAnsi="Arial"/>
          <w:spacing w:val="-3"/>
        </w:rPr>
        <w:tab/>
        <w:t>La venta de una empresa a puerta cerrada comprende los elementos que establece el art. 557 Com., no necesito yo como notario identificar sus elementos; la empresa si la identifico por medio de su matricula de empresa (411 N II Com.), y además, es necesario identificarle como cosa universal haciendo referencia a los elementos mas característicos, nombre comercial, finalidad, ubicación de su establecimiento, activo y pasivo.</w:t>
      </w:r>
    </w:p>
    <w:p w:rsidR="0089376B" w:rsidRDefault="0089376B" w:rsidP="0089376B">
      <w:pPr>
        <w:suppressAutoHyphens/>
        <w:spacing w:line="480" w:lineRule="auto"/>
        <w:jc w:val="both"/>
        <w:rPr>
          <w:rFonts w:ascii="Arial" w:hAnsi="Arial"/>
          <w:spacing w:val="-3"/>
        </w:rPr>
      </w:pPr>
      <w:r>
        <w:rPr>
          <w:rFonts w:ascii="Arial" w:hAnsi="Arial"/>
          <w:spacing w:val="-3"/>
        </w:rPr>
        <w:tab/>
        <w:t>La venta la efectuaran por medio de escritura publica si es comerciante individual 558 Com., si es comerciante social conforme a la reglas establecidas para la fusión y transformación.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54.- Puede la hipoteca garantizar obligaciones contenidas en forma singular en letra de cambio o pagaré ?</w:t>
      </w:r>
    </w:p>
    <w:p w:rsidR="0089376B" w:rsidRDefault="0089376B" w:rsidP="0089376B">
      <w:pPr>
        <w:suppressAutoHyphens/>
        <w:spacing w:line="480" w:lineRule="auto"/>
        <w:jc w:val="both"/>
        <w:rPr>
          <w:rFonts w:ascii="Arial" w:hAnsi="Arial"/>
          <w:spacing w:val="-3"/>
        </w:rPr>
      </w:pPr>
      <w:r>
        <w:rPr>
          <w:rFonts w:ascii="Arial" w:hAnsi="Arial"/>
          <w:spacing w:val="-3"/>
        </w:rPr>
        <w:tab/>
        <w:t>Si, hay que diferenciar este supuesto del contenido en el art. 1553 Com., porque ahí se refiere expresamente a títulos valores seriales. El art. 1554 Com., establece la regulación de la hipoteca abierta y de su tenor puede colegirse que perfectamente podría garantizar obligaciones contenidas en letras de cambio y pagares a cargo de mi persona y a favor del banco cuyo hipoteca me ha constituido, la disposición expone “cualesquiera obligación  a cargo del hipotecante”.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55.- Redacte la cláusula mediante la cual el notario da fe de ser legítima la personería del representante legal de una sociedad colectiva otorgante?</w:t>
      </w:r>
    </w:p>
    <w:p w:rsidR="0089376B" w:rsidRDefault="0089376B" w:rsidP="0089376B">
      <w:pPr>
        <w:suppressAutoHyphens/>
        <w:spacing w:line="480" w:lineRule="auto"/>
        <w:jc w:val="both"/>
        <w:rPr>
          <w:rFonts w:ascii="Arial" w:hAnsi="Arial"/>
          <w:spacing w:val="-3"/>
        </w:rPr>
      </w:pPr>
      <w:r>
        <w:rPr>
          <w:rFonts w:ascii="Arial" w:hAnsi="Arial"/>
          <w:spacing w:val="-3"/>
        </w:rPr>
        <w:tab/>
        <w:t>Es la misma pregunta numero 27.</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56.- Consideraría usted acertada alguna reforma legal que atribuyera la función notarial a los licenciados en contaduría pública ?</w:t>
      </w:r>
    </w:p>
    <w:p w:rsidR="0089376B" w:rsidRDefault="0089376B" w:rsidP="0089376B">
      <w:pPr>
        <w:suppressAutoHyphens/>
        <w:spacing w:line="480" w:lineRule="auto"/>
        <w:jc w:val="both"/>
        <w:rPr>
          <w:rFonts w:ascii="Arial" w:hAnsi="Arial"/>
          <w:spacing w:val="-3"/>
        </w:rPr>
      </w:pPr>
      <w:r>
        <w:rPr>
          <w:rFonts w:ascii="Arial" w:hAnsi="Arial"/>
          <w:spacing w:val="-3"/>
        </w:rPr>
        <w:tab/>
        <w:t>Es paja.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57.- Redacte la cláusula en la que se regula el aumento y disminución del capital social en una escritura de Constitución de una Sociedad anónima de capital variable ?</w:t>
      </w:r>
    </w:p>
    <w:p w:rsidR="0089376B" w:rsidRDefault="0089376B" w:rsidP="0089376B">
      <w:pPr>
        <w:suppressAutoHyphens/>
        <w:spacing w:line="480" w:lineRule="auto"/>
        <w:jc w:val="both"/>
        <w:rPr>
          <w:rFonts w:ascii="Arial" w:hAnsi="Arial"/>
          <w:spacing w:val="-3"/>
        </w:rPr>
      </w:pPr>
      <w:r>
        <w:rPr>
          <w:rFonts w:ascii="Arial" w:hAnsi="Arial"/>
          <w:spacing w:val="-3"/>
        </w:rPr>
        <w:tab/>
        <w:t>Es la misma pregunta numero 13.</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58.- Redacte un contrato de crédito de avío por 500.000 colones. Qué constituye la garantía. Quién regula las cláusulas del mismo ?</w:t>
      </w:r>
    </w:p>
    <w:p w:rsidR="0089376B" w:rsidRDefault="0089376B" w:rsidP="0089376B">
      <w:pPr>
        <w:suppressAutoHyphens/>
        <w:spacing w:line="480" w:lineRule="auto"/>
        <w:jc w:val="both"/>
        <w:rPr>
          <w:rFonts w:ascii="Arial" w:hAnsi="Arial"/>
          <w:spacing w:val="-3"/>
        </w:rPr>
      </w:pPr>
      <w:r>
        <w:rPr>
          <w:rFonts w:ascii="Arial" w:hAnsi="Arial"/>
          <w:spacing w:val="-3"/>
        </w:rPr>
        <w:tab/>
        <w:t>Arts. 1143-1153 Com. La garantía es material y puede constituirla cualquiera de los comprendidos en el art. 1144 Com. La cláusula a los contratos de adhesión que prevé el art. 976 Com. El contrato deberá contener 1153 Com.</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59.- Redacte la cláusula relativa a la suscripción de las acciones con indicación del porcentaje, del valor de cada acción que a de pagarse en numerario y la manera y plazo en que se pagará lo que queda adeudado ?</w:t>
      </w:r>
    </w:p>
    <w:p w:rsidR="0089376B" w:rsidRDefault="0089376B" w:rsidP="0089376B">
      <w:pPr>
        <w:suppressAutoHyphens/>
        <w:spacing w:line="480" w:lineRule="auto"/>
        <w:jc w:val="both"/>
        <w:rPr>
          <w:rFonts w:ascii="Arial" w:hAnsi="Arial"/>
          <w:spacing w:val="-3"/>
        </w:rPr>
      </w:pPr>
      <w:r>
        <w:rPr>
          <w:rFonts w:ascii="Arial" w:hAnsi="Arial"/>
          <w:spacing w:val="-3"/>
        </w:rPr>
        <w:tab/>
        <w:t>Es la parte segunda de la pregunta numero 44.</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60.- Cómo redactaría una cláusula relativa a las obligaciones que quedarán garantizadas en una hipoteca abierta, cuando el interés del otorgante, es que sirva para garantizar obligaciones que en el futuro contraiga una sociedad anónima de la cual él es el administrador?</w:t>
      </w:r>
    </w:p>
    <w:p w:rsidR="006B7F1E" w:rsidRDefault="0089376B" w:rsidP="0089376B">
      <w:pPr>
        <w:suppressAutoHyphens/>
        <w:spacing w:line="480" w:lineRule="auto"/>
        <w:jc w:val="both"/>
        <w:rPr>
          <w:rFonts w:ascii="Arial" w:hAnsi="Arial"/>
        </w:rPr>
      </w:pPr>
      <w:r>
        <w:rPr>
          <w:rFonts w:ascii="Arial" w:hAnsi="Arial"/>
          <w:spacing w:val="-3"/>
        </w:rPr>
        <w:tab/>
        <w:t>Es la pregunta numero 2. Distinto del titular la hipoteca abierta no garantiza obligaciones de terceros.</w:t>
      </w:r>
    </w:p>
    <w:p w:rsidR="006B7F1E" w:rsidRDefault="006B7F1E" w:rsidP="0089376B">
      <w:pPr>
        <w:suppressAutoHyphens/>
        <w:spacing w:line="480" w:lineRule="auto"/>
        <w:jc w:val="both"/>
        <w:rPr>
          <w:rFonts w:ascii="Arial" w:hAnsi="Arial"/>
        </w:rPr>
      </w:pPr>
    </w:p>
    <w:p w:rsidR="0089376B" w:rsidRDefault="0089376B" w:rsidP="0089376B">
      <w:pPr>
        <w:suppressAutoHyphens/>
        <w:spacing w:line="480" w:lineRule="auto"/>
        <w:jc w:val="both"/>
        <w:rPr>
          <w:rFonts w:ascii="Arial" w:hAnsi="Arial"/>
          <w:spacing w:val="-3"/>
        </w:rPr>
      </w:pPr>
      <w:r>
        <w:rPr>
          <w:rFonts w:ascii="Arial" w:hAnsi="Arial"/>
          <w:b/>
          <w:spacing w:val="-3"/>
          <w:u w:val="single"/>
        </w:rPr>
        <w:t>DE CONTENIDO EN LEYES PENALES Y DE TRÁNSITO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  Exponga cuales son las dos formas en que se puede  nombrar defensor a un imputado detenido; y exprese que documentación deberá relacionar el notario cuando se le nombra como defensor a un pariente en cuarto grado de consanguinidad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2.- Explique qué valor probatorio tiene la confesión del imputado y la declaración de testigo hechas en instrumento público autorizado ante los oficios de notario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3.- Explique qué delitos puede cometer un notario en ejercicio de la Función Notarial y las sanciones que pueden aplicársele ?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4.-  Cuáles delitos pueden ser cometidos exclusivamente por notarios ?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5.-  Diga que debe hacerse cuando un imputado ausente se presenta ante un notario para nombrar defensor en un proceso penal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6.-  Qué documentos debe exigir un notario para que el tío de un imputado pueda nombrar como defensor a su sobrino, por medio de Escritura Pública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7.-  Es responsable del delito de falsedad un notario que expresa que las firmas puestas en determinada escritura no fueron estampadas a su presencia, sino ante un colega a quien le prestó el protocolo ?. Tal cosa expresó en la investigación correspondiente seguida en La Sección de Investigación Profesional de La Corte Suprema de Justicia.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8.-  Podrá suspenderse a un notario en el Ejercicio de su función notarial, cuando habiendo sido procesado, es sobreseído por no haberse comprobado su participación delictiva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9.-  Exponga si basta un Poder General Judicial, para acusar a una persona en un proceso penal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10.- Explique si existe responsabilidad para un notario, que prestó su protocolo y autorizó un instrumento otorgado por una persona que en la fecha de la escritura estaba ausente del país; y en caso afirmativo diga qué sanciones podría imponérsele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11.- Como notario, autorizaría el matrimonio de un hombre mayor de edad con una adolescente de trece años, a quien violó y por cuyo delito está siendo procesado en el Juzgado séptimo de lo penal ? Tómese en consideración que ambas personas desean casarse y que los padres de ellos están de acuerdo?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12.- Se requiere de poder especial para que un Abogado pueda apersonarse en Juicio como defensor de una persona procesada por delito contra la Hacienda Pública?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13.- Explique en qué casos en un testamento abierto comete el notario falsedad ideológica, al celebrar un acto ante sus oficios, y en qué casos comete falsedad material. Qué clases de sanciones se aplican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14.- En que casos interviene un notario en materia penal. En que consiste su intervención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15.- Una fianza hipotecaria para excarcelar a un imputado a favor de quien se extiende. Que documentos presentará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16.- Puede un chino detenido que no habla castellano, nadie lo conoce y no tiene documentos otorgarle poder para que lo represente usted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17.- Un reo que es abogado y notario, puede ejercer el notariado estando preso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18.-Indique en qué casos se ha previsto la intervención del notario en materia penal y en qué consiste tal intervención ?</w:t>
      </w:r>
    </w:p>
    <w:p w:rsidR="006B7F1E" w:rsidRDefault="006B7F1E"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rPr>
      </w:pPr>
      <w:r>
        <w:rPr>
          <w:rFonts w:ascii="Arial" w:hAnsi="Arial"/>
        </w:rPr>
        <w:t>DE CONTENIDO EN LEYES CIVILES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 Qué tipo de poder se requiere  para el otorgamiento de una compraventa?</w:t>
      </w:r>
    </w:p>
    <w:p w:rsidR="0089376B" w:rsidRDefault="0089376B" w:rsidP="0089376B">
      <w:pPr>
        <w:pStyle w:val="Textoindependiente"/>
        <w:ind w:firstLine="708"/>
        <w:rPr>
          <w:b w:val="0"/>
        </w:rPr>
      </w:pPr>
      <w:r>
        <w:rPr>
          <w:b w:val="0"/>
        </w:rPr>
        <w:t>Poder especial conforme al art. 1902 c. Para inmuebles, para lo demás general administrativo.</w:t>
      </w:r>
    </w:p>
    <w:p w:rsidR="0089376B" w:rsidRDefault="0089376B" w:rsidP="0089376B">
      <w:pPr>
        <w:pStyle w:val="Textoindependiente"/>
        <w:rPr>
          <w:b w:val="0"/>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2.-  Requisitos que debe de llenar un poder Judicial otorgado en El Salvador para que surta efectos en Guatemala ?  </w:t>
      </w:r>
    </w:p>
    <w:p w:rsidR="0089376B" w:rsidRDefault="0089376B" w:rsidP="0089376B">
      <w:pPr>
        <w:pStyle w:val="Textoindependiente"/>
        <w:ind w:firstLine="708"/>
        <w:rPr>
          <w:b w:val="0"/>
        </w:rPr>
      </w:pPr>
      <w:r>
        <w:rPr>
          <w:b w:val="0"/>
        </w:rPr>
        <w:t>Depende si es un poder otorgado en nombre propio o en nombre de persona jurídica. El art. 1 y 3 de l protocolo para la uniformidad de poderes establecen unos y otros.</w:t>
      </w:r>
    </w:p>
    <w:p w:rsidR="0089376B" w:rsidRDefault="0089376B" w:rsidP="0089376B">
      <w:pPr>
        <w:pStyle w:val="Textoindependiente"/>
        <w:rPr>
          <w:b w:val="0"/>
        </w:rPr>
      </w:pPr>
    </w:p>
    <w:p w:rsidR="0089376B" w:rsidRDefault="0089376B" w:rsidP="0089376B">
      <w:pPr>
        <w:suppressAutoHyphens/>
        <w:spacing w:line="480" w:lineRule="auto"/>
        <w:jc w:val="both"/>
        <w:rPr>
          <w:rFonts w:ascii="Arial" w:hAnsi="Arial"/>
          <w:spacing w:val="-3"/>
        </w:rPr>
      </w:pPr>
      <w:r>
        <w:rPr>
          <w:rFonts w:ascii="Arial" w:hAnsi="Arial"/>
          <w:spacing w:val="-3"/>
        </w:rPr>
        <w:t>3.-  Hacer una clara diferencia entre nulidad del instrumento Público y nulidad del acto en el contenido?</w:t>
      </w:r>
    </w:p>
    <w:p w:rsidR="0089376B" w:rsidRDefault="0089376B" w:rsidP="0089376B">
      <w:pPr>
        <w:pStyle w:val="Textoindependiente"/>
        <w:ind w:firstLine="708"/>
        <w:rPr>
          <w:b w:val="0"/>
        </w:rPr>
      </w:pPr>
      <w:r>
        <w:rPr>
          <w:b w:val="0"/>
        </w:rPr>
        <w:t>Art. 1551c.  Acto nulo: es el que reúne las condiciones esenciales para la existencia de todo acto jurídico pero se encuentra privado de efectos por la ley. El acto que existe es valido, pero no encaja en los parámetros que la ley establece, es sacado del ordenamiento jurídico y es nulo.</w:t>
      </w:r>
    </w:p>
    <w:p w:rsidR="0089376B" w:rsidRDefault="0089376B" w:rsidP="0089376B">
      <w:pPr>
        <w:pStyle w:val="Textoindependiente"/>
        <w:rPr>
          <w:b w:val="0"/>
        </w:rPr>
      </w:pPr>
    </w:p>
    <w:p w:rsidR="0089376B" w:rsidRDefault="0089376B" w:rsidP="0089376B">
      <w:pPr>
        <w:suppressAutoHyphens/>
        <w:spacing w:line="480" w:lineRule="auto"/>
        <w:jc w:val="both"/>
        <w:rPr>
          <w:rFonts w:ascii="Arial" w:hAnsi="Arial"/>
          <w:spacing w:val="-3"/>
        </w:rPr>
      </w:pPr>
      <w:r>
        <w:rPr>
          <w:rFonts w:ascii="Arial" w:hAnsi="Arial"/>
          <w:spacing w:val="-3"/>
        </w:rPr>
        <w:t>4.-  Redacte una obligación garantizada con fianza Hipotecaria. Le parece un contrasentido lo anterior forma de garantía. Señale algunos casos en que el legislador la exige ?</w:t>
      </w:r>
    </w:p>
    <w:p w:rsidR="0089376B" w:rsidRDefault="0089376B" w:rsidP="0089376B">
      <w:pPr>
        <w:pStyle w:val="Textoindependiente"/>
        <w:ind w:firstLine="708"/>
        <w:rPr>
          <w:b w:val="0"/>
        </w:rPr>
      </w:pPr>
      <w:r>
        <w:rPr>
          <w:b w:val="0"/>
        </w:rPr>
        <w:t>art. 2178 c.</w:t>
      </w:r>
    </w:p>
    <w:p w:rsidR="0089376B" w:rsidRDefault="0089376B" w:rsidP="0089376B">
      <w:pPr>
        <w:suppressAutoHyphens/>
        <w:spacing w:line="480" w:lineRule="auto"/>
        <w:ind w:firstLine="708"/>
        <w:jc w:val="both"/>
        <w:rPr>
          <w:rFonts w:ascii="Arial" w:hAnsi="Arial"/>
          <w:spacing w:val="-3"/>
        </w:rPr>
      </w:pPr>
      <w:r>
        <w:rPr>
          <w:rFonts w:ascii="Arial" w:hAnsi="Arial"/>
          <w:spacing w:val="-3"/>
        </w:rPr>
        <w:t>102 c) del código municipal.</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5.-  Ante sus oficios notariales comparece María, quien es de 16 años de edad, casada, sorda y analfabeta. Ella desea conferir Poder General Judicial a favor del Abogado Jacinto Pérez para que la represente en un proceso de divorcio. Se puede otorgar validamente ese poder. Que exigencias debe cumplir el notario ?</w:t>
      </w:r>
    </w:p>
    <w:p w:rsidR="0089376B" w:rsidRDefault="0089376B" w:rsidP="0089376B">
      <w:pPr>
        <w:pStyle w:val="Textoindependiente"/>
        <w:ind w:firstLine="708"/>
        <w:rPr>
          <w:b w:val="0"/>
        </w:rPr>
      </w:pPr>
      <w:r>
        <w:rPr>
          <w:b w:val="0"/>
        </w:rPr>
        <w:t>Si pero tiene que ser especial. Hay que nombrar interprete 34 L.n., art. 272 código de familia ( ya no existe la figura del menor adulto)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6.-  Cuál es la diferencia desde el punto de vista de lo que debe consignar el notario, entre donación revocable y donación irrevocable ?</w:t>
      </w:r>
    </w:p>
    <w:p w:rsidR="0089376B" w:rsidRDefault="0089376B" w:rsidP="0089376B">
      <w:pPr>
        <w:pStyle w:val="Textoindependiente"/>
        <w:ind w:firstLine="708"/>
        <w:rPr>
          <w:b w:val="0"/>
        </w:rPr>
      </w:pPr>
      <w:r>
        <w:rPr>
          <w:b w:val="0"/>
        </w:rPr>
        <w:t>1113 C., 1265 C., 1279=34 L.N.</w:t>
      </w:r>
    </w:p>
    <w:p w:rsidR="0089376B" w:rsidRDefault="0089376B" w:rsidP="0089376B">
      <w:pPr>
        <w:pStyle w:val="Textoindependiente"/>
        <w:ind w:firstLine="708"/>
        <w:rPr>
          <w:b w:val="0"/>
        </w:rPr>
      </w:pPr>
    </w:p>
    <w:p w:rsidR="0089376B" w:rsidRDefault="0089376B" w:rsidP="0089376B">
      <w:pPr>
        <w:suppressAutoHyphens/>
        <w:spacing w:line="480" w:lineRule="auto"/>
        <w:jc w:val="both"/>
        <w:rPr>
          <w:rFonts w:ascii="Arial" w:hAnsi="Arial"/>
          <w:spacing w:val="-3"/>
        </w:rPr>
      </w:pPr>
      <w:r>
        <w:rPr>
          <w:rFonts w:ascii="Arial" w:hAnsi="Arial"/>
          <w:spacing w:val="-3"/>
        </w:rPr>
        <w:t>7.-  Redacte el acta notarial en caso de un testamento cerrado  y uno abierto?</w:t>
      </w:r>
    </w:p>
    <w:p w:rsidR="0089376B" w:rsidRDefault="0089376B" w:rsidP="0089376B">
      <w:pPr>
        <w:pStyle w:val="Textoindependiente"/>
        <w:ind w:firstLine="708"/>
        <w:rPr>
          <w:b w:val="0"/>
        </w:rPr>
      </w:pPr>
      <w:r>
        <w:rPr>
          <w:b w:val="0"/>
        </w:rPr>
        <w:t>1009 c., 1014 C.</w:t>
      </w:r>
    </w:p>
    <w:p w:rsidR="0089376B" w:rsidRDefault="0089376B" w:rsidP="0089376B">
      <w:pPr>
        <w:suppressAutoHyphens/>
        <w:spacing w:line="480" w:lineRule="auto"/>
        <w:jc w:val="both"/>
        <w:rPr>
          <w:rFonts w:ascii="Arial" w:hAnsi="Arial"/>
          <w:spacing w:val="-3"/>
        </w:rPr>
      </w:pPr>
      <w:r>
        <w:rPr>
          <w:rFonts w:ascii="Arial" w:hAnsi="Arial"/>
          <w:spacing w:val="-3"/>
        </w:rPr>
        <w:t>8.-  Los documentos privados reconocidos notarialmente. Su valor probatorio respecto de las partes y terceros ?</w:t>
      </w:r>
    </w:p>
    <w:p w:rsidR="0089376B" w:rsidRDefault="0089376B" w:rsidP="0089376B">
      <w:pPr>
        <w:pStyle w:val="Textoindependiente"/>
        <w:ind w:firstLine="708"/>
        <w:rPr>
          <w:b w:val="0"/>
        </w:rPr>
      </w:pPr>
      <w:r>
        <w:rPr>
          <w:b w:val="0"/>
        </w:rPr>
        <w:t>art. 50 y 51 L.N., 52 L.N.</w:t>
      </w:r>
    </w:p>
    <w:p w:rsidR="0089376B" w:rsidRDefault="0089376B" w:rsidP="0089376B">
      <w:pPr>
        <w:suppressAutoHyphens/>
        <w:spacing w:line="480" w:lineRule="auto"/>
        <w:ind w:firstLine="708"/>
        <w:jc w:val="both"/>
        <w:rPr>
          <w:rFonts w:ascii="Arial" w:hAnsi="Arial"/>
          <w:spacing w:val="-3"/>
        </w:rPr>
      </w:pPr>
      <w:r>
        <w:rPr>
          <w:rFonts w:ascii="Arial" w:hAnsi="Arial"/>
          <w:spacing w:val="-3"/>
        </w:rPr>
        <w:t>Tiene valor probatorio también contra terceros, pero de conformidad al art. 1574 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9.-  La contraescritura pública; explique en qué consiste y poner dos ejemplos de ella ?</w:t>
      </w:r>
    </w:p>
    <w:p w:rsidR="0089376B" w:rsidRDefault="0089376B" w:rsidP="0089376B">
      <w:pPr>
        <w:pStyle w:val="Ttulo1"/>
        <w:ind w:firstLine="708"/>
        <w:rPr>
          <w:b w:val="0"/>
        </w:rPr>
      </w:pPr>
      <w:r>
        <w:rPr>
          <w:b w:val="0"/>
        </w:rPr>
        <w:t>1578 C.  No es aplicable actualmente en nuestro medio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10.- La compulsa de instrumentos por vía notarial. Su valor probatorio?</w:t>
      </w:r>
    </w:p>
    <w:p w:rsidR="0089376B" w:rsidRDefault="0089376B" w:rsidP="0089376B">
      <w:pPr>
        <w:pStyle w:val="Textoindependiente"/>
        <w:ind w:firstLine="708"/>
        <w:rPr>
          <w:b w:val="0"/>
        </w:rPr>
      </w:pPr>
      <w:r>
        <w:rPr>
          <w:b w:val="0"/>
        </w:rPr>
        <w:t>La compulsa por vía notarial se realiza con las mismas formalidades que la vía judicial. La compulsa no funciona como un medio  de prueba autónoma en si, sino que depende del valor que tengan aquellos documentos que se compulsan, y es de acertada aplicación para aquellos documentos a los aquellos documentos que no se tiene acceso.</w:t>
      </w:r>
    </w:p>
    <w:p w:rsidR="0089376B" w:rsidRDefault="0089376B" w:rsidP="0089376B">
      <w:pPr>
        <w:pStyle w:val="Textoindependiente"/>
        <w:ind w:firstLine="708"/>
        <w:rPr>
          <w:b w:val="0"/>
        </w:rPr>
      </w:pPr>
    </w:p>
    <w:p w:rsidR="0089376B" w:rsidRDefault="0089376B" w:rsidP="0089376B">
      <w:pPr>
        <w:suppressAutoHyphens/>
        <w:spacing w:line="480" w:lineRule="auto"/>
        <w:jc w:val="both"/>
        <w:rPr>
          <w:rFonts w:ascii="Arial" w:hAnsi="Arial"/>
          <w:spacing w:val="-3"/>
        </w:rPr>
      </w:pPr>
      <w:r>
        <w:rPr>
          <w:rFonts w:ascii="Arial" w:hAnsi="Arial"/>
          <w:spacing w:val="-3"/>
        </w:rPr>
        <w:t>11.- Haga una clara diferencia entre nulidad del instrumento y nulidad del acto en el contenido ?</w:t>
      </w:r>
    </w:p>
    <w:p w:rsidR="0089376B" w:rsidRDefault="0089376B" w:rsidP="0089376B">
      <w:pPr>
        <w:pStyle w:val="Textoindependiente"/>
        <w:ind w:firstLine="708"/>
        <w:rPr>
          <w:b w:val="0"/>
        </w:rPr>
      </w:pPr>
      <w:r>
        <w:rPr>
          <w:b w:val="0"/>
        </w:rPr>
        <w:t>Igual a la número tres.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12.- De conformidad al Protocolo sobre la uniformidad del Régimen Legal de los Poderes, qué requisitos debe llenar el poder otorgado por una sociedad de nacionalidad de los Estados Unidos de América, domiciliada en la ciudad de New York, a un Abogado Salvadoreño, para que la represente en un recurso de Casación en materia Civil en un Juicio que se ventila en un tribunal salvadoreño ?</w:t>
      </w:r>
    </w:p>
    <w:p w:rsidR="0089376B" w:rsidRDefault="0089376B" w:rsidP="0089376B">
      <w:pPr>
        <w:suppressAutoHyphens/>
        <w:spacing w:line="480" w:lineRule="auto"/>
        <w:ind w:firstLine="708"/>
        <w:jc w:val="both"/>
        <w:rPr>
          <w:rFonts w:ascii="Arial" w:hAnsi="Arial"/>
          <w:spacing w:val="-3"/>
        </w:rPr>
      </w:pPr>
      <w:r>
        <w:rPr>
          <w:rFonts w:ascii="Arial" w:hAnsi="Arial"/>
          <w:spacing w:val="-3"/>
        </w:rPr>
        <w:t>Art. I del protocolo para ir a casación se requiere poder especial art. 113 ord. 3</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13.- Autorizaría como notario una escritura de Arrendamiento y Promesa de Venta, de un inmueble, que quiere otorgar uno solo de los copropietarios del mismo?</w:t>
      </w:r>
    </w:p>
    <w:p w:rsidR="0089376B" w:rsidRDefault="0089376B" w:rsidP="0089376B">
      <w:pPr>
        <w:pStyle w:val="Textoindependiente"/>
        <w:ind w:firstLine="708"/>
        <w:rPr>
          <w:b w:val="0"/>
        </w:rPr>
      </w:pPr>
      <w:r>
        <w:rPr>
          <w:b w:val="0"/>
        </w:rPr>
        <w:t>A sabiendas no. Pero puede suceder que por algún motivo no se tenga manera de saberlo. Art. 665, 1425, 1703 c. (art. 1616 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14.- Autorizaría usted como notario una escritura de Poder General Judicial a favor de alguien que no es Abogado, siendo el interés del poderdante que lo represente como actor en Juicio de Divorcio ?</w:t>
      </w:r>
    </w:p>
    <w:p w:rsidR="0089376B" w:rsidRDefault="0089376B" w:rsidP="0089376B">
      <w:pPr>
        <w:pStyle w:val="Textoindependiente"/>
        <w:ind w:firstLine="708"/>
        <w:rPr>
          <w:b w:val="0"/>
        </w:rPr>
      </w:pPr>
      <w:r>
        <w:rPr>
          <w:b w:val="0"/>
        </w:rPr>
        <w:t>Solo los abogados pueden procurar art. 99 número 1 sin embargo autorizarlo si puedo, pero el apoderado tendría en todo caso que sustituirlo y no estaría representando a la persona que se quería divorciar 10 Pr.fam. 99 inc. 1 prc. 111prc. Poder especial.</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15.- El instrumento público hace fe en cuanto al hecho de haberse otorgado y su fecha, pero no en cuanto a la verdad de las declaraciones que en él hayan hecho los interesados. En esta parte no hace fe sino contra los declarantes. Ejemplifique lo expuesto.</w:t>
      </w:r>
    </w:p>
    <w:p w:rsidR="0089376B" w:rsidRDefault="0089376B" w:rsidP="0089376B">
      <w:pPr>
        <w:pStyle w:val="Textoindependiente"/>
        <w:ind w:firstLine="708"/>
        <w:rPr>
          <w:b w:val="0"/>
        </w:rPr>
      </w:pPr>
      <w:r>
        <w:rPr>
          <w:b w:val="0"/>
        </w:rPr>
        <w:t>Art. 1 l.n.= 1571 C. Ejemplo mutuo, testamento ( solo comparece una persona)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16.- La solemnidad de un contrato significa necesariamente otorgamiento de Escritura Pública. Si____ No _______. por qué?</w:t>
      </w:r>
    </w:p>
    <w:p w:rsidR="0089376B" w:rsidRDefault="0089376B" w:rsidP="0089376B">
      <w:pPr>
        <w:suppressAutoHyphens/>
        <w:spacing w:line="480" w:lineRule="auto"/>
        <w:ind w:firstLine="708"/>
        <w:jc w:val="both"/>
        <w:rPr>
          <w:rFonts w:ascii="Arial" w:hAnsi="Arial"/>
        </w:rPr>
      </w:pPr>
      <w:r>
        <w:rPr>
          <w:rFonts w:ascii="Arial" w:hAnsi="Arial"/>
        </w:rPr>
        <w:t xml:space="preserve">No porque conforme al artículo  2139-1605 </w:t>
      </w:r>
      <w:r>
        <w:rPr>
          <w:rFonts w:ascii="Arial" w:hAnsi="Arial"/>
          <w:spacing w:val="-3"/>
        </w:rPr>
        <w:t>1425C y 118 ley agraria, existen ciertas solemnindades relativas a otras exigencias legales. La publicidad por ejemplo 2139 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17.- Redacte una revocatoria de poder ?</w:t>
      </w:r>
    </w:p>
    <w:p w:rsidR="0089376B" w:rsidRDefault="0089376B" w:rsidP="0089376B">
      <w:pPr>
        <w:pStyle w:val="Textoindependiente"/>
        <w:ind w:firstLine="708"/>
        <w:rPr>
          <w:b w:val="0"/>
        </w:rPr>
      </w:pPr>
      <w:r>
        <w:rPr>
          <w:b w:val="0"/>
        </w:rPr>
        <w:t>art. 1923 ord 3 y 1924 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18.- Cuales son los efectos que usted como notario explicaría a los otorgantes de una compraventa de inmueble ?</w:t>
      </w:r>
    </w:p>
    <w:p w:rsidR="0089376B" w:rsidRDefault="0089376B" w:rsidP="0089376B">
      <w:pPr>
        <w:suppressAutoHyphens/>
        <w:spacing w:line="480" w:lineRule="auto"/>
        <w:ind w:firstLine="708"/>
        <w:jc w:val="both"/>
        <w:rPr>
          <w:rFonts w:ascii="Arial" w:hAnsi="Arial"/>
          <w:spacing w:val="-3"/>
        </w:rPr>
      </w:pPr>
      <w:r>
        <w:rPr>
          <w:rFonts w:ascii="Arial" w:hAnsi="Arial"/>
          <w:spacing w:val="-3"/>
        </w:rPr>
        <w:t>ya número 7</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19.- En que casos se hará la compraventa con poder ?</w:t>
      </w:r>
    </w:p>
    <w:p w:rsidR="0089376B" w:rsidRDefault="0089376B" w:rsidP="0089376B">
      <w:pPr>
        <w:pStyle w:val="Textoindependiente"/>
        <w:ind w:firstLine="708"/>
        <w:rPr>
          <w:b w:val="0"/>
        </w:rPr>
      </w:pPr>
      <w:r>
        <w:rPr>
          <w:b w:val="0"/>
        </w:rPr>
        <w:t>Siempre que las partes así lo quieran debiendo decirse se es para vender inmueble o para comprarlos. En los demás casos cuando así se requiera. Por ejemplo cuando haya imposibilidad de presenciar el acto.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20.- Se dice que en El Salvador existe libertad de testar; por qué la ley prohibe otorgar testamento conjuntamente por dos o más personas ?</w:t>
      </w:r>
    </w:p>
    <w:p w:rsidR="0089376B" w:rsidRDefault="0089376B" w:rsidP="0089376B">
      <w:pPr>
        <w:suppressAutoHyphens/>
        <w:spacing w:line="480" w:lineRule="auto"/>
        <w:ind w:firstLine="708"/>
        <w:jc w:val="both"/>
        <w:rPr>
          <w:rFonts w:ascii="Arial" w:hAnsi="Arial"/>
          <w:spacing w:val="-3"/>
        </w:rPr>
      </w:pPr>
      <w:r>
        <w:rPr>
          <w:rFonts w:ascii="Arial" w:hAnsi="Arial"/>
          <w:spacing w:val="-3"/>
        </w:rPr>
        <w:t>Porque es un acto personalizimo art. 1000 civil</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21.- Se otorga una escritura pública de mutuo con hipoteca, la cual no se logra inscribir en el registro de hipotecas, porque la escritura tiene grandes errores notariales. Puede el acreedor iniciar posteriormente la acción ejecutiva ?</w:t>
      </w:r>
    </w:p>
    <w:p w:rsidR="0089376B" w:rsidRDefault="0089376B" w:rsidP="0089376B">
      <w:pPr>
        <w:pStyle w:val="Textoindependiente"/>
        <w:ind w:firstLine="708"/>
        <w:rPr>
          <w:b w:val="0"/>
        </w:rPr>
      </w:pPr>
      <w:r>
        <w:rPr>
          <w:b w:val="0"/>
        </w:rPr>
        <w:t>De iniciarse la acción se podría lo que pasa es que la hipoteca no existe aún 2160c. Aunque el mutuo sí por lo cual el acreedor no tendrá derecho preferente respecto del inmueble</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22.- Enumere cinco causales por las cuales una escritura de Hipoteca puede ser nula ?</w:t>
      </w:r>
    </w:p>
    <w:p w:rsidR="0089376B" w:rsidRDefault="0089376B" w:rsidP="0089376B">
      <w:pPr>
        <w:suppressAutoHyphens/>
        <w:spacing w:line="480" w:lineRule="auto"/>
        <w:ind w:firstLine="708"/>
        <w:jc w:val="both"/>
        <w:rPr>
          <w:rFonts w:ascii="Arial" w:hAnsi="Arial"/>
          <w:spacing w:val="-3"/>
        </w:rPr>
      </w:pPr>
      <w:r>
        <w:rPr>
          <w:rFonts w:ascii="Arial" w:hAnsi="Arial"/>
          <w:spacing w:val="-3"/>
        </w:rPr>
        <w:t>Incapacidad del otorgante</w:t>
      </w:r>
    </w:p>
    <w:p w:rsidR="0089376B" w:rsidRDefault="0089376B" w:rsidP="0089376B">
      <w:pPr>
        <w:suppressAutoHyphens/>
        <w:spacing w:line="480" w:lineRule="auto"/>
        <w:ind w:firstLine="708"/>
        <w:jc w:val="both"/>
        <w:rPr>
          <w:rFonts w:ascii="Arial" w:hAnsi="Arial"/>
          <w:spacing w:val="-3"/>
        </w:rPr>
      </w:pPr>
      <w:r>
        <w:rPr>
          <w:rFonts w:ascii="Arial" w:hAnsi="Arial"/>
          <w:spacing w:val="-3"/>
        </w:rPr>
        <w:t>porque se haga a favor del notario</w:t>
      </w:r>
    </w:p>
    <w:p w:rsidR="0089376B" w:rsidRDefault="0089376B" w:rsidP="0089376B">
      <w:pPr>
        <w:suppressAutoHyphens/>
        <w:spacing w:line="480" w:lineRule="auto"/>
        <w:ind w:firstLine="708"/>
        <w:jc w:val="both"/>
        <w:rPr>
          <w:rFonts w:ascii="Arial" w:hAnsi="Arial"/>
          <w:spacing w:val="-3"/>
        </w:rPr>
      </w:pPr>
      <w:r>
        <w:rPr>
          <w:rFonts w:ascii="Arial" w:hAnsi="Arial"/>
          <w:spacing w:val="-3"/>
        </w:rPr>
        <w:t>porque lo haga un notario suspendido</w:t>
      </w:r>
    </w:p>
    <w:p w:rsidR="0089376B" w:rsidRDefault="0089376B" w:rsidP="0089376B">
      <w:pPr>
        <w:suppressAutoHyphens/>
        <w:spacing w:line="480" w:lineRule="auto"/>
        <w:ind w:firstLine="708"/>
        <w:jc w:val="both"/>
        <w:rPr>
          <w:rFonts w:ascii="Arial" w:hAnsi="Arial"/>
          <w:spacing w:val="-3"/>
        </w:rPr>
      </w:pPr>
      <w:r>
        <w:rPr>
          <w:rFonts w:ascii="Arial" w:hAnsi="Arial"/>
          <w:spacing w:val="-3"/>
        </w:rPr>
        <w:t>hipotecar un inmueble embargado 1335 n3 1552</w:t>
      </w:r>
    </w:p>
    <w:p w:rsidR="0089376B" w:rsidRDefault="0089376B" w:rsidP="0089376B">
      <w:pPr>
        <w:suppressAutoHyphens/>
        <w:spacing w:line="480" w:lineRule="auto"/>
        <w:ind w:firstLine="708"/>
        <w:jc w:val="both"/>
        <w:rPr>
          <w:rFonts w:ascii="Arial" w:hAnsi="Arial"/>
          <w:spacing w:val="-3"/>
        </w:rPr>
      </w:pPr>
      <w:r>
        <w:rPr>
          <w:rFonts w:ascii="Arial" w:hAnsi="Arial"/>
          <w:spacing w:val="-3"/>
        </w:rPr>
        <w:t>hipotecar un inmueble nacional o municipal 1335 1552</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23.- Es válida la cláusula de una escritura de hipoteca que regula que el inmueble se puede rematar sin recurrir a la vía Judicial ?</w:t>
      </w:r>
    </w:p>
    <w:p w:rsidR="0089376B" w:rsidRDefault="0089376B" w:rsidP="0089376B">
      <w:pPr>
        <w:suppressAutoHyphens/>
        <w:spacing w:line="480" w:lineRule="auto"/>
        <w:ind w:firstLine="708"/>
        <w:jc w:val="both"/>
        <w:rPr>
          <w:rFonts w:ascii="Arial" w:hAnsi="Arial"/>
          <w:spacing w:val="-3"/>
        </w:rPr>
      </w:pPr>
      <w:r>
        <w:rPr>
          <w:rFonts w:ascii="Arial" w:hAnsi="Arial"/>
          <w:spacing w:val="-3"/>
        </w:rPr>
        <w:t xml:space="preserve">No. Art. 2172C 2147 inc 2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24.- Una persona adquirió un inmueble a título de compraventa con pacto de retroventa, para el que se fijó un plazo que aún está vigente. Autorizaría la venta y tradición de ese inmueble a favor de un tercero ?</w:t>
      </w:r>
    </w:p>
    <w:p w:rsidR="0089376B" w:rsidRDefault="0089376B" w:rsidP="0089376B">
      <w:pPr>
        <w:pStyle w:val="Textoindependiente"/>
        <w:ind w:firstLine="708"/>
        <w:rPr>
          <w:b w:val="0"/>
        </w:rPr>
      </w:pPr>
      <w:r>
        <w:rPr>
          <w:b w:val="0"/>
        </w:rPr>
        <w:t>Si lo autorizaría, pero explicaría los efectos del 1362 (1361 1679c)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25.- Tiene alguna responsabilidad el notario que autoriza la venta de un inmueble que no es propiedad del vendedor ?</w:t>
      </w:r>
    </w:p>
    <w:p w:rsidR="0089376B" w:rsidRDefault="0089376B" w:rsidP="0089376B">
      <w:pPr>
        <w:pStyle w:val="Textoindependiente"/>
        <w:ind w:firstLine="708"/>
        <w:rPr>
          <w:b w:val="0"/>
        </w:rPr>
      </w:pPr>
      <w:r>
        <w:rPr>
          <w:b w:val="0"/>
        </w:rPr>
        <w:t>No en realidad el código civil permite la venta de bien ajeno bajo determinados requisitos 1619, 1623 663 c. En realidad el notario no puede dar fe  de la veracidad de la declaración hecha por el otorgante 1571 C. En el supuesto que sepa podrán so hacer el título traslaticio de dominio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26.- Explique porque razón el notario debe hacer constar en los instrumentos públicos de compraventa sobre inmuebles rústicos la cantidad de tierra rústica que poseen los otorgantes en el territorio nacional </w:t>
      </w:r>
    </w:p>
    <w:p w:rsidR="0089376B" w:rsidRDefault="0089376B" w:rsidP="0089376B">
      <w:pPr>
        <w:pStyle w:val="Textoindependiente"/>
        <w:ind w:firstLine="708"/>
        <w:rPr>
          <w:b w:val="0"/>
        </w:rPr>
      </w:pPr>
      <w:r>
        <w:rPr>
          <w:b w:val="0"/>
        </w:rPr>
        <w:t>Por el art. 105Cn existe un limite para poseer la tierra rústica 103cn.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27.- De cuantas formas se puede cancelar una hipoteca y cual es la diferencia entre ellas ?</w:t>
      </w:r>
    </w:p>
    <w:p w:rsidR="0089376B" w:rsidRDefault="0089376B" w:rsidP="0089376B">
      <w:pPr>
        <w:suppressAutoHyphens/>
        <w:spacing w:line="480" w:lineRule="auto"/>
        <w:ind w:firstLine="708"/>
        <w:jc w:val="both"/>
        <w:rPr>
          <w:rFonts w:ascii="Arial" w:hAnsi="Arial"/>
          <w:spacing w:val="-3"/>
        </w:rPr>
      </w:pPr>
      <w:r>
        <w:rPr>
          <w:rFonts w:ascii="Arial" w:hAnsi="Arial"/>
          <w:spacing w:val="-3"/>
        </w:rPr>
        <w:t>Escritura pública art. 743 C</w:t>
      </w:r>
    </w:p>
    <w:p w:rsidR="0089376B" w:rsidRDefault="0089376B" w:rsidP="0089376B">
      <w:pPr>
        <w:suppressAutoHyphens/>
        <w:spacing w:line="480" w:lineRule="auto"/>
        <w:ind w:firstLine="708"/>
        <w:jc w:val="both"/>
        <w:rPr>
          <w:rFonts w:ascii="Arial" w:hAnsi="Arial"/>
          <w:spacing w:val="-3"/>
        </w:rPr>
      </w:pPr>
      <w:r>
        <w:rPr>
          <w:rFonts w:ascii="Arial" w:hAnsi="Arial"/>
          <w:spacing w:val="-3"/>
        </w:rPr>
        <w:t>Acta notarial art. 50 inc. 3</w:t>
      </w:r>
    </w:p>
    <w:p w:rsidR="0089376B" w:rsidRDefault="0089376B" w:rsidP="0089376B">
      <w:pPr>
        <w:suppressAutoHyphens/>
        <w:spacing w:line="480" w:lineRule="auto"/>
        <w:ind w:firstLine="708"/>
        <w:jc w:val="both"/>
        <w:rPr>
          <w:rFonts w:ascii="Arial" w:hAnsi="Arial"/>
          <w:spacing w:val="-3"/>
        </w:rPr>
      </w:pPr>
      <w:r>
        <w:rPr>
          <w:rFonts w:ascii="Arial" w:hAnsi="Arial"/>
          <w:spacing w:val="-3"/>
        </w:rPr>
        <w:t>Orden del juez art. 744 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28.- El Código civil dice que la compraventa de inmuebles debe de hacerse en escritura pública, la ley de Notario habla de testimonio o escritura pública. Hay armonía entre tales disposiciones ?</w:t>
      </w:r>
    </w:p>
    <w:p w:rsidR="0089376B" w:rsidRDefault="0089376B" w:rsidP="0089376B">
      <w:pPr>
        <w:pStyle w:val="Textoindependiente"/>
        <w:ind w:firstLine="708"/>
        <w:rPr>
          <w:b w:val="0"/>
        </w:rPr>
      </w:pPr>
      <w:r>
        <w:rPr>
          <w:b w:val="0"/>
        </w:rPr>
        <w:t>Cada uno explica a su manera pues han sido hechos en diferentes épocas art. 2 ln.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29.- Concurre a su oficina de notariado un anciano en cuya cédula de identidad personal le consta que tiene noventa años y quiere otorgar testamento. Cómo constata, como notario, que esa persona está en su sano Juicio ?</w:t>
      </w:r>
    </w:p>
    <w:p w:rsidR="0089376B" w:rsidRDefault="0089376B" w:rsidP="0089376B">
      <w:pPr>
        <w:suppressAutoHyphens/>
        <w:spacing w:line="480" w:lineRule="auto"/>
        <w:ind w:firstLine="708"/>
        <w:jc w:val="both"/>
        <w:rPr>
          <w:rFonts w:ascii="Arial" w:hAnsi="Arial"/>
          <w:spacing w:val="-3"/>
        </w:rPr>
      </w:pPr>
      <w:r>
        <w:rPr>
          <w:rFonts w:ascii="Arial" w:hAnsi="Arial"/>
          <w:spacing w:val="-3"/>
        </w:rPr>
        <w:t>Es un juicio de valor que realiza el notario, es decir una consideración personal venida de ña exigencia legal.</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30.- De que manera se puede autorizar la compraventa de un inmueble que el vendedor está en el país y el comprador está en Los Angeles California, USA; sin necesidad que intervenga apoderado de ninguno de ellos?</w:t>
      </w:r>
    </w:p>
    <w:p w:rsidR="0089376B" w:rsidRDefault="0089376B" w:rsidP="0089376B">
      <w:pPr>
        <w:pStyle w:val="Textoindependiente"/>
        <w:ind w:firstLine="708"/>
        <w:rPr>
          <w:b w:val="0"/>
        </w:rPr>
      </w:pPr>
      <w:r>
        <w:rPr>
          <w:b w:val="0"/>
        </w:rPr>
        <w:t xml:space="preserve">No se puede debe haber unidad en el consentimiento, texto y contexto 32 l.n.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31.- En que contrato o contratos considera que puede intervenir solamente el deudor y no es necesaria la presencia del acreedor en el otorgamiento del respectivo instrumento ?</w:t>
      </w:r>
    </w:p>
    <w:p w:rsidR="0089376B" w:rsidRDefault="0089376B" w:rsidP="0089376B">
      <w:pPr>
        <w:pStyle w:val="Textoindependiente"/>
        <w:ind w:firstLine="708"/>
        <w:rPr>
          <w:b w:val="0"/>
        </w:rPr>
      </w:pPr>
      <w:r>
        <w:rPr>
          <w:b w:val="0"/>
        </w:rPr>
        <w:t>Cuando se trate de mutuo simple, prendario hipotecario y con fianza personal, comodato 1932</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32.- Redacte la cláusula especial contenida en un poder general, mediante el cual se autoriza al apoderado para vender un inmueble ?</w:t>
      </w:r>
    </w:p>
    <w:p w:rsidR="0089376B" w:rsidRDefault="0089376B" w:rsidP="0089376B">
      <w:pPr>
        <w:pStyle w:val="Textoindependiente"/>
        <w:ind w:firstLine="708"/>
        <w:rPr>
          <w:b w:val="0"/>
        </w:rPr>
      </w:pPr>
      <w:r>
        <w:rPr>
          <w:b w:val="0"/>
        </w:rPr>
        <w:t>Asimismo faculta especialmente al señor____________ para que pueda vender un inmueble de su propiedad ubicado en _____________ de naturaleza_______, inscrito en el registro de la propiedad raíz e hipotecas bajo el sistema de folio real , según matricula _________, cuyas medidas son. Dicho inmueble contiene una construcción de _______</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33.- Redacte el texto de la sustitución de un poder apudacta ?</w:t>
      </w:r>
    </w:p>
    <w:p w:rsidR="0089376B" w:rsidRDefault="0089376B" w:rsidP="0089376B">
      <w:pPr>
        <w:suppressAutoHyphens/>
        <w:spacing w:line="480" w:lineRule="auto"/>
        <w:ind w:firstLine="708"/>
        <w:jc w:val="both"/>
        <w:rPr>
          <w:rFonts w:ascii="Arial" w:hAnsi="Arial"/>
          <w:spacing w:val="-3"/>
        </w:rPr>
      </w:pPr>
      <w:r>
        <w:rPr>
          <w:rFonts w:ascii="Arial" w:hAnsi="Arial"/>
          <w:spacing w:val="-3"/>
        </w:rPr>
        <w:t>Quiere decir en acta.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34.- Diferencia entre testigos de acto y de conocimiento?</w:t>
      </w:r>
    </w:p>
    <w:p w:rsidR="0089376B" w:rsidRDefault="0089376B" w:rsidP="0089376B">
      <w:pPr>
        <w:pStyle w:val="Ttulo1"/>
        <w:ind w:firstLine="708"/>
        <w:rPr>
          <w:b w:val="0"/>
        </w:rPr>
      </w:pPr>
      <w:r>
        <w:rPr>
          <w:b w:val="0"/>
        </w:rPr>
        <w:t>Art. 32 acto o instrumento de conocimiento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35.- Característica de poder otorgado por sociedad de Nueva York a abogado salvadoreño?</w:t>
      </w:r>
    </w:p>
    <w:p w:rsidR="0089376B" w:rsidRDefault="0089376B" w:rsidP="0089376B">
      <w:pPr>
        <w:pStyle w:val="Ttulo1"/>
        <w:ind w:firstLine="708"/>
        <w:rPr>
          <w:b w:val="0"/>
        </w:rPr>
      </w:pPr>
      <w:r>
        <w:rPr>
          <w:b w:val="0"/>
        </w:rPr>
        <w:t>Conforme al protocolo de uniformidad de poderes.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36.- Compraventa de X a Y por 800.000. Y comprueba que es el segundo regidor de la municipalidad de Cujucuyo. Cual es el impuesto a la transferencia. Otorgaría usted la compraventa ?</w:t>
      </w:r>
    </w:p>
    <w:p w:rsidR="0089376B" w:rsidRDefault="0089376B" w:rsidP="0089376B">
      <w:pPr>
        <w:pStyle w:val="Textoindependiente"/>
        <w:ind w:firstLine="708"/>
        <w:rPr>
          <w:b w:val="0"/>
        </w:rPr>
      </w:pPr>
      <w:r>
        <w:rPr>
          <w:b w:val="0"/>
        </w:rPr>
        <w:t>Si lo otorgaría no tiene nada que ver el regidor, teniendo que aclarar que si el inmueble es para el municipio queda libre de gravamen.  16,500.00</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37.- Qué se requiere para que sea válida la tradición ?</w:t>
      </w:r>
    </w:p>
    <w:p w:rsidR="0089376B" w:rsidRDefault="0089376B" w:rsidP="0089376B">
      <w:pPr>
        <w:pStyle w:val="Textoindependiente"/>
        <w:ind w:firstLine="708"/>
        <w:rPr>
          <w:b w:val="0"/>
        </w:rPr>
      </w:pPr>
      <w:r>
        <w:rPr>
          <w:b w:val="0"/>
        </w:rPr>
        <w:t>Art. 653C.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38.- En qué sección se inscribe el testamento ?</w:t>
      </w:r>
    </w:p>
    <w:p w:rsidR="0089376B" w:rsidRDefault="0089376B" w:rsidP="0089376B">
      <w:pPr>
        <w:suppressAutoHyphens/>
        <w:spacing w:line="480" w:lineRule="auto"/>
        <w:ind w:firstLine="708"/>
        <w:jc w:val="both"/>
        <w:rPr>
          <w:rFonts w:ascii="Arial" w:hAnsi="Arial"/>
          <w:spacing w:val="-3"/>
        </w:rPr>
      </w:pPr>
      <w:r>
        <w:rPr>
          <w:rFonts w:ascii="Arial" w:hAnsi="Arial"/>
          <w:spacing w:val="-3"/>
        </w:rPr>
        <w:t>En el registro de la propiedad, conforme al art. 64 de la rrrp, siempre y cuando se especifique en él, el traspaso de un derecho real</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39.- Puede otorgarse el testamento ante el Juez de Paz?</w:t>
      </w:r>
    </w:p>
    <w:p w:rsidR="0089376B" w:rsidRDefault="0089376B" w:rsidP="0089376B">
      <w:pPr>
        <w:suppressAutoHyphens/>
        <w:spacing w:line="480" w:lineRule="auto"/>
        <w:ind w:firstLine="708"/>
        <w:jc w:val="both"/>
        <w:rPr>
          <w:rFonts w:ascii="Arial" w:hAnsi="Arial"/>
          <w:spacing w:val="-3"/>
        </w:rPr>
      </w:pPr>
      <w:r>
        <w:rPr>
          <w:rFonts w:ascii="Arial" w:hAnsi="Arial"/>
          <w:spacing w:val="-3"/>
        </w:rPr>
        <w:t>No, ya no lo permite la ley notariado. Art. 31 y 41 L.N.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40.- Cuándo el heredero es llamado a la herencia ?</w:t>
      </w:r>
    </w:p>
    <w:p w:rsidR="0089376B" w:rsidRDefault="0089376B" w:rsidP="0089376B">
      <w:pPr>
        <w:suppressAutoHyphens/>
        <w:spacing w:line="480" w:lineRule="auto"/>
        <w:ind w:firstLine="708"/>
        <w:jc w:val="both"/>
        <w:rPr>
          <w:rFonts w:ascii="Arial" w:hAnsi="Arial"/>
          <w:spacing w:val="-3"/>
        </w:rPr>
      </w:pPr>
      <w:r>
        <w:rPr>
          <w:rFonts w:ascii="Arial" w:hAnsi="Arial"/>
          <w:spacing w:val="-3"/>
        </w:rPr>
        <w:t>(dilación) depende: si es intestada al momento en que muere el cesante, esto es con la apertura de la sucesión.</w:t>
      </w:r>
    </w:p>
    <w:p w:rsidR="0089376B" w:rsidRDefault="0089376B" w:rsidP="0089376B">
      <w:pPr>
        <w:suppressAutoHyphens/>
        <w:spacing w:line="480" w:lineRule="auto"/>
        <w:ind w:firstLine="708"/>
        <w:jc w:val="both"/>
        <w:rPr>
          <w:rFonts w:ascii="Arial" w:hAnsi="Arial"/>
          <w:spacing w:val="-3"/>
        </w:rPr>
      </w:pPr>
      <w:r>
        <w:rPr>
          <w:rFonts w:ascii="Arial" w:hAnsi="Arial"/>
          <w:spacing w:val="-3"/>
        </w:rPr>
        <w:t>Si es testada simple o con condición resolutoria con la apertura o con el cumplimiento.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41.- Cuándo se cancela la hipoteca por escritura pública ?</w:t>
      </w:r>
    </w:p>
    <w:p w:rsidR="0089376B" w:rsidRDefault="0089376B" w:rsidP="0089376B">
      <w:pPr>
        <w:suppressAutoHyphens/>
        <w:spacing w:line="480" w:lineRule="auto"/>
        <w:ind w:firstLine="708"/>
        <w:jc w:val="both"/>
        <w:rPr>
          <w:rFonts w:ascii="Arial" w:hAnsi="Arial"/>
          <w:spacing w:val="-3"/>
        </w:rPr>
      </w:pPr>
      <w:r>
        <w:rPr>
          <w:rFonts w:ascii="Arial" w:hAnsi="Arial"/>
          <w:spacing w:val="-3"/>
        </w:rPr>
        <w:t>Cuando no se tiene a la mano la escritura de hipoteca o cuando de la gana.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42.- Cuáles son los testamentos privilegiados ?</w:t>
      </w:r>
    </w:p>
    <w:p w:rsidR="0089376B" w:rsidRDefault="0089376B" w:rsidP="0089376B">
      <w:pPr>
        <w:suppressAutoHyphens/>
        <w:spacing w:line="480" w:lineRule="auto"/>
        <w:ind w:firstLine="708"/>
        <w:jc w:val="both"/>
        <w:rPr>
          <w:rFonts w:ascii="Arial" w:hAnsi="Arial"/>
          <w:spacing w:val="-3"/>
        </w:rPr>
      </w:pPr>
      <w:r>
        <w:rPr>
          <w:rFonts w:ascii="Arial" w:hAnsi="Arial"/>
          <w:spacing w:val="-3"/>
        </w:rPr>
        <w:t>El militar y el marítimo art. 1024C.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43.- Qué tiempo de validez tiene el testamento privilegiado ?</w:t>
      </w:r>
    </w:p>
    <w:p w:rsidR="0089376B" w:rsidRDefault="0089376B" w:rsidP="0089376B">
      <w:pPr>
        <w:suppressAutoHyphens/>
        <w:spacing w:line="480" w:lineRule="auto"/>
        <w:ind w:firstLine="708"/>
        <w:jc w:val="both"/>
        <w:rPr>
          <w:rFonts w:ascii="Arial" w:hAnsi="Arial"/>
          <w:spacing w:val="-3"/>
        </w:rPr>
      </w:pPr>
      <w:r>
        <w:rPr>
          <w:rFonts w:ascii="Arial" w:hAnsi="Arial"/>
          <w:spacing w:val="-3"/>
        </w:rPr>
        <w:t>90 días. 1030C.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44.- Ante que persona se otorga el testamento militar ?</w:t>
      </w:r>
    </w:p>
    <w:p w:rsidR="0089376B" w:rsidRDefault="0089376B" w:rsidP="0089376B">
      <w:pPr>
        <w:suppressAutoHyphens/>
        <w:spacing w:line="480" w:lineRule="auto"/>
        <w:ind w:firstLine="708"/>
        <w:jc w:val="both"/>
        <w:rPr>
          <w:rFonts w:ascii="Arial" w:hAnsi="Arial"/>
          <w:spacing w:val="-3"/>
        </w:rPr>
      </w:pPr>
      <w:r>
        <w:rPr>
          <w:rFonts w:ascii="Arial" w:hAnsi="Arial"/>
          <w:spacing w:val="-3"/>
        </w:rPr>
        <w:t>Art. 1027 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45.- Qué es la sucesión ?</w:t>
      </w:r>
    </w:p>
    <w:p w:rsidR="0089376B" w:rsidRDefault="0089376B" w:rsidP="0089376B">
      <w:pPr>
        <w:suppressAutoHyphens/>
        <w:spacing w:line="480" w:lineRule="auto"/>
        <w:ind w:firstLine="708"/>
        <w:jc w:val="both"/>
        <w:rPr>
          <w:rFonts w:ascii="Arial" w:hAnsi="Arial"/>
          <w:spacing w:val="-3"/>
        </w:rPr>
      </w:pPr>
      <w:r>
        <w:rPr>
          <w:rFonts w:ascii="Arial" w:hAnsi="Arial"/>
          <w:spacing w:val="-3"/>
        </w:rPr>
        <w:t>Art. 952 y 953C.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46.- Qué son los testigos instrumentales ?</w:t>
      </w:r>
    </w:p>
    <w:p w:rsidR="0089376B" w:rsidRDefault="0089376B" w:rsidP="0089376B">
      <w:pPr>
        <w:suppressAutoHyphens/>
        <w:spacing w:line="480" w:lineRule="auto"/>
        <w:ind w:firstLine="708"/>
        <w:jc w:val="both"/>
        <w:rPr>
          <w:rFonts w:ascii="Arial" w:hAnsi="Arial"/>
          <w:spacing w:val="-3"/>
        </w:rPr>
      </w:pPr>
      <w:r>
        <w:rPr>
          <w:rFonts w:ascii="Arial" w:hAnsi="Arial"/>
          <w:spacing w:val="-3"/>
        </w:rPr>
        <w:t>Art. 32 numeral 5 L.N.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47.- Cuándo se verifica la tradición de la herencia ?</w:t>
      </w:r>
    </w:p>
    <w:p w:rsidR="0089376B" w:rsidRDefault="0089376B" w:rsidP="0089376B">
      <w:pPr>
        <w:suppressAutoHyphens/>
        <w:spacing w:line="480" w:lineRule="auto"/>
        <w:ind w:firstLine="708"/>
        <w:jc w:val="both"/>
        <w:rPr>
          <w:rFonts w:ascii="Arial" w:hAnsi="Arial"/>
          <w:spacing w:val="-3"/>
        </w:rPr>
      </w:pPr>
      <w:r>
        <w:rPr>
          <w:rFonts w:ascii="Arial" w:hAnsi="Arial"/>
          <w:spacing w:val="-3"/>
        </w:rPr>
        <w:t>Art. 669 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48.- Qué se hace antes de otorgar una escritura pública de compraventa ?</w:t>
      </w:r>
    </w:p>
    <w:p w:rsidR="0089376B" w:rsidRDefault="0089376B" w:rsidP="0089376B">
      <w:pPr>
        <w:suppressAutoHyphens/>
        <w:spacing w:line="480" w:lineRule="auto"/>
        <w:ind w:firstLine="708"/>
        <w:jc w:val="both"/>
        <w:rPr>
          <w:rFonts w:ascii="Arial" w:hAnsi="Arial"/>
          <w:spacing w:val="-3"/>
        </w:rPr>
      </w:pPr>
      <w:r>
        <w:rPr>
          <w:rFonts w:ascii="Arial" w:hAnsi="Arial"/>
          <w:spacing w:val="-3"/>
        </w:rPr>
        <w:t>1)solicitar el antecedente</w:t>
      </w:r>
    </w:p>
    <w:p w:rsidR="0089376B" w:rsidRDefault="0089376B" w:rsidP="0089376B">
      <w:pPr>
        <w:suppressAutoHyphens/>
        <w:spacing w:line="480" w:lineRule="auto"/>
        <w:ind w:firstLine="708"/>
        <w:jc w:val="both"/>
        <w:rPr>
          <w:rFonts w:ascii="Arial" w:hAnsi="Arial"/>
          <w:spacing w:val="-3"/>
        </w:rPr>
      </w:pPr>
      <w:r>
        <w:rPr>
          <w:rFonts w:ascii="Arial" w:hAnsi="Arial"/>
          <w:spacing w:val="-3"/>
        </w:rPr>
        <w:t>2)ir al registro</w:t>
      </w:r>
    </w:p>
    <w:p w:rsidR="0089376B" w:rsidRDefault="0089376B" w:rsidP="0089376B">
      <w:pPr>
        <w:suppressAutoHyphens/>
        <w:spacing w:line="480" w:lineRule="auto"/>
        <w:ind w:firstLine="708"/>
        <w:jc w:val="both"/>
        <w:rPr>
          <w:rFonts w:ascii="Arial" w:hAnsi="Arial"/>
          <w:spacing w:val="-3"/>
        </w:rPr>
      </w:pPr>
      <w:r>
        <w:rPr>
          <w:rFonts w:ascii="Arial" w:hAnsi="Arial"/>
          <w:spacing w:val="-3"/>
        </w:rPr>
        <w:t>3)comparar la legitimidad contractual</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49.- Qué venta requiere escritura pública ?</w:t>
      </w:r>
    </w:p>
    <w:p w:rsidR="0089376B" w:rsidRDefault="0089376B" w:rsidP="0089376B">
      <w:pPr>
        <w:suppressAutoHyphens/>
        <w:spacing w:line="480" w:lineRule="auto"/>
        <w:ind w:firstLine="708"/>
        <w:jc w:val="both"/>
        <w:rPr>
          <w:rFonts w:ascii="Arial" w:hAnsi="Arial"/>
          <w:spacing w:val="-3"/>
        </w:rPr>
      </w:pPr>
      <w:r>
        <w:rPr>
          <w:rFonts w:ascii="Arial" w:hAnsi="Arial"/>
          <w:spacing w:val="-3"/>
        </w:rPr>
        <w:t>Art. 1605 inc. 2 . naves, aeronaves, empresas, vehículos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50.- Se puede exigir pago de honorarios cuando presente documentos que es pobre de solemnidad ?</w:t>
      </w:r>
    </w:p>
    <w:p w:rsidR="0089376B" w:rsidRDefault="0089376B" w:rsidP="0089376B">
      <w:pPr>
        <w:suppressAutoHyphens/>
        <w:spacing w:line="480" w:lineRule="auto"/>
        <w:ind w:firstLine="708"/>
        <w:jc w:val="both"/>
        <w:rPr>
          <w:rFonts w:ascii="Arial" w:hAnsi="Arial"/>
          <w:spacing w:val="-3"/>
        </w:rPr>
      </w:pPr>
      <w:r>
        <w:rPr>
          <w:rFonts w:ascii="Arial" w:hAnsi="Arial"/>
          <w:spacing w:val="-3"/>
        </w:rPr>
        <w:t>El derecho a ser acreedor del beneficio de la ley por medio de la declaratoria de probresa no es extensivo a los actos de cartulación art. 956 prc.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51.- Puede un notario autorizar compraventa sin que se le presente constancia de solvencia ?</w:t>
      </w:r>
    </w:p>
    <w:p w:rsidR="0089376B" w:rsidRDefault="0089376B" w:rsidP="0089376B">
      <w:pPr>
        <w:suppressAutoHyphens/>
        <w:spacing w:line="480" w:lineRule="auto"/>
        <w:ind w:firstLine="708"/>
        <w:jc w:val="both"/>
        <w:rPr>
          <w:rFonts w:ascii="Arial" w:hAnsi="Arial"/>
          <w:spacing w:val="-3"/>
        </w:rPr>
      </w:pPr>
      <w:r>
        <w:rPr>
          <w:rFonts w:ascii="Arial" w:hAnsi="Arial"/>
          <w:spacing w:val="-3"/>
        </w:rPr>
        <w:t>Si porque el art. 39 L.N. establece que es necesario advertir a los otorgantes que deben estar solventes, no relacionar o tener a la vista la constancia  100c.m.</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52.- Cómo se perfecciona el contrato de mandato ?</w:t>
      </w:r>
    </w:p>
    <w:p w:rsidR="0089376B" w:rsidRDefault="0089376B" w:rsidP="0089376B">
      <w:pPr>
        <w:suppressAutoHyphens/>
        <w:spacing w:line="480" w:lineRule="auto"/>
        <w:ind w:firstLine="708"/>
        <w:jc w:val="both"/>
        <w:rPr>
          <w:rFonts w:ascii="Arial" w:hAnsi="Arial"/>
          <w:spacing w:val="-3"/>
        </w:rPr>
      </w:pPr>
      <w:r>
        <w:rPr>
          <w:rFonts w:ascii="Arial" w:hAnsi="Arial"/>
          <w:spacing w:val="-3"/>
        </w:rPr>
        <w:t>Con la aceptación del mandatario 1884 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53.- Qué son solemnidades en la venta ?</w:t>
      </w:r>
    </w:p>
    <w:p w:rsidR="0089376B" w:rsidRDefault="0089376B" w:rsidP="0089376B">
      <w:pPr>
        <w:suppressAutoHyphens/>
        <w:spacing w:line="480" w:lineRule="auto"/>
        <w:ind w:firstLine="708"/>
        <w:jc w:val="both"/>
        <w:rPr>
          <w:rFonts w:ascii="Arial" w:hAnsi="Arial"/>
          <w:spacing w:val="-3"/>
        </w:rPr>
      </w:pPr>
      <w:r>
        <w:rPr>
          <w:rFonts w:ascii="Arial" w:hAnsi="Arial"/>
          <w:spacing w:val="-3"/>
        </w:rPr>
        <w:t>Son los requisitos exigidos por el legislador, exteriores, para que el contrato causa efectos. Hay solemnidades habilitantes y ad probationem</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54.- Qué derechos comprende el de dominio ?</w:t>
      </w:r>
    </w:p>
    <w:p w:rsidR="0089376B" w:rsidRDefault="0089376B" w:rsidP="0089376B">
      <w:pPr>
        <w:suppressAutoHyphens/>
        <w:spacing w:line="480" w:lineRule="auto"/>
        <w:ind w:firstLine="708"/>
        <w:jc w:val="both"/>
        <w:rPr>
          <w:rFonts w:ascii="Arial" w:hAnsi="Arial"/>
          <w:spacing w:val="-3"/>
        </w:rPr>
      </w:pPr>
      <w:r>
        <w:rPr>
          <w:rFonts w:ascii="Arial" w:hAnsi="Arial"/>
          <w:spacing w:val="-3"/>
        </w:rPr>
        <w:t>Art. 568C.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55.- Qué es posesión ?</w:t>
      </w:r>
    </w:p>
    <w:p w:rsidR="0089376B" w:rsidRDefault="0089376B" w:rsidP="0089376B">
      <w:pPr>
        <w:suppressAutoHyphens/>
        <w:spacing w:line="480" w:lineRule="auto"/>
        <w:ind w:firstLine="708"/>
        <w:jc w:val="both"/>
        <w:rPr>
          <w:rFonts w:ascii="Arial" w:hAnsi="Arial"/>
          <w:spacing w:val="-3"/>
        </w:rPr>
      </w:pPr>
      <w:r>
        <w:rPr>
          <w:rFonts w:ascii="Arial" w:hAnsi="Arial"/>
          <w:spacing w:val="-3"/>
        </w:rPr>
        <w:t>Art. 745C.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56.- Cómo se perfecciona la hipoteca ?</w:t>
      </w:r>
    </w:p>
    <w:p w:rsidR="0089376B" w:rsidRDefault="0089376B" w:rsidP="0089376B">
      <w:pPr>
        <w:suppressAutoHyphens/>
        <w:spacing w:line="480" w:lineRule="auto"/>
        <w:ind w:firstLine="708"/>
        <w:jc w:val="both"/>
        <w:rPr>
          <w:rFonts w:ascii="Arial" w:hAnsi="Arial"/>
          <w:spacing w:val="-3"/>
        </w:rPr>
      </w:pPr>
      <w:r>
        <w:rPr>
          <w:rFonts w:ascii="Arial" w:hAnsi="Arial"/>
          <w:spacing w:val="-3"/>
        </w:rPr>
        <w:t>Con la inscripción partiendo que se hizo en escritura pública 2159 y 2160 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57.- En qué consiste el derecho de preferencia de la hipoteca ?</w:t>
      </w:r>
    </w:p>
    <w:p w:rsidR="0089376B" w:rsidRDefault="0089376B" w:rsidP="0089376B">
      <w:pPr>
        <w:suppressAutoHyphens/>
        <w:spacing w:line="480" w:lineRule="auto"/>
        <w:ind w:firstLine="708"/>
        <w:jc w:val="both"/>
        <w:rPr>
          <w:rFonts w:ascii="Arial" w:hAnsi="Arial"/>
          <w:spacing w:val="-3"/>
        </w:rPr>
      </w:pPr>
      <w:r>
        <w:rPr>
          <w:rFonts w:ascii="Arial" w:hAnsi="Arial"/>
          <w:spacing w:val="-3"/>
        </w:rPr>
        <w:t>La hipoteca es un titulo especial de ejecución. Es la facultad del acreedor de cobrar su crédito con privacidad siguiendo el inmueble hipotecado respecto de otros créditos que tenga el deudor.</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58.- Si una hipoteca no está inscrita puede presentarse al juzgado ?</w:t>
      </w:r>
    </w:p>
    <w:p w:rsidR="0089376B" w:rsidRDefault="0089376B" w:rsidP="0089376B">
      <w:pPr>
        <w:suppressAutoHyphens/>
        <w:spacing w:line="480" w:lineRule="auto"/>
        <w:ind w:firstLine="708"/>
        <w:jc w:val="both"/>
        <w:rPr>
          <w:rFonts w:ascii="Arial" w:hAnsi="Arial"/>
          <w:spacing w:val="-3"/>
        </w:rPr>
      </w:pPr>
      <w:r>
        <w:rPr>
          <w:rFonts w:ascii="Arial" w:hAnsi="Arial"/>
          <w:spacing w:val="-3"/>
        </w:rPr>
        <w:t>Si pero no hará fe 2160. En realidad no debería admitirse 717C.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59.- Explique la diferencia entre la venta de un anillo y la venta de un automóvil ?</w:t>
      </w:r>
    </w:p>
    <w:p w:rsidR="0089376B" w:rsidRDefault="0089376B" w:rsidP="0089376B">
      <w:pPr>
        <w:suppressAutoHyphens/>
        <w:spacing w:line="480" w:lineRule="auto"/>
        <w:ind w:firstLine="360"/>
        <w:jc w:val="both"/>
        <w:rPr>
          <w:rFonts w:ascii="Arial" w:hAnsi="Arial"/>
          <w:spacing w:val="-3"/>
        </w:rPr>
      </w:pPr>
      <w:r>
        <w:rPr>
          <w:rFonts w:ascii="Arial" w:hAnsi="Arial"/>
          <w:spacing w:val="-3"/>
        </w:rPr>
        <w:t>Existen varias diferencias:</w:t>
      </w:r>
    </w:p>
    <w:p w:rsidR="0089376B" w:rsidRDefault="0089376B" w:rsidP="0089376B">
      <w:pPr>
        <w:numPr>
          <w:ilvl w:val="0"/>
          <w:numId w:val="2"/>
        </w:numPr>
        <w:suppressAutoHyphens/>
        <w:spacing w:line="480" w:lineRule="auto"/>
        <w:jc w:val="both"/>
        <w:rPr>
          <w:rFonts w:ascii="Arial" w:hAnsi="Arial"/>
          <w:spacing w:val="-3"/>
        </w:rPr>
      </w:pPr>
      <w:r>
        <w:rPr>
          <w:rFonts w:ascii="Arial" w:hAnsi="Arial"/>
          <w:spacing w:val="-3"/>
        </w:rPr>
        <w:t>en razón de la solemnidad, una es por escritura pública (carro) y el otro no.</w:t>
      </w:r>
    </w:p>
    <w:p w:rsidR="0089376B" w:rsidRDefault="0089376B" w:rsidP="0089376B">
      <w:pPr>
        <w:numPr>
          <w:ilvl w:val="0"/>
          <w:numId w:val="2"/>
        </w:numPr>
        <w:suppressAutoHyphens/>
        <w:spacing w:line="480" w:lineRule="auto"/>
        <w:jc w:val="both"/>
        <w:rPr>
          <w:rFonts w:ascii="Arial" w:hAnsi="Arial"/>
          <w:spacing w:val="-3"/>
        </w:rPr>
      </w:pPr>
      <w:r>
        <w:rPr>
          <w:rFonts w:ascii="Arial" w:hAnsi="Arial"/>
          <w:spacing w:val="-3"/>
        </w:rPr>
        <w:t>una es bajo condición suspensiva subjetiva ( vehículo 1022) y otra bajo condición suspensiva objetiva. Que el anillo tenga las calidades necesarias.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60.- Qué es compraventa ?</w:t>
      </w:r>
    </w:p>
    <w:p w:rsidR="0089376B" w:rsidRDefault="0089376B" w:rsidP="0089376B">
      <w:pPr>
        <w:suppressAutoHyphens/>
        <w:spacing w:line="480" w:lineRule="auto"/>
        <w:ind w:firstLine="708"/>
        <w:jc w:val="both"/>
        <w:rPr>
          <w:rFonts w:ascii="Arial" w:hAnsi="Arial"/>
          <w:spacing w:val="-3"/>
        </w:rPr>
      </w:pPr>
      <w:r>
        <w:rPr>
          <w:rFonts w:ascii="Arial" w:hAnsi="Arial"/>
          <w:spacing w:val="-3"/>
        </w:rPr>
        <w:t>El concepto legal aparece en el 1597c., pero según un autor la compraventa es un contrato en virtud del cual una de las partes ( vendedor) se obliga a transferir y garantizar una propiedad corporal o incorporal mediante el precio en dinero que este se compromete a pagar.</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61. Qué es hipoteca ?</w:t>
      </w:r>
    </w:p>
    <w:p w:rsidR="0089376B" w:rsidRDefault="0089376B" w:rsidP="0089376B">
      <w:pPr>
        <w:suppressAutoHyphens/>
        <w:spacing w:line="480" w:lineRule="auto"/>
        <w:ind w:firstLine="708"/>
        <w:jc w:val="both"/>
        <w:rPr>
          <w:rFonts w:ascii="Arial" w:hAnsi="Arial"/>
          <w:spacing w:val="-3"/>
        </w:rPr>
      </w:pPr>
      <w:r>
        <w:rPr>
          <w:rFonts w:ascii="Arial" w:hAnsi="Arial"/>
          <w:spacing w:val="-3"/>
        </w:rPr>
        <w:t>Es un derecho real 2157C.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62.- Qué es prenda ?</w:t>
      </w:r>
    </w:p>
    <w:p w:rsidR="0089376B" w:rsidRDefault="0089376B" w:rsidP="0089376B">
      <w:pPr>
        <w:suppressAutoHyphens/>
        <w:spacing w:line="480" w:lineRule="auto"/>
        <w:ind w:firstLine="708"/>
        <w:jc w:val="both"/>
        <w:rPr>
          <w:rFonts w:ascii="Arial" w:hAnsi="Arial"/>
          <w:spacing w:val="-3"/>
        </w:rPr>
      </w:pPr>
      <w:r>
        <w:rPr>
          <w:rFonts w:ascii="Arial" w:hAnsi="Arial"/>
          <w:spacing w:val="-3"/>
        </w:rPr>
        <w:t>Es un derecho real 2134C.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63.- Qué es derecho de uso y habitación ?</w:t>
      </w:r>
    </w:p>
    <w:p w:rsidR="0089376B" w:rsidRDefault="0089376B" w:rsidP="0089376B">
      <w:pPr>
        <w:suppressAutoHyphens/>
        <w:spacing w:line="480" w:lineRule="auto"/>
        <w:ind w:firstLine="708"/>
        <w:jc w:val="both"/>
        <w:rPr>
          <w:rFonts w:ascii="Arial" w:hAnsi="Arial"/>
          <w:spacing w:val="-3"/>
        </w:rPr>
      </w:pPr>
      <w:r>
        <w:rPr>
          <w:rFonts w:ascii="Arial" w:hAnsi="Arial"/>
          <w:spacing w:val="-3"/>
        </w:rPr>
        <w:t>Art. 813C.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64.- Cuáles son los requisitos de un contrato de compraventa, y diga qué clase de contrato es ?</w:t>
      </w:r>
    </w:p>
    <w:p w:rsidR="0089376B" w:rsidRDefault="0089376B" w:rsidP="0089376B">
      <w:pPr>
        <w:suppressAutoHyphens/>
        <w:spacing w:line="480" w:lineRule="auto"/>
        <w:ind w:firstLine="708"/>
        <w:jc w:val="both"/>
        <w:rPr>
          <w:rFonts w:ascii="Arial" w:hAnsi="Arial"/>
          <w:spacing w:val="-3"/>
        </w:rPr>
      </w:pPr>
      <w:r>
        <w:rPr>
          <w:rFonts w:ascii="Arial" w:hAnsi="Arial"/>
          <w:spacing w:val="-3"/>
        </w:rPr>
        <w:t>Puede ser bilateral, principal, oneroso, conmutativo de ejecución xxx, generalmente esencial o puede ser solemne. 1605 y siguientes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65.- Cuántas clases de testamento se conocen ?</w:t>
      </w:r>
    </w:p>
    <w:p w:rsidR="0089376B" w:rsidRDefault="0089376B" w:rsidP="0089376B">
      <w:pPr>
        <w:suppressAutoHyphens/>
        <w:spacing w:line="480" w:lineRule="auto"/>
        <w:ind w:firstLine="708"/>
        <w:jc w:val="both"/>
        <w:rPr>
          <w:rFonts w:ascii="Arial" w:hAnsi="Arial"/>
          <w:spacing w:val="-3"/>
        </w:rPr>
      </w:pPr>
      <w:r>
        <w:rPr>
          <w:rFonts w:ascii="Arial" w:hAnsi="Arial"/>
          <w:spacing w:val="-3"/>
        </w:rPr>
        <w:t xml:space="preserve">Solemne: abierto y cerrado. </w:t>
      </w:r>
    </w:p>
    <w:p w:rsidR="0089376B" w:rsidRDefault="0089376B" w:rsidP="0089376B">
      <w:pPr>
        <w:suppressAutoHyphens/>
        <w:spacing w:line="480" w:lineRule="auto"/>
        <w:ind w:firstLine="708"/>
        <w:jc w:val="both"/>
        <w:rPr>
          <w:rFonts w:ascii="Arial" w:hAnsi="Arial"/>
          <w:spacing w:val="-3"/>
        </w:rPr>
      </w:pPr>
      <w:r>
        <w:rPr>
          <w:rFonts w:ascii="Arial" w:hAnsi="Arial"/>
          <w:spacing w:val="-3"/>
        </w:rPr>
        <w:t>Menos solemnes: militar y marítimo. Ambos pueden ser abiertos o cerrados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66.- Cuántos testigos se necesitan para el testamento público y cuantos para el cerrado ?</w:t>
      </w:r>
    </w:p>
    <w:p w:rsidR="0089376B" w:rsidRDefault="0089376B" w:rsidP="0089376B">
      <w:pPr>
        <w:suppressAutoHyphens/>
        <w:spacing w:line="480" w:lineRule="auto"/>
        <w:ind w:firstLine="708"/>
        <w:jc w:val="both"/>
        <w:rPr>
          <w:rFonts w:ascii="Arial" w:hAnsi="Arial"/>
          <w:spacing w:val="-3"/>
        </w:rPr>
      </w:pPr>
      <w:r>
        <w:rPr>
          <w:rFonts w:ascii="Arial" w:hAnsi="Arial"/>
          <w:spacing w:val="-3"/>
        </w:rPr>
        <w:t>Cerrado 5 abierto 3. 40 ordinal tercero.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67.- Cuándo comparecen testigos ?</w:t>
      </w:r>
    </w:p>
    <w:p w:rsidR="0089376B" w:rsidRDefault="0089376B" w:rsidP="0089376B">
      <w:pPr>
        <w:suppressAutoHyphens/>
        <w:spacing w:line="480" w:lineRule="auto"/>
        <w:ind w:firstLine="708"/>
        <w:jc w:val="both"/>
        <w:rPr>
          <w:rFonts w:ascii="Arial" w:hAnsi="Arial"/>
          <w:spacing w:val="-3"/>
        </w:rPr>
      </w:pPr>
      <w:r>
        <w:rPr>
          <w:rFonts w:ascii="Arial" w:hAnsi="Arial"/>
          <w:spacing w:val="-3"/>
        </w:rPr>
        <w:t>1)donde: juez o notario</w:t>
      </w:r>
    </w:p>
    <w:p w:rsidR="0089376B" w:rsidRDefault="0089376B" w:rsidP="0089376B">
      <w:pPr>
        <w:suppressAutoHyphens/>
        <w:spacing w:line="480" w:lineRule="auto"/>
        <w:ind w:firstLine="708"/>
        <w:jc w:val="both"/>
        <w:rPr>
          <w:rFonts w:ascii="Arial" w:hAnsi="Arial"/>
          <w:spacing w:val="-3"/>
        </w:rPr>
      </w:pPr>
      <w:r>
        <w:rPr>
          <w:rFonts w:ascii="Arial" w:hAnsi="Arial"/>
          <w:spacing w:val="-3"/>
        </w:rPr>
        <w:t>2)de que clase: de conocimiento, instrumentales o probatorios</w:t>
      </w:r>
    </w:p>
    <w:p w:rsidR="0089376B" w:rsidRDefault="0089376B" w:rsidP="0089376B">
      <w:pPr>
        <w:suppressAutoHyphens/>
        <w:spacing w:line="480" w:lineRule="auto"/>
        <w:ind w:firstLine="708"/>
        <w:jc w:val="both"/>
        <w:rPr>
          <w:rFonts w:ascii="Arial" w:hAnsi="Arial"/>
          <w:spacing w:val="-3"/>
        </w:rPr>
      </w:pPr>
      <w:r>
        <w:rPr>
          <w:rFonts w:ascii="Arial" w:hAnsi="Arial"/>
          <w:spacing w:val="-3"/>
        </w:rPr>
        <w:t>3)depende: a) el de conocimiento cuando sea necesario identificar a un compareciente, b) instrumentales en los supuestos previsto por la ley de notariado. Art. 34 l.n. o cuando el notario quiera, c) art . 31 l.n.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68.- Qué actos necesitan la concurrencia de testigos ?</w:t>
      </w:r>
    </w:p>
    <w:p w:rsidR="0089376B" w:rsidRDefault="0089376B" w:rsidP="0089376B">
      <w:pPr>
        <w:suppressAutoHyphens/>
        <w:spacing w:line="480" w:lineRule="auto"/>
        <w:ind w:firstLine="708"/>
        <w:jc w:val="both"/>
        <w:rPr>
          <w:rFonts w:ascii="Arial" w:hAnsi="Arial"/>
          <w:spacing w:val="-3"/>
        </w:rPr>
      </w:pPr>
      <w:r>
        <w:rPr>
          <w:rFonts w:ascii="Arial" w:hAnsi="Arial"/>
          <w:spacing w:val="-3"/>
        </w:rPr>
        <w:t>Testamento 1009c</w:t>
      </w:r>
    </w:p>
    <w:p w:rsidR="0089376B" w:rsidRDefault="0089376B" w:rsidP="0089376B">
      <w:pPr>
        <w:suppressAutoHyphens/>
        <w:spacing w:line="480" w:lineRule="auto"/>
        <w:ind w:firstLine="708"/>
        <w:jc w:val="both"/>
        <w:rPr>
          <w:rFonts w:ascii="Arial" w:hAnsi="Arial"/>
          <w:spacing w:val="-3"/>
        </w:rPr>
      </w:pPr>
      <w:r>
        <w:rPr>
          <w:rFonts w:ascii="Arial" w:hAnsi="Arial"/>
          <w:spacing w:val="-3"/>
        </w:rPr>
        <w:t>Donación 1279C.</w:t>
      </w:r>
    </w:p>
    <w:p w:rsidR="0089376B" w:rsidRDefault="0089376B" w:rsidP="0089376B">
      <w:pPr>
        <w:suppressAutoHyphens/>
        <w:spacing w:line="480" w:lineRule="auto"/>
        <w:ind w:firstLine="708"/>
        <w:jc w:val="both"/>
        <w:rPr>
          <w:rFonts w:ascii="Arial" w:hAnsi="Arial"/>
          <w:spacing w:val="-3"/>
        </w:rPr>
      </w:pPr>
      <w:r>
        <w:rPr>
          <w:rFonts w:ascii="Arial" w:hAnsi="Arial"/>
          <w:spacing w:val="-3"/>
        </w:rPr>
        <w:t>Matrimonio 18 C. de familia</w:t>
      </w:r>
    </w:p>
    <w:p w:rsidR="0089376B" w:rsidRDefault="0089376B" w:rsidP="0089376B">
      <w:pPr>
        <w:suppressAutoHyphens/>
        <w:spacing w:line="480" w:lineRule="auto"/>
        <w:ind w:firstLine="708"/>
        <w:jc w:val="both"/>
        <w:rPr>
          <w:rFonts w:ascii="Arial" w:hAnsi="Arial"/>
          <w:spacing w:val="-3"/>
        </w:rPr>
      </w:pPr>
      <w:r>
        <w:rPr>
          <w:rFonts w:ascii="Arial" w:hAnsi="Arial"/>
          <w:spacing w:val="-3"/>
        </w:rPr>
        <w:t>Fideicomiso 1234 comercio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69.- Hablar de servidumbres qué es y cuantas clases de ellas hay ?</w:t>
      </w:r>
    </w:p>
    <w:p w:rsidR="0089376B" w:rsidRDefault="0089376B" w:rsidP="0089376B">
      <w:pPr>
        <w:suppressAutoHyphens/>
        <w:spacing w:line="480" w:lineRule="auto"/>
        <w:ind w:firstLine="708"/>
        <w:jc w:val="both"/>
        <w:rPr>
          <w:rFonts w:ascii="Arial" w:hAnsi="Arial"/>
          <w:spacing w:val="-3"/>
        </w:rPr>
      </w:pPr>
      <w:r>
        <w:rPr>
          <w:rFonts w:ascii="Arial" w:hAnsi="Arial"/>
          <w:spacing w:val="-3"/>
        </w:rPr>
        <w:t>Art. 822c.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70.- Qué es accesión ?</w:t>
      </w:r>
    </w:p>
    <w:p w:rsidR="0089376B" w:rsidRDefault="0089376B" w:rsidP="0089376B">
      <w:pPr>
        <w:suppressAutoHyphens/>
        <w:spacing w:line="480" w:lineRule="auto"/>
        <w:ind w:firstLine="708"/>
        <w:jc w:val="both"/>
        <w:rPr>
          <w:rFonts w:ascii="Arial" w:hAnsi="Arial"/>
          <w:spacing w:val="-3"/>
        </w:rPr>
      </w:pPr>
      <w:r>
        <w:rPr>
          <w:rFonts w:ascii="Arial" w:hAnsi="Arial"/>
          <w:spacing w:val="-3"/>
        </w:rPr>
        <w:t>Art. 624C.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71.- Qué es ocupación ?</w:t>
      </w:r>
    </w:p>
    <w:p w:rsidR="0089376B" w:rsidRDefault="0089376B" w:rsidP="0089376B">
      <w:pPr>
        <w:suppressAutoHyphens/>
        <w:spacing w:line="480" w:lineRule="auto"/>
        <w:ind w:firstLine="708"/>
        <w:jc w:val="both"/>
        <w:rPr>
          <w:rFonts w:ascii="Arial" w:hAnsi="Arial"/>
          <w:spacing w:val="-3"/>
        </w:rPr>
      </w:pPr>
      <w:r>
        <w:rPr>
          <w:rFonts w:ascii="Arial" w:hAnsi="Arial"/>
          <w:spacing w:val="-3"/>
        </w:rPr>
        <w:t>Art. 587C.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72.- Qué es permutación ?</w:t>
      </w:r>
    </w:p>
    <w:p w:rsidR="0089376B" w:rsidRDefault="0089376B" w:rsidP="0089376B">
      <w:pPr>
        <w:suppressAutoHyphens/>
        <w:spacing w:line="480" w:lineRule="auto"/>
        <w:ind w:firstLine="708"/>
        <w:jc w:val="both"/>
        <w:rPr>
          <w:rFonts w:ascii="Arial" w:hAnsi="Arial"/>
          <w:spacing w:val="-3"/>
        </w:rPr>
      </w:pPr>
      <w:r>
        <w:rPr>
          <w:rFonts w:ascii="Arial" w:hAnsi="Arial"/>
          <w:spacing w:val="-3"/>
        </w:rPr>
        <w:t>Arts. 1687, 1598C.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73.- Qué es contrato de arrendamiento ?</w:t>
      </w:r>
    </w:p>
    <w:p w:rsidR="0089376B" w:rsidRDefault="0089376B" w:rsidP="0089376B">
      <w:pPr>
        <w:suppressAutoHyphens/>
        <w:spacing w:line="480" w:lineRule="auto"/>
        <w:ind w:firstLine="708"/>
        <w:jc w:val="both"/>
        <w:rPr>
          <w:rFonts w:ascii="Arial" w:hAnsi="Arial"/>
          <w:spacing w:val="-3"/>
        </w:rPr>
      </w:pPr>
      <w:r>
        <w:rPr>
          <w:rFonts w:ascii="Arial" w:hAnsi="Arial"/>
          <w:spacing w:val="-3"/>
        </w:rPr>
        <w:t>Art. 1703C.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74.- Cuáles son los derechos sucesorios ?</w:t>
      </w:r>
    </w:p>
    <w:p w:rsidR="0089376B" w:rsidRDefault="0089376B" w:rsidP="0089376B">
      <w:pPr>
        <w:suppressAutoHyphens/>
        <w:spacing w:line="480" w:lineRule="auto"/>
        <w:ind w:firstLine="708"/>
        <w:jc w:val="both"/>
        <w:rPr>
          <w:rFonts w:ascii="Arial" w:hAnsi="Arial"/>
          <w:spacing w:val="-3"/>
        </w:rPr>
      </w:pPr>
      <w:r>
        <w:rPr>
          <w:rFonts w:ascii="Arial" w:hAnsi="Arial"/>
          <w:spacing w:val="-3"/>
        </w:rPr>
        <w:t xml:space="preserve">No.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75.- Cuáles son los derechos reales ? ( derechos patrimoniales )</w:t>
      </w:r>
    </w:p>
    <w:p w:rsidR="0089376B" w:rsidRDefault="0089376B" w:rsidP="0089376B">
      <w:pPr>
        <w:suppressAutoHyphens/>
        <w:spacing w:line="480" w:lineRule="auto"/>
        <w:ind w:firstLine="708"/>
        <w:jc w:val="both"/>
        <w:rPr>
          <w:rFonts w:ascii="Arial" w:hAnsi="Arial"/>
          <w:spacing w:val="-3"/>
        </w:rPr>
      </w:pPr>
      <w:r>
        <w:rPr>
          <w:rFonts w:ascii="Arial" w:hAnsi="Arial"/>
          <w:spacing w:val="-3"/>
        </w:rPr>
        <w:t>Art. 567C.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76.- Cuáles son los derechos personales ?</w:t>
      </w:r>
    </w:p>
    <w:p w:rsidR="0089376B" w:rsidRDefault="0089376B" w:rsidP="0089376B">
      <w:pPr>
        <w:suppressAutoHyphens/>
        <w:spacing w:line="480" w:lineRule="auto"/>
        <w:ind w:firstLine="708"/>
        <w:jc w:val="both"/>
        <w:rPr>
          <w:rFonts w:ascii="Arial" w:hAnsi="Arial"/>
          <w:spacing w:val="-3"/>
        </w:rPr>
      </w:pPr>
      <w:r>
        <w:rPr>
          <w:rFonts w:ascii="Arial" w:hAnsi="Arial"/>
          <w:spacing w:val="-3"/>
        </w:rPr>
        <w:t>Art. 567C.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77.- Requisitos para sustituir un poder que se encuentra agregado a un juicio?</w:t>
      </w:r>
    </w:p>
    <w:p w:rsidR="0089376B" w:rsidRDefault="0089376B" w:rsidP="0089376B">
      <w:pPr>
        <w:suppressAutoHyphens/>
        <w:spacing w:line="480" w:lineRule="auto"/>
        <w:ind w:firstLine="708"/>
        <w:jc w:val="both"/>
        <w:rPr>
          <w:rFonts w:ascii="Arial" w:hAnsi="Arial"/>
          <w:spacing w:val="-3"/>
        </w:rPr>
      </w:pPr>
      <w:r>
        <w:rPr>
          <w:rFonts w:ascii="Arial" w:hAnsi="Arial"/>
          <w:spacing w:val="-3"/>
        </w:rPr>
        <w:t>Art. 110Pr.C.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78.- Juan es acreedor de Pedro pero antes de aceptar herencia cede su derecho a un tercero por 500.000 colones, el derecho hereditario comprende bienes muebles y bienes inmuebles, diga si debe pagar algún impuesto el comprador ?</w:t>
      </w:r>
    </w:p>
    <w:p w:rsidR="0089376B" w:rsidRDefault="0089376B" w:rsidP="0089376B">
      <w:pPr>
        <w:suppressAutoHyphens/>
        <w:spacing w:line="480" w:lineRule="auto"/>
        <w:ind w:firstLine="708"/>
        <w:jc w:val="both"/>
        <w:rPr>
          <w:rFonts w:ascii="Arial" w:hAnsi="Arial"/>
          <w:spacing w:val="-3"/>
        </w:rPr>
      </w:pPr>
      <w:r>
        <w:rPr>
          <w:rFonts w:ascii="Arial" w:hAnsi="Arial"/>
          <w:spacing w:val="-3"/>
        </w:rPr>
        <w:t>No paga impuesto art. 1 ley de impuesto sobre transferencia de bienes raíces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79.- Indique en qué casos se ha previsto la intervención de notario en la creación de las personas jurídicas de derecho privado ?</w:t>
      </w:r>
    </w:p>
    <w:p w:rsidR="0089376B" w:rsidRDefault="0089376B" w:rsidP="0089376B">
      <w:pPr>
        <w:suppressAutoHyphens/>
        <w:spacing w:line="480" w:lineRule="auto"/>
        <w:ind w:firstLine="708"/>
        <w:jc w:val="both"/>
        <w:rPr>
          <w:rFonts w:ascii="Arial" w:hAnsi="Arial"/>
          <w:spacing w:val="-3"/>
        </w:rPr>
      </w:pPr>
      <w:r>
        <w:rPr>
          <w:rFonts w:ascii="Arial" w:hAnsi="Arial"/>
          <w:spacing w:val="-3"/>
        </w:rPr>
        <w:t>Art. 22 comercio</w:t>
      </w:r>
    </w:p>
    <w:p w:rsidR="0089376B" w:rsidRDefault="0089376B" w:rsidP="0089376B">
      <w:pPr>
        <w:suppressAutoHyphens/>
        <w:spacing w:line="480" w:lineRule="auto"/>
        <w:ind w:firstLine="708"/>
        <w:jc w:val="both"/>
        <w:rPr>
          <w:rFonts w:ascii="Arial" w:hAnsi="Arial"/>
          <w:spacing w:val="-3"/>
        </w:rPr>
      </w:pPr>
      <w:r>
        <w:rPr>
          <w:rFonts w:ascii="Arial" w:hAnsi="Arial"/>
          <w:spacing w:val="-3"/>
        </w:rPr>
        <w:t>Art. 12 ley de asociaciones y fundaciones sin fine de lucro 540 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80.- Explique si la compraventa y la tradición de un inmueble debe ir necesariamente en el mismo instrumento o puede hacerse constar por separado ?</w:t>
      </w:r>
    </w:p>
    <w:p w:rsidR="0089376B" w:rsidRDefault="0089376B" w:rsidP="0089376B">
      <w:pPr>
        <w:suppressAutoHyphens/>
        <w:spacing w:line="480" w:lineRule="auto"/>
        <w:ind w:firstLine="708"/>
        <w:jc w:val="both"/>
        <w:rPr>
          <w:rFonts w:ascii="Arial" w:hAnsi="Arial"/>
          <w:spacing w:val="-3"/>
        </w:rPr>
      </w:pPr>
      <w:r>
        <w:rPr>
          <w:rFonts w:ascii="Arial" w:hAnsi="Arial"/>
          <w:spacing w:val="-3"/>
        </w:rPr>
        <w:t>Si puede hacerse constar por separado conforme al art. 667 C. la tradición es el modo de adquirir y contrato de compraventa es un titulo traslaticio de dominio. En la practica lo hacen normalmente en el mismo instrumento.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81.- Explique por qué razón no comparece el mandatario o apoderado en el otorgamiento de un poder, siendo éste un contrato ?</w:t>
      </w:r>
    </w:p>
    <w:p w:rsidR="0089376B" w:rsidRDefault="0089376B" w:rsidP="0089376B">
      <w:pPr>
        <w:suppressAutoHyphens/>
        <w:spacing w:line="480" w:lineRule="auto"/>
        <w:ind w:firstLine="708"/>
        <w:jc w:val="both"/>
        <w:rPr>
          <w:rFonts w:ascii="Arial" w:hAnsi="Arial"/>
          <w:spacing w:val="-3"/>
        </w:rPr>
      </w:pPr>
      <w:r>
        <w:rPr>
          <w:rFonts w:ascii="Arial" w:hAnsi="Arial"/>
          <w:spacing w:val="-3"/>
        </w:rPr>
        <w:t>Porque el poder en si es una declaración unilateral de voluntad no un contrato. con este poder se otorgan facultades de representar a otro y este podrá aceptar expresa o tácitamente, siendo así que se perfecciona.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82.- A qué se le llama opción ?</w:t>
      </w:r>
    </w:p>
    <w:p w:rsidR="0089376B" w:rsidRDefault="0089376B" w:rsidP="0089376B">
      <w:pPr>
        <w:suppressAutoHyphens/>
        <w:spacing w:line="480" w:lineRule="auto"/>
        <w:ind w:firstLine="708"/>
        <w:jc w:val="both"/>
        <w:rPr>
          <w:rFonts w:ascii="Arial" w:hAnsi="Arial"/>
          <w:spacing w:val="-3"/>
        </w:rPr>
      </w:pPr>
      <w:r>
        <w:rPr>
          <w:rFonts w:ascii="Arial" w:hAnsi="Arial"/>
          <w:spacing w:val="-3"/>
        </w:rPr>
        <w:t>Arts. 565 comercio, 969 comercio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83.- En un testamento han heredado a Juan, pero el testador no quiere que la administración de los bienes la tengan los padres del heredero, es esto posible mediante  la normativa de familia ?</w:t>
      </w:r>
    </w:p>
    <w:p w:rsidR="0089376B" w:rsidRDefault="0089376B" w:rsidP="0089376B">
      <w:pPr>
        <w:suppressAutoHyphens/>
        <w:spacing w:line="480" w:lineRule="auto"/>
        <w:ind w:firstLine="708"/>
        <w:jc w:val="both"/>
        <w:rPr>
          <w:rFonts w:ascii="Arial" w:hAnsi="Arial"/>
          <w:spacing w:val="-3"/>
        </w:rPr>
      </w:pPr>
      <w:r>
        <w:rPr>
          <w:rFonts w:ascii="Arial" w:hAnsi="Arial"/>
          <w:spacing w:val="-3"/>
        </w:rPr>
        <w:t>Si, art. 227 inciso 1 y 2 del código de familia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84.- La donación irrevocable se equipara al testamento?</w:t>
      </w:r>
    </w:p>
    <w:p w:rsidR="0089376B" w:rsidRDefault="0089376B" w:rsidP="0089376B">
      <w:pPr>
        <w:suppressAutoHyphens/>
        <w:spacing w:line="480" w:lineRule="auto"/>
        <w:ind w:firstLine="708"/>
        <w:jc w:val="both"/>
        <w:rPr>
          <w:rFonts w:ascii="Arial" w:hAnsi="Arial"/>
          <w:spacing w:val="-3"/>
        </w:rPr>
      </w:pPr>
      <w:r>
        <w:rPr>
          <w:rFonts w:ascii="Arial" w:hAnsi="Arial"/>
          <w:spacing w:val="-3"/>
        </w:rPr>
        <w:t>No.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85.- Requisitos para la venta de un vehículo ?</w:t>
      </w:r>
    </w:p>
    <w:p w:rsidR="0089376B" w:rsidRDefault="0089376B" w:rsidP="0089376B">
      <w:pPr>
        <w:suppressAutoHyphens/>
        <w:spacing w:line="480" w:lineRule="auto"/>
        <w:ind w:firstLine="708"/>
        <w:jc w:val="both"/>
        <w:rPr>
          <w:rFonts w:ascii="Arial" w:hAnsi="Arial"/>
          <w:spacing w:val="-3"/>
        </w:rPr>
      </w:pPr>
      <w:r>
        <w:rPr>
          <w:rFonts w:ascii="Arial" w:hAnsi="Arial"/>
          <w:spacing w:val="-3"/>
        </w:rPr>
        <w:t>Comprador y vendedor legitimados, convienen en el precio y la entrega y se efectúa por medio de instrumento público. Comparecientes, identificación, datos del vehículo, precio y residencia de las partes.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86.- Se puede autorizar un contrato de arrendamiento de inmueble con poder general ?</w:t>
      </w:r>
    </w:p>
    <w:p w:rsidR="0089376B" w:rsidRDefault="0089376B" w:rsidP="0089376B">
      <w:pPr>
        <w:pStyle w:val="Textoindependiente21"/>
        <w:spacing w:line="480" w:lineRule="auto"/>
        <w:rPr>
          <w:rFonts w:ascii="Arial" w:hAnsi="Arial"/>
          <w:sz w:val="20"/>
        </w:rPr>
      </w:pPr>
      <w:r>
        <w:rPr>
          <w:rFonts w:ascii="Arial" w:hAnsi="Arial"/>
          <w:sz w:val="20"/>
        </w:rPr>
        <w:t>No, el art. 1902 C. manifiesta que se necesita poder especial para constituir un derecho personal, lo cual así es el arrendamiento.</w:t>
      </w:r>
    </w:p>
    <w:p w:rsidR="0089376B" w:rsidRDefault="0089376B" w:rsidP="0089376B">
      <w:pPr>
        <w:suppressAutoHyphens/>
        <w:spacing w:line="480" w:lineRule="auto"/>
        <w:ind w:firstLine="708"/>
        <w:jc w:val="both"/>
        <w:rPr>
          <w:rFonts w:ascii="Arial" w:hAnsi="Arial"/>
          <w:spacing w:val="-3"/>
        </w:rPr>
      </w:pPr>
      <w:r>
        <w:rPr>
          <w:rFonts w:ascii="Arial" w:hAnsi="Arial"/>
          <w:spacing w:val="-3"/>
        </w:rPr>
        <w:t>Siempre que se trate de derechos reales y personales sobre inmuebles se necesitar poder especial.</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87.- Todos los mandatos exigen solemnidades. Hay alguno que no ?</w:t>
      </w:r>
    </w:p>
    <w:p w:rsidR="0089376B" w:rsidRDefault="0089376B" w:rsidP="0089376B">
      <w:pPr>
        <w:suppressAutoHyphens/>
        <w:spacing w:line="480" w:lineRule="auto"/>
        <w:ind w:firstLine="708"/>
        <w:jc w:val="both"/>
        <w:rPr>
          <w:rFonts w:ascii="Arial" w:hAnsi="Arial"/>
          <w:spacing w:val="-3"/>
        </w:rPr>
      </w:pPr>
      <w:r>
        <w:rPr>
          <w:rFonts w:ascii="Arial" w:hAnsi="Arial"/>
          <w:spacing w:val="-3"/>
        </w:rPr>
        <w:t>No, algunos se pueden hacer hasta verbales, 1883 C. me atrevería a decir que la excepción el que se haga en escritura pública. El caso sería cuando sea para constituir procurador.</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88.- Cuáles son los derechos anexos de los que se dice también que se hace la tradición ?</w:t>
      </w:r>
    </w:p>
    <w:p w:rsidR="0089376B" w:rsidRDefault="0089376B" w:rsidP="0089376B">
      <w:pPr>
        <w:suppressAutoHyphens/>
        <w:spacing w:line="480" w:lineRule="auto"/>
        <w:ind w:firstLine="708"/>
        <w:jc w:val="both"/>
        <w:rPr>
          <w:rFonts w:ascii="Arial" w:hAnsi="Arial"/>
          <w:spacing w:val="-3"/>
        </w:rPr>
      </w:pPr>
      <w:r>
        <w:rPr>
          <w:rFonts w:ascii="Arial" w:hAnsi="Arial"/>
          <w:spacing w:val="-3"/>
        </w:rPr>
        <w:t>Actos de disposición.</w:t>
      </w:r>
    </w:p>
    <w:p w:rsidR="0089376B" w:rsidRDefault="0089376B" w:rsidP="0089376B">
      <w:pPr>
        <w:spacing w:line="480" w:lineRule="auto"/>
        <w:jc w:val="both"/>
        <w:rPr>
          <w:rFonts w:ascii="Arial" w:hAnsi="Arial"/>
        </w:rPr>
      </w:pPr>
      <w:r>
        <w:rPr>
          <w:rFonts w:ascii="Arial" w:hAnsi="Arial"/>
        </w:rPr>
        <w:t>DE CONTENIDO EN LEYES DE FAMILIA</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1.-  Por qué de acuerdo al Código de Familia no puede un Notario Salvadoreño autorizar un matrimonio en el extranjero ?</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ab/>
        <w:t>En realidad en el anteproyecto de Código de Familia en el artículo 17 expresamente se facultaba al Notario para autorizar matrimonios en el extranjero entre salvadoreños , pero se dijo que era mejor quitarlo porque conforme al principio de “locus regitactum” la forma del matrimonio se debía regir por las leyes del Estado donde se celebrase.  Ahora el artículo 13 expresamente faculta al Notario para que pueda celebrar matrimonios en todo el territorio nacional (aunque a mi juicio hubiera quedado mejor que expresamente declararan la prohibición el legislador por aquello de las interpretaciones ). Además recordemos que se amplía la función notarial al extranjero por aquellos actos que solo surten efecto en El Salvador y el matrimonio despliega sus efectos en cualquier lugar. Art. 3 Ley de Notariado.</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2.-  ¿Cuáles son las principales diferencias entre los requisitos que debía cumplir un Notario al autorizar un matrimonio conforme a la anterior normativa y los que debe de cumplir ahora de acuerdo al Código de Familia ?</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ab/>
        <w:t>Con el objeto de fomentar el matrimonio (mandato constitucional) se han removido obstáculos, con respecto a la legislación anterior y formalidades innecesarias impidiendo al máximo los requisitos para facilitar su celebración: a) se han simplificado las diligencias matrimoniales, b) se ha aumentado el número de funcionarios que pueden autorizarlo y c) algunos impedimentos que aparecen en el Código Civil son hoy causales de nulidad (impotencia por ejemplo, ahora es error en la persona art.94 inc.2° Código de Familia).</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u w:val="single"/>
        </w:rPr>
      </w:pPr>
      <w:r>
        <w:rPr>
          <w:rFonts w:ascii="Arial" w:hAnsi="Arial"/>
        </w:rPr>
        <w:tab/>
      </w:r>
      <w:r>
        <w:rPr>
          <w:rFonts w:ascii="Arial" w:hAnsi="Arial"/>
        </w:rPr>
        <w:tab/>
      </w:r>
      <w:r>
        <w:rPr>
          <w:rFonts w:ascii="Arial" w:hAnsi="Arial"/>
          <w:u w:val="single"/>
        </w:rPr>
        <w:t>Diferencias con la nueva normativa de familia:</w:t>
      </w:r>
    </w:p>
    <w:p w:rsidR="0089376B" w:rsidRDefault="0089376B" w:rsidP="0089376B">
      <w:pPr>
        <w:spacing w:line="480" w:lineRule="auto"/>
        <w:jc w:val="both"/>
        <w:rPr>
          <w:rFonts w:ascii="Arial" w:hAnsi="Arial"/>
        </w:rPr>
      </w:pPr>
      <w:r>
        <w:rPr>
          <w:rFonts w:ascii="Arial" w:hAnsi="Arial"/>
        </w:rPr>
        <w:tab/>
        <w:t>1.-El matrimonio puede autorizarse en cualquier parte del territorio de la República y no sólo en el domicilio o residencia de los contrayentes o de uno de ellos. Art.13 Código de Fam, 117 C.</w:t>
      </w:r>
    </w:p>
    <w:p w:rsidR="0089376B" w:rsidRDefault="0089376B" w:rsidP="00DC54AC">
      <w:pPr>
        <w:widowControl w:val="0"/>
        <w:numPr>
          <w:ilvl w:val="0"/>
          <w:numId w:val="37"/>
        </w:numPr>
        <w:spacing w:line="480" w:lineRule="auto"/>
        <w:ind w:left="0" w:firstLine="705"/>
        <w:jc w:val="both"/>
        <w:rPr>
          <w:rFonts w:ascii="Arial" w:hAnsi="Arial"/>
        </w:rPr>
      </w:pPr>
      <w:r>
        <w:rPr>
          <w:rFonts w:ascii="Arial" w:hAnsi="Arial"/>
        </w:rPr>
        <w:t>Los testigos instrumentales pueden ser de cualquier domicilio y no necesariamente domiciliados del lugar donde se celebre. Art. 26 Código de Fam.</w:t>
      </w:r>
    </w:p>
    <w:p w:rsidR="0089376B" w:rsidRDefault="0089376B" w:rsidP="00DC54AC">
      <w:pPr>
        <w:widowControl w:val="0"/>
        <w:numPr>
          <w:ilvl w:val="0"/>
          <w:numId w:val="38"/>
        </w:numPr>
        <w:spacing w:line="480" w:lineRule="auto"/>
        <w:ind w:left="0" w:firstLine="705"/>
        <w:jc w:val="both"/>
        <w:rPr>
          <w:rFonts w:ascii="Arial" w:hAnsi="Arial"/>
          <w:u w:val="single"/>
        </w:rPr>
      </w:pPr>
      <w:r>
        <w:rPr>
          <w:rFonts w:ascii="Arial" w:hAnsi="Arial"/>
        </w:rPr>
        <w:t>Los notarios pueden casar extranjeros en cualquier supuesto, no como antes que algunos de ellos sólo podían casarse ante los alcaldes o gobernadores. 120 C.</w:t>
      </w:r>
    </w:p>
    <w:p w:rsidR="0089376B" w:rsidRDefault="0089376B" w:rsidP="00DC54AC">
      <w:pPr>
        <w:widowControl w:val="0"/>
        <w:numPr>
          <w:ilvl w:val="0"/>
          <w:numId w:val="38"/>
        </w:numPr>
        <w:spacing w:line="480" w:lineRule="auto"/>
        <w:ind w:left="0" w:firstLine="705"/>
        <w:jc w:val="both"/>
        <w:rPr>
          <w:rFonts w:ascii="Arial" w:hAnsi="Arial"/>
          <w:u w:val="single"/>
        </w:rPr>
      </w:pPr>
      <w:r>
        <w:rPr>
          <w:rFonts w:ascii="Arial" w:hAnsi="Arial"/>
        </w:rPr>
        <w:t>Se han suprimido las diligencias de segundas nupcias Art. 177C-403 Código de Familia.</w:t>
      </w:r>
    </w:p>
    <w:p w:rsidR="0089376B" w:rsidRDefault="0089376B" w:rsidP="00DC54AC">
      <w:pPr>
        <w:widowControl w:val="0"/>
        <w:numPr>
          <w:ilvl w:val="0"/>
          <w:numId w:val="38"/>
        </w:numPr>
        <w:spacing w:line="480" w:lineRule="auto"/>
        <w:ind w:left="0" w:firstLine="705"/>
        <w:jc w:val="both"/>
        <w:rPr>
          <w:rFonts w:ascii="Arial" w:hAnsi="Arial"/>
          <w:u w:val="single"/>
        </w:rPr>
      </w:pPr>
      <w:r>
        <w:rPr>
          <w:rFonts w:ascii="Arial" w:hAnsi="Arial"/>
        </w:rPr>
        <w:t>La mujer que va a contraer nuevas nupcias debe presentar constancia médica de que no está embarazada. Art. 23 Código de Familia.</w:t>
      </w:r>
    </w:p>
    <w:p w:rsidR="0089376B" w:rsidRDefault="0089376B" w:rsidP="00DC54AC">
      <w:pPr>
        <w:widowControl w:val="0"/>
        <w:numPr>
          <w:ilvl w:val="0"/>
          <w:numId w:val="38"/>
        </w:numPr>
        <w:spacing w:line="480" w:lineRule="auto"/>
        <w:ind w:left="0" w:firstLine="705"/>
        <w:jc w:val="both"/>
        <w:rPr>
          <w:rFonts w:ascii="Arial" w:hAnsi="Arial"/>
          <w:u w:val="single"/>
        </w:rPr>
      </w:pPr>
      <w:r>
        <w:rPr>
          <w:rFonts w:ascii="Arial" w:hAnsi="Arial"/>
        </w:rPr>
        <w:t>Presentación de las certificaciones de las partidas de nacimiento vigentes. Art.21 Código de Familia.</w:t>
      </w:r>
    </w:p>
    <w:p w:rsidR="0089376B" w:rsidRDefault="0089376B" w:rsidP="00DC54AC">
      <w:pPr>
        <w:widowControl w:val="0"/>
        <w:numPr>
          <w:ilvl w:val="0"/>
          <w:numId w:val="38"/>
        </w:numPr>
        <w:spacing w:line="480" w:lineRule="auto"/>
        <w:ind w:left="0" w:firstLine="705"/>
        <w:jc w:val="both"/>
        <w:rPr>
          <w:rFonts w:ascii="Arial" w:hAnsi="Arial"/>
          <w:u w:val="single"/>
        </w:rPr>
      </w:pPr>
      <w:r>
        <w:rPr>
          <w:rFonts w:ascii="Arial" w:hAnsi="Arial"/>
        </w:rPr>
        <w:t>Se ha aumentado la edad para contraer matrimonio a los 18 años, antes el Código Civil lo fijaba en 14 años para la mujer y 16 para el hombre. Art. 102 N°1 C, -14 Código de Fam. Ahora cualquiera puede casarse cumpliendo los requisitos del artículo 14 inciso final Código de Familia.</w:t>
      </w:r>
    </w:p>
    <w:p w:rsidR="0089376B" w:rsidRDefault="0089376B" w:rsidP="00DC54AC">
      <w:pPr>
        <w:widowControl w:val="0"/>
        <w:numPr>
          <w:ilvl w:val="0"/>
          <w:numId w:val="38"/>
        </w:numPr>
        <w:spacing w:line="480" w:lineRule="auto"/>
        <w:ind w:left="0" w:firstLine="705"/>
        <w:jc w:val="both"/>
        <w:rPr>
          <w:rFonts w:ascii="Arial" w:hAnsi="Arial"/>
          <w:u w:val="single"/>
        </w:rPr>
      </w:pPr>
      <w:r>
        <w:rPr>
          <w:rFonts w:ascii="Arial" w:hAnsi="Arial"/>
        </w:rPr>
        <w:t>Ahora debe constar el régimen patrimonial que adopte. Art. 28 Código de Familia.</w:t>
      </w:r>
    </w:p>
    <w:p w:rsidR="0089376B" w:rsidRDefault="0089376B" w:rsidP="00DC54AC">
      <w:pPr>
        <w:widowControl w:val="0"/>
        <w:numPr>
          <w:ilvl w:val="0"/>
          <w:numId w:val="38"/>
        </w:numPr>
        <w:spacing w:line="480" w:lineRule="auto"/>
        <w:ind w:left="0" w:firstLine="705"/>
        <w:jc w:val="both"/>
        <w:rPr>
          <w:rFonts w:ascii="Arial" w:hAnsi="Arial"/>
          <w:u w:val="single"/>
        </w:rPr>
      </w:pPr>
      <w:r>
        <w:rPr>
          <w:rFonts w:ascii="Arial" w:hAnsi="Arial"/>
        </w:rPr>
        <w:t>Obligación de mandar un testimonio al Jefe del Registro de Estado Familiar. Art. 29 Código de Familia.</w:t>
      </w:r>
    </w:p>
    <w:p w:rsidR="0089376B" w:rsidRDefault="0089376B" w:rsidP="00DC54AC">
      <w:pPr>
        <w:widowControl w:val="0"/>
        <w:numPr>
          <w:ilvl w:val="0"/>
          <w:numId w:val="38"/>
        </w:numPr>
        <w:spacing w:line="480" w:lineRule="auto"/>
        <w:ind w:left="0" w:firstLine="705"/>
        <w:jc w:val="both"/>
        <w:rPr>
          <w:rFonts w:ascii="Arial" w:hAnsi="Arial"/>
          <w:u w:val="single"/>
        </w:rPr>
      </w:pPr>
      <w:r>
        <w:rPr>
          <w:rFonts w:ascii="Arial" w:hAnsi="Arial"/>
        </w:rPr>
        <w:t>Ahora se pueden casar los sordomudos que no se den a entender por escrito.</w:t>
      </w:r>
    </w:p>
    <w:p w:rsidR="0089376B" w:rsidRDefault="0089376B" w:rsidP="0089376B">
      <w:pPr>
        <w:spacing w:line="480" w:lineRule="auto"/>
        <w:jc w:val="both"/>
        <w:rPr>
          <w:rFonts w:ascii="Arial" w:hAnsi="Arial"/>
        </w:rPr>
      </w:pPr>
      <w:r>
        <w:rPr>
          <w:rFonts w:ascii="Arial" w:hAnsi="Arial"/>
        </w:rPr>
        <w:tab/>
        <w:t>11. Ya no se publican edictos previos a la celebración del matrimonio de extranjeros. Artículo 120C.C</w:t>
      </w:r>
    </w:p>
    <w:p w:rsidR="0089376B" w:rsidRDefault="0089376B" w:rsidP="0089376B">
      <w:pPr>
        <w:spacing w:line="480" w:lineRule="auto"/>
        <w:jc w:val="both"/>
        <w:rPr>
          <w:rFonts w:ascii="Arial" w:hAnsi="Arial"/>
        </w:rPr>
      </w:pPr>
      <w:r>
        <w:rPr>
          <w:rFonts w:ascii="Arial" w:hAnsi="Arial"/>
        </w:rPr>
        <w:tab/>
        <w:t>12. El matrimonio en artículo mortis ya no es condicional y puede celebrarlo el notario haciéndolo constar. Artículo 32 C.F</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3.-  Explique si por la vía notarial puede un menor que solo tiene 15 años de edad, reconocer como suyo un hijo?</w:t>
      </w:r>
    </w:p>
    <w:p w:rsidR="0089376B" w:rsidRDefault="0089376B" w:rsidP="0089376B">
      <w:pPr>
        <w:spacing w:line="480" w:lineRule="auto"/>
        <w:ind w:firstLine="708"/>
        <w:jc w:val="both"/>
        <w:rPr>
          <w:rFonts w:ascii="Arial" w:hAnsi="Arial"/>
        </w:rPr>
      </w:pPr>
    </w:p>
    <w:p w:rsidR="0089376B" w:rsidRDefault="0089376B" w:rsidP="0089376B">
      <w:pPr>
        <w:spacing w:line="480" w:lineRule="auto"/>
        <w:ind w:firstLine="708"/>
        <w:jc w:val="both"/>
        <w:rPr>
          <w:rFonts w:ascii="Arial" w:hAnsi="Arial"/>
        </w:rPr>
      </w:pPr>
      <w:r>
        <w:rPr>
          <w:rFonts w:ascii="Arial" w:hAnsi="Arial"/>
        </w:rPr>
        <w:t>Si. Conforme al artículo 145 Código de Familia, pues es un acto personalísimo. Según el legislador civil 1002 los púberes podían testar (12-14-18) y podían reconocer por este acto a un hijo, y siguen pudiendo, razón por la cual no tenía sentido inhibir tal posibilidad.</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4.-  En esta fecha ante los oficios de un notario X, María y Pedro, ambos de 17 años de edad y quienes contrajeron matrimonio civil entre si, el día tres de Agosto próximo pasado, otorgan un instrumento público referente al convenio a que han llegado para modificar el régimen patrimonial de su referido matrimonio. La escritura otorgada se hizo sin la asistencia de testigos ni de otras personas, al notario no le fue presentada más documentación que la certificación de la partida de matrimonio de María y Pedro. Actuó correctamente el notario ? Que efectos produce tal escritura pública ? Art. 86 Código de Familia. No actúo correctamente el notario, en primer lugar para el otorgamiento de capitulaciones matrimoniales, por ser menores casados, es decir que por una causa legal ha salido de la autoridad parental, es necesario entonces que concurra el Procurador General de la República en representación (protección ) de aquellos conforme al articulo 224 Código de Familia. </w:t>
      </w:r>
    </w:p>
    <w:p w:rsidR="0089376B" w:rsidRDefault="0089376B" w:rsidP="0089376B">
      <w:pPr>
        <w:spacing w:line="480" w:lineRule="auto"/>
        <w:jc w:val="both"/>
        <w:rPr>
          <w:rFonts w:ascii="Arial" w:hAnsi="Arial"/>
        </w:rPr>
      </w:pPr>
      <w:r>
        <w:rPr>
          <w:rFonts w:ascii="Arial" w:hAnsi="Arial"/>
        </w:rPr>
        <w:tab/>
      </w:r>
    </w:p>
    <w:p w:rsidR="0089376B" w:rsidRDefault="0089376B" w:rsidP="0089376B">
      <w:pPr>
        <w:spacing w:line="480" w:lineRule="auto"/>
        <w:ind w:firstLine="708"/>
        <w:jc w:val="both"/>
        <w:rPr>
          <w:rFonts w:ascii="Arial" w:hAnsi="Arial"/>
        </w:rPr>
      </w:pPr>
      <w:r>
        <w:rPr>
          <w:rFonts w:ascii="Arial" w:hAnsi="Arial"/>
        </w:rPr>
        <w:t>En principio parece incoherente el hecho que los padres menores si son casados los represente en acto de de administración de sus hijos (no peculio patrimonial de éstos) el Procurador General  y si no lo son serán representados por los padres de los padres menores o por aquellos a cuya autoridad parental se encuentren, art.224 y 210 C.F respectivamente. Sin embargo la ley no reguló más éste supuesto (como si lo hizo en el 210C.F que es el caso ahí previsto), y por lo tanto al interpretar el artículo 224 C.F así lo aplicamos.</w:t>
      </w:r>
    </w:p>
    <w:p w:rsidR="0089376B" w:rsidRDefault="0089376B" w:rsidP="0089376B">
      <w:pPr>
        <w:spacing w:line="480" w:lineRule="auto"/>
        <w:jc w:val="both"/>
        <w:rPr>
          <w:rFonts w:ascii="Arial" w:hAnsi="Arial"/>
        </w:rPr>
      </w:pPr>
      <w:r>
        <w:rPr>
          <w:rFonts w:ascii="Arial" w:hAnsi="Arial"/>
        </w:rPr>
        <w:t>Ahora bien, testigos no es necesario hacerlos concurrir bajo ningún supuesto.</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5.-  La cesión de Derechos Hereditarios de menores en la normativa de Familia. Analícela concordantemente con las disposiciones pertinentes del código civil?1699c.c. La cesión implica la transmisión de un derecho incierto, por el cual no existe más responsabilidad que la de sus herederos.</w:t>
      </w:r>
    </w:p>
    <w:p w:rsidR="0089376B" w:rsidRDefault="0089376B" w:rsidP="0089376B">
      <w:pPr>
        <w:spacing w:line="480" w:lineRule="auto"/>
        <w:jc w:val="both"/>
        <w:rPr>
          <w:rFonts w:ascii="Arial" w:hAnsi="Arial"/>
        </w:rPr>
      </w:pPr>
      <w:r>
        <w:rPr>
          <w:rFonts w:ascii="Arial" w:hAnsi="Arial"/>
        </w:rPr>
        <w:tab/>
      </w:r>
    </w:p>
    <w:p w:rsidR="0089376B" w:rsidRDefault="0089376B" w:rsidP="0089376B">
      <w:pPr>
        <w:spacing w:line="480" w:lineRule="auto"/>
        <w:ind w:firstLine="708"/>
        <w:jc w:val="both"/>
        <w:rPr>
          <w:rFonts w:ascii="Arial" w:hAnsi="Arial"/>
        </w:rPr>
      </w:pPr>
      <w:r>
        <w:rPr>
          <w:rFonts w:ascii="Arial" w:hAnsi="Arial"/>
        </w:rPr>
        <w:t>La materia de familia un menor titular de un derecho de herencia no podrá cederlo si no existe autorización del juez. Artículo 230 C.F, 325 #4° C.F</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6.-  En qué términos redactará la Constitución de la vivienda familiar sobre el inmueble que siendo propiedad del marido, servirá de habitación a la compañera de vida y a los hijos de ambos. Será necesario antes del otorgamiento cumplir con algún requisito ?127 Pr.Fm, 1203 Inciso 2° Código de Familia.  Si tiene que declarar la calidad de conviviente.</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7.-  ¿Como notario usted va a autorizar el matrimonio de X y Y quienes han optado por el régimen patrimonial de comunidad diferida. Bastará con que se consigne tal opción en la respectiva escritura o será necesario otra adicional para que surta efectos el régimen señalado ?. En todo caso será necesaria la inscripción del régimen?. Qué se inscribe ? No. no será necesaria hacer constar ninguna cláusula adicional y su efecto conforme al artículo 29 inciso 3° Código de Familia. El notario deberá enviar un testimonio a fin de que se inscriba además, el régimen patrimonial adoptado y conforme al artículo 44 literal “a” de la Ley Transitoria del Régimen del Estado Familiar y de los regímenes patrimoniales del matrimonio, tal régimen es inscribible. </w:t>
      </w:r>
    </w:p>
    <w:p w:rsidR="0089376B" w:rsidRDefault="0089376B" w:rsidP="0089376B">
      <w:pPr>
        <w:spacing w:line="480" w:lineRule="auto"/>
        <w:jc w:val="both"/>
        <w:rPr>
          <w:rFonts w:ascii="Arial" w:hAnsi="Arial"/>
        </w:rPr>
      </w:pPr>
      <w:r>
        <w:rPr>
          <w:rFonts w:ascii="Arial" w:hAnsi="Arial"/>
        </w:rPr>
        <w:tab/>
        <w:t>Se inscribe el régimen patrimonial por medio del testimonio que se envía donde consta.</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8.-  Si usted fuera el Jefe del Departamento de Notariado de la Procuraduría General de la República, y una pareja de convivientes solicitara asistencia legal para otorgar la constitución de la vivienda familiar, cómo y en qué protocolo redactaría tal instrumento ? Tiene que declararlos convivientes primero. No necesita protocolo se puede hacer en acta ante sus oficios. Art. 46 Código de Familia.</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9.-  Ante sus oficios notariales la señora Juana Suria desea otorgar como representante legal de su menor hijo Pedro, de 10 años de edad, la constitución del Derecho de Usufructo a su favor, sobre un inmueble que meses antes ella misma le ha donado a dicho menor. Lo autorizaría?. Razone y cite disposiciones legales.</w:t>
      </w:r>
    </w:p>
    <w:p w:rsidR="0089376B" w:rsidRDefault="0089376B" w:rsidP="0089376B">
      <w:pPr>
        <w:spacing w:line="480" w:lineRule="auto"/>
        <w:jc w:val="both"/>
        <w:rPr>
          <w:rFonts w:ascii="Arial" w:hAnsi="Arial"/>
        </w:rPr>
      </w:pPr>
      <w:r>
        <w:rPr>
          <w:rFonts w:ascii="Arial" w:hAnsi="Arial"/>
        </w:rPr>
        <w:tab/>
        <w:t>1° es un bien propiedad del menor que no forma parte de su peculio profesional, sino que adquiere a título gratuito.</w:t>
      </w:r>
    </w:p>
    <w:p w:rsidR="0089376B" w:rsidRDefault="0089376B" w:rsidP="0089376B">
      <w:pPr>
        <w:spacing w:line="480" w:lineRule="auto"/>
        <w:jc w:val="both"/>
        <w:rPr>
          <w:rFonts w:ascii="Arial" w:hAnsi="Arial"/>
        </w:rPr>
      </w:pPr>
      <w:r>
        <w:rPr>
          <w:rFonts w:ascii="Arial" w:hAnsi="Arial"/>
        </w:rPr>
        <w:tab/>
        <w:t xml:space="preserve">2° Ahora bien, con el usufructo constituye un derecho y, no simplemente ese hecho como lo posee el artículo 233 Código de Familia, es un bien incorpóreo que para transferirlo necesita autorización del juez conforme al artículo 230 Código de Familia. </w:t>
      </w:r>
    </w:p>
    <w:p w:rsidR="0089376B" w:rsidRDefault="0089376B" w:rsidP="0089376B">
      <w:pPr>
        <w:spacing w:line="480" w:lineRule="auto"/>
        <w:jc w:val="both"/>
        <w:rPr>
          <w:rFonts w:ascii="Arial" w:hAnsi="Arial"/>
        </w:rPr>
      </w:pPr>
      <w:r>
        <w:rPr>
          <w:rFonts w:ascii="Arial" w:hAnsi="Arial"/>
        </w:rPr>
        <w:tab/>
        <w:t>Yo no lo autorizaría sino me presentan la certificación de la sentencia donde se autoriza su constitución. Artículo 190 Pr. Familia, 21 Código de Familia.</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10.- Cuales son los requisitos del acta prematrimonial?</w:t>
      </w:r>
    </w:p>
    <w:p w:rsidR="0089376B" w:rsidRDefault="0089376B" w:rsidP="0089376B">
      <w:pPr>
        <w:spacing w:line="480" w:lineRule="auto"/>
        <w:jc w:val="both"/>
        <w:rPr>
          <w:rFonts w:ascii="Arial" w:hAnsi="Arial"/>
        </w:rPr>
      </w:pPr>
      <w:r>
        <w:rPr>
          <w:rFonts w:ascii="Arial" w:hAnsi="Arial"/>
        </w:rPr>
        <w:tab/>
      </w:r>
    </w:p>
    <w:p w:rsidR="0089376B" w:rsidRDefault="0089376B" w:rsidP="0089376B">
      <w:pPr>
        <w:spacing w:line="480" w:lineRule="auto"/>
        <w:ind w:firstLine="708"/>
        <w:jc w:val="both"/>
        <w:rPr>
          <w:rFonts w:ascii="Arial" w:hAnsi="Arial"/>
        </w:rPr>
      </w:pPr>
      <w:r>
        <w:rPr>
          <w:rFonts w:ascii="Arial" w:hAnsi="Arial"/>
        </w:rPr>
        <w:t>El acta prematrimonial contiene una declaración jurada sobre: 1°) intención de contraer matrimonio y 2) manifestación de no tener impedimento legal y no estar sujeto  a prohibición (14, 15, 16, 17 y 18 Código de Familia). Nombre, edad, estado familiar, profesión u oficio, domicilio y lugar de nacimiento y nacionalidad de los contrayentes. También nombre, profesión u oficio y domicilio de los padres.  El régimen patrimonial si ya lo hubieran acordado, apellido de la mujer que usará; y los hijos que reconocerán en el acto del matrimonio, en su caso, y conforme al artículo 24 Código de Familia debe señalarse el lugar, día y hora para la celebración del matrimonio. Asimismo deberán presentar la documentación del artículo 21 inciso final del Código de Familia, 23 fam- Y conforme al artículo 22 Código de Familia, si los contrayentes fueren menores y no tienen documentos, se hará constar su identificación por testigos de conocimiento y además deberá dejarse constancia del asentimiento otorgado.</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11.- Señale tres formas de nombrar apoderado en un proceso de familia ?. Son tres formas: Art. 11 Procesal de Familia.</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12.- En un testamento han heredado a Juan, pero el testador no quiere que la administración de los bienes la tengan los padres del heredero, es esto posible según la normativa de familia ? sí conforme al artículo 227 Código de Familia, en el supuesto de que Juan es menor.</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13.- Si una persona divorciada quiere contraer matrimonio, qué documentos le pediría ?</w:t>
      </w:r>
    </w:p>
    <w:p w:rsidR="0089376B" w:rsidRDefault="0089376B" w:rsidP="0089376B">
      <w:pPr>
        <w:spacing w:line="480" w:lineRule="auto"/>
        <w:jc w:val="both"/>
        <w:rPr>
          <w:rFonts w:ascii="Arial" w:hAnsi="Arial"/>
        </w:rPr>
      </w:pPr>
      <w:r>
        <w:rPr>
          <w:rFonts w:ascii="Arial" w:hAnsi="Arial"/>
        </w:rPr>
        <w:t xml:space="preserve">su  documento de identidad, la certificación de su partida de nacimiento , la certificación de su partida de divorcio. Artículo 23 ordinal 3 Código de Familia y constancia médica extendida por una autoridad pública que no está embarazada si acaso no ha pasado los trescientos días  que exige el artículo 17 del Código de Familia, en el supuesto que el divorcio se decretó por la causal 1 ó 3 del artículo 106 Cód. de Familia o que se haya muerto su cónyugue o haya declarado la nulidad del matrimonio . En el supuesto que hubiese sido decretado el divorcio por separación absoluta no será necesario presentar tal documentación como en este supuesto es conveniente que el notario solicite una certificación de sentencia que decretó el divorcio pues conforme al artículo 38 ley transitoria en este no consta la causal por la cual se decretó el divorcio. </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14.- Por qué al realizar un matrimonio hay que decir la nacionalidad de los contrayentes ?</w:t>
      </w:r>
    </w:p>
    <w:p w:rsidR="0089376B" w:rsidRDefault="0089376B" w:rsidP="0089376B">
      <w:pPr>
        <w:spacing w:line="480" w:lineRule="auto"/>
        <w:jc w:val="both"/>
        <w:rPr>
          <w:rFonts w:ascii="Arial" w:hAnsi="Arial"/>
        </w:rPr>
      </w:pPr>
      <w:r>
        <w:rPr>
          <w:rFonts w:ascii="Arial" w:hAnsi="Arial"/>
        </w:rPr>
        <w:t>a) en el artículo 21 inciso segundo Código de Familia se prevé que deben consignarse todos los datos necesarios para identificar a los contrayentes incluyendo así la nacionalidad como dato necesario además es sumamente importante pues el error en la persona puede causar nulidad del matrimonio, b) es necesario consignar la nacionalidad porque se faculta en el Código de Fam casar a los cónsules de carrera y a los agentes diplomáticos, pero solo a salvadoreños, per ello debe quedar plenamente establecido tal requisito, c) por el estatuto personal conforme a las leyes del derecho internacional privado, es necesario que conste en la celebración  de un matrimonio de extranjeros  a que nacionalidad pertenecen por aquellos de las cualidades necesarias requeridas, e impedimentos previstos por la ley de su país.</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15.- Redacte una escritura entre dos convivientes que deciden sobre el cuidado personal de sus hijos menores y ejercicio de la representación legal de los mismos ?artículo 207 inciso tercero fam.</w:t>
      </w:r>
    </w:p>
    <w:p w:rsidR="0089376B" w:rsidRDefault="0089376B" w:rsidP="00DC54AC">
      <w:pPr>
        <w:widowControl w:val="0"/>
        <w:numPr>
          <w:ilvl w:val="0"/>
          <w:numId w:val="39"/>
        </w:numPr>
        <w:tabs>
          <w:tab w:val="left" w:pos="360"/>
        </w:tabs>
        <w:spacing w:line="480" w:lineRule="auto"/>
        <w:jc w:val="both"/>
        <w:rPr>
          <w:rFonts w:ascii="Arial" w:hAnsi="Arial"/>
        </w:rPr>
      </w:pPr>
      <w:r>
        <w:rPr>
          <w:rFonts w:ascii="Arial" w:hAnsi="Arial"/>
        </w:rPr>
        <w:t>es necesario que presente la certificación de la partida de nacimiento del menor.</w:t>
      </w:r>
    </w:p>
    <w:p w:rsidR="0089376B" w:rsidRDefault="0089376B" w:rsidP="00DC54AC">
      <w:pPr>
        <w:widowControl w:val="0"/>
        <w:numPr>
          <w:ilvl w:val="0"/>
          <w:numId w:val="39"/>
        </w:numPr>
        <w:tabs>
          <w:tab w:val="left" w:pos="360"/>
        </w:tabs>
        <w:spacing w:line="480" w:lineRule="auto"/>
        <w:jc w:val="both"/>
        <w:rPr>
          <w:rFonts w:ascii="Arial" w:hAnsi="Arial"/>
        </w:rPr>
      </w:pPr>
      <w:r>
        <w:rPr>
          <w:rFonts w:ascii="Arial" w:hAnsi="Arial"/>
        </w:rPr>
        <w:t>Debe inscribirse conforme al artículo 33 de la ley transitoria. Puede ser que uno tenga la administración y otro la representación o ambos la administración o representación.</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16.- Al celebrar un matrimonio, qué es lo que como notario usted les explicaría respecto a la conveniencia del régimen de comunidad diferida a que los cónyuges están optando. Si estos le piden que les explique cómo y cuándo se llevaría a cabo el proceso de liquidación en caso de convenirlo, qué explicaría ?</w:t>
      </w:r>
    </w:p>
    <w:p w:rsidR="0089376B" w:rsidRDefault="0089376B" w:rsidP="0089376B">
      <w:pPr>
        <w:spacing w:line="480" w:lineRule="auto"/>
        <w:jc w:val="both"/>
        <w:rPr>
          <w:rFonts w:ascii="Arial" w:hAnsi="Arial"/>
        </w:rPr>
      </w:pPr>
      <w:r>
        <w:rPr>
          <w:rFonts w:ascii="Arial" w:hAnsi="Arial"/>
        </w:rPr>
        <w:t>ventajas-características: la liquidación es el acto que sigue a la disolución del régimen y se lleva a cabo inmediatamente después que convengan disolverlo. Artículo 74 Código de Familia.</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17.- Un menor de 15 años huérfano de padre y madre se saca la lotería y se convierte en millonario. Desea adquirir una casa para vivir con sus hermanos y junto con la vendedora se presenta a su despacho notarial para formalizar la venta. La autorizaría ? No.</w:t>
      </w:r>
    </w:p>
    <w:p w:rsidR="0089376B" w:rsidRDefault="0089376B" w:rsidP="00DC54AC">
      <w:pPr>
        <w:widowControl w:val="0"/>
        <w:numPr>
          <w:ilvl w:val="0"/>
          <w:numId w:val="40"/>
        </w:numPr>
        <w:tabs>
          <w:tab w:val="left" w:pos="360"/>
        </w:tabs>
        <w:spacing w:line="480" w:lineRule="auto"/>
        <w:jc w:val="both"/>
        <w:rPr>
          <w:rFonts w:ascii="Arial" w:hAnsi="Arial"/>
        </w:rPr>
      </w:pPr>
      <w:r>
        <w:rPr>
          <w:rFonts w:ascii="Arial" w:hAnsi="Arial"/>
        </w:rPr>
        <w:t>Estamos en el supuesto de un menor que posee bienes (dinero) de su propiedad.</w:t>
      </w:r>
    </w:p>
    <w:p w:rsidR="0089376B" w:rsidRDefault="0089376B" w:rsidP="00DC54AC">
      <w:pPr>
        <w:widowControl w:val="0"/>
        <w:numPr>
          <w:ilvl w:val="0"/>
          <w:numId w:val="40"/>
        </w:numPr>
        <w:tabs>
          <w:tab w:val="left" w:pos="0"/>
        </w:tabs>
        <w:spacing w:line="480" w:lineRule="auto"/>
        <w:ind w:left="0" w:firstLine="0"/>
        <w:jc w:val="both"/>
        <w:rPr>
          <w:rFonts w:ascii="Arial" w:hAnsi="Arial"/>
        </w:rPr>
      </w:pPr>
      <w:r>
        <w:rPr>
          <w:rFonts w:ascii="Arial" w:hAnsi="Arial"/>
        </w:rPr>
        <w:t>Este menor por causas legales ha salido de la autoridad parental artículo 224 C.F por lo cual es representado en sus actos por el Procurador General de la Repúlica transitoriamente mientras no se le nombre tutor. Sin embargo lo recomendable sería que el Procurador al tener conocimiento vaya al juez de familia a que le nombre tutor que puede ser legítimo, sí conforme al artículo 287 existe alguna de las personas o subsidiariamente sería dativa conforme al artículo 300 C.F. Por medio de esta tutela deberá pedirse autorización al juez conforme al artículo 223 ordinal 2° para comprar tal inmueble. Una vez nombrado tutor garantiza la compra para comparecer ante notario.</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18.- Cinco casos señale en que actúa el notario en la legislación de familia ?</w:t>
      </w:r>
    </w:p>
    <w:p w:rsidR="0089376B" w:rsidRDefault="0089376B" w:rsidP="0089376B">
      <w:pPr>
        <w:spacing w:line="480" w:lineRule="auto"/>
        <w:jc w:val="both"/>
        <w:rPr>
          <w:rFonts w:ascii="Arial" w:hAnsi="Arial"/>
        </w:rPr>
      </w:pPr>
      <w:r>
        <w:rPr>
          <w:rFonts w:ascii="Arial" w:hAnsi="Arial"/>
        </w:rPr>
        <w:t>-acta prematrimonial e instrumento. Artículo 21 C.F</w:t>
      </w:r>
    </w:p>
    <w:p w:rsidR="0089376B" w:rsidRDefault="0089376B" w:rsidP="0089376B">
      <w:pPr>
        <w:spacing w:line="480" w:lineRule="auto"/>
        <w:jc w:val="both"/>
        <w:rPr>
          <w:rFonts w:ascii="Arial" w:hAnsi="Arial"/>
        </w:rPr>
      </w:pPr>
      <w:r>
        <w:rPr>
          <w:rFonts w:ascii="Arial" w:hAnsi="Arial"/>
        </w:rPr>
        <w:t>-asentimiento en caso necesario. Artículo 22 C.F. Poder 30 y 31 C.F</w:t>
      </w:r>
    </w:p>
    <w:p w:rsidR="0089376B" w:rsidRDefault="0089376B" w:rsidP="0089376B">
      <w:pPr>
        <w:spacing w:line="480" w:lineRule="auto"/>
        <w:jc w:val="both"/>
        <w:rPr>
          <w:rFonts w:ascii="Arial" w:hAnsi="Arial"/>
        </w:rPr>
      </w:pPr>
      <w:r>
        <w:rPr>
          <w:rFonts w:ascii="Arial" w:hAnsi="Arial"/>
        </w:rPr>
        <w:t>-protección de la vivienda artículo 46 –120 C.F</w:t>
      </w:r>
    </w:p>
    <w:p w:rsidR="0089376B" w:rsidRDefault="0089376B" w:rsidP="0089376B">
      <w:pPr>
        <w:spacing w:line="480" w:lineRule="auto"/>
        <w:jc w:val="both"/>
        <w:rPr>
          <w:rFonts w:ascii="Arial" w:hAnsi="Arial"/>
        </w:rPr>
      </w:pPr>
      <w:r>
        <w:rPr>
          <w:rFonts w:ascii="Arial" w:hAnsi="Arial"/>
        </w:rPr>
        <w:t>-capitulaciones. Artículo 85 C.F</w:t>
      </w:r>
    </w:p>
    <w:p w:rsidR="0089376B" w:rsidRDefault="0089376B" w:rsidP="0089376B">
      <w:pPr>
        <w:spacing w:line="480" w:lineRule="auto"/>
        <w:jc w:val="both"/>
        <w:rPr>
          <w:rFonts w:ascii="Arial" w:hAnsi="Arial"/>
        </w:rPr>
      </w:pPr>
      <w:r>
        <w:rPr>
          <w:rFonts w:ascii="Arial" w:hAnsi="Arial"/>
        </w:rPr>
        <w:t>-convenio de divorcio artículo 108 C.F</w:t>
      </w:r>
    </w:p>
    <w:p w:rsidR="0089376B" w:rsidRDefault="0089376B" w:rsidP="0089376B">
      <w:pPr>
        <w:spacing w:line="480" w:lineRule="auto"/>
        <w:jc w:val="both"/>
        <w:rPr>
          <w:rFonts w:ascii="Arial" w:hAnsi="Arial"/>
        </w:rPr>
      </w:pPr>
      <w:r>
        <w:rPr>
          <w:rFonts w:ascii="Arial" w:hAnsi="Arial"/>
        </w:rPr>
        <w:t>-Poder para capitulaciones . artículo 89 C.F</w:t>
      </w:r>
    </w:p>
    <w:p w:rsidR="0089376B" w:rsidRDefault="0089376B" w:rsidP="0089376B">
      <w:pPr>
        <w:spacing w:line="480" w:lineRule="auto"/>
        <w:jc w:val="both"/>
        <w:rPr>
          <w:rFonts w:ascii="Arial" w:hAnsi="Arial"/>
        </w:rPr>
      </w:pPr>
      <w:r>
        <w:rPr>
          <w:rFonts w:ascii="Arial" w:hAnsi="Arial"/>
        </w:rPr>
        <w:t>-reconocimiento voluntario. Artículos 143-145#5-159 C.F</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19.- En la autorización y celebración del matrimonio, puede hacerse el acta prematrimonial ante un notario y el acta matrimonial ante otro ?. No existe prohibición expresa al respecto. Sin embargo la ley deja ver que el mismo funcionario que autorice el acta prematrimonial es el que debe celebrar el matrimonio, tan es así que el matrimonio puede celebrarse inmediatamente después de levantada el acta. Artículo 24 C.F</w:t>
      </w:r>
    </w:p>
    <w:p w:rsidR="0089376B" w:rsidRDefault="0089376B" w:rsidP="0089376B">
      <w:pPr>
        <w:spacing w:line="480" w:lineRule="auto"/>
        <w:jc w:val="both"/>
        <w:rPr>
          <w:rFonts w:ascii="Arial" w:hAnsi="Arial"/>
        </w:rPr>
      </w:pPr>
      <w:r>
        <w:rPr>
          <w:rFonts w:ascii="Arial" w:hAnsi="Arial"/>
        </w:rPr>
        <w:t xml:space="preserve">A mi juicio al intervenir dos notarios pueden provocarse problemas: en primer lugar el artículo 24 C.F establece que se acordará lugar día y hora para la celebración del matrimonio sin dejar abierta la posibilidad que se designe otro funcionario o el nombre de otro notario que celebrará el matrimonio, en segundo lugar el notario califica la aptitud de los contrayentes y que no se contraviene prohibición alguna, por la cual existe la posibilidad que el segundo notario dirá que tal calificación no fue correcta, lo cual provocará. Además puede existir la posibilidad de eludir responsabilidad por aquello del expediente matrimonial que se agregue al protocolo como anexo. Además da seguridad jurídica. </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20.- El art. 435 de fam. da las mayoría de edad a los 18 años. Modifica la edad mínima para ejercer el notariado. art. 6 # 1 L. N. ? No. Porque el artículo 6 #1 L.N establece una edad determinada 21 años, caso diferente hubiese sido que tal artículo hubiera exigido mayoría de edad.</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21.- A los cuantos días de la manifestación de voluntad se verifica el matrimonio ?</w:t>
      </w:r>
    </w:p>
    <w:p w:rsidR="0089376B" w:rsidRDefault="0089376B" w:rsidP="0089376B">
      <w:pPr>
        <w:spacing w:line="480" w:lineRule="auto"/>
        <w:jc w:val="both"/>
        <w:rPr>
          <w:rFonts w:ascii="Arial" w:hAnsi="Arial"/>
        </w:rPr>
      </w:pPr>
      <w:r>
        <w:rPr>
          <w:rFonts w:ascii="Arial" w:hAnsi="Arial"/>
        </w:rPr>
        <w:t>En el supuesto del artículo 31 C.F la ley prevé expresamente ciertos supuestos que determinan tal lapso el cual no puede ser mayor de tres meses.  Sin embargo en los demás supuestos no existe una previsión específica del legislador en cuanto a ello, no obstante que puede entenderse haciendo una interpretación integracionista del código de familia y la constitucíón, que tal lapso debe ser a corto plazo (quizá a cortísimo) pues existe una posibilidad de realizarlo inmediatamente art. 24 C:F. Diversos artículos observan períodos cortos en cuanto a la documentación requerida lo cual nos indica que el acto del matrimonio se reviste de solemnidades “per  se” que debe verificarse en aras de la protección de la familia en su espectro temporal breve.</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22.- Si al celebrarse un matrimonio se denuncia algún impedimento, qué debe hacer el notario?</w:t>
      </w:r>
    </w:p>
    <w:p w:rsidR="0089376B" w:rsidRDefault="0089376B" w:rsidP="0089376B">
      <w:pPr>
        <w:spacing w:line="480" w:lineRule="auto"/>
        <w:ind w:firstLine="708"/>
        <w:jc w:val="both"/>
        <w:rPr>
          <w:rFonts w:ascii="Arial" w:hAnsi="Arial"/>
        </w:rPr>
      </w:pPr>
      <w:r>
        <w:rPr>
          <w:rFonts w:ascii="Arial" w:hAnsi="Arial"/>
        </w:rPr>
        <w:t>Informe. Artículo 25 C.F la denuncia de cualquier impedimento  legal o prohibición para contraer matrimonio puede hacerse al notario en cualquier momento antes de la celebración del matrimonio, esto puede hacerlo cualquier persona (es una renovación pues antes tenía que ser mayor de 16 años conforme al artículo 123C.C derogado). El notario entonces no procederá (imperativamente ) a la celebración del matrimonio y previa noticia que hará a los interesados, remitirá el expediente matrimonial al juez de familia competente  a fin de que éste conozca y resuelva en un proceso de familia acerca del impedimento o prohibición legal denunciada.</w:t>
      </w:r>
    </w:p>
    <w:p w:rsidR="0089376B" w:rsidRDefault="0089376B" w:rsidP="0089376B">
      <w:pPr>
        <w:spacing w:line="480" w:lineRule="auto"/>
        <w:ind w:firstLine="708"/>
        <w:jc w:val="both"/>
        <w:rPr>
          <w:rFonts w:ascii="Arial" w:hAnsi="Arial"/>
        </w:rPr>
      </w:pPr>
    </w:p>
    <w:p w:rsidR="0089376B" w:rsidRDefault="0089376B" w:rsidP="0089376B">
      <w:pPr>
        <w:spacing w:line="480" w:lineRule="auto"/>
        <w:jc w:val="both"/>
        <w:rPr>
          <w:rFonts w:ascii="Arial" w:hAnsi="Arial"/>
        </w:rPr>
      </w:pPr>
      <w:r>
        <w:rPr>
          <w:rFonts w:ascii="Arial" w:hAnsi="Arial"/>
        </w:rPr>
        <w:t>23- Podría una madre menor de edad, autorizar la salida del país de sus dos hijos menores de edad. Quién autorizaría a su vez la salida de la madre. No está casada, su madre murió y la padre la abandonó.</w:t>
      </w:r>
    </w:p>
    <w:p w:rsidR="0089376B" w:rsidRDefault="0089376B" w:rsidP="0089376B">
      <w:pPr>
        <w:spacing w:line="480" w:lineRule="auto"/>
        <w:jc w:val="both"/>
        <w:rPr>
          <w:rFonts w:ascii="Arial" w:hAnsi="Arial"/>
        </w:rPr>
      </w:pPr>
      <w:r>
        <w:rPr>
          <w:rFonts w:ascii="Arial" w:hAnsi="Arial"/>
        </w:rPr>
        <w:t>1.Si ella solo tiene la autoridad parental si, sino conforme al artículo 208 inciso final ( es decir en el caso que la filiación del hijo existe solo respecto de ella). Como no está casada y prácticamente no tiene poder, por medio del Procurador puede pedírsele que le nombre tutor a efecto que autorice su salida.</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24.- Puede tramitarse diligencias de estado familiar de un menor, de acuerdo a la ley del ejercicio notarial de la jurisdicción voluntaria y de otras diligencias ? No. artículo 2 inciso segundo L:E:N, no se aplica a los menores salvo excepciones.</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25.- En qué lugar se celebra el matrimonio, si los contrayentes son originarios de lugares diferentes y residen en diferentes domicilios ?Con respecto a esto nuestro código de familia introdujo innovaciones pues antes conforme al artículo 117C.C derogado era necesario que el matrimonio se celebrase en el domicilio de alguno de los contrayentes. Ahora conforme al artículo 21 del Código de Familia que posee un requisito que el notario debe hacer constar respecto al domicilio de los contrayentes, no impone ninguna prohibición al respecto, es decir ahora los contrayentes pueden comparecer ante notario de cualquier domicilio y manifestar su voluntad de unirse en matrimonio a efecto que se celebre. Además el artículo 13 C.F amplió el tipo de funcionarios que podían otorgarlo independientemente del domicilio de los contrayentes.</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26.- Una mujer casada de 17 años. Puede vender un inmueble ?</w:t>
      </w:r>
    </w:p>
    <w:p w:rsidR="0089376B" w:rsidRDefault="0089376B" w:rsidP="0089376B">
      <w:pPr>
        <w:spacing w:line="480" w:lineRule="auto"/>
        <w:jc w:val="both"/>
        <w:rPr>
          <w:rFonts w:ascii="Arial" w:hAnsi="Arial"/>
        </w:rPr>
      </w:pPr>
      <w:r>
        <w:rPr>
          <w:rFonts w:ascii="Arial" w:hAnsi="Arial"/>
        </w:rPr>
        <w:t>depende. Si fue adquirido con su trabajo si puede previa autorización del juez conforme al artículo 230 C.F</w:t>
      </w:r>
    </w:p>
    <w:p w:rsidR="0089376B" w:rsidRDefault="0089376B" w:rsidP="0089376B">
      <w:pPr>
        <w:spacing w:line="480" w:lineRule="auto"/>
        <w:jc w:val="both"/>
        <w:rPr>
          <w:rFonts w:ascii="Arial" w:hAnsi="Arial"/>
        </w:rPr>
      </w:pPr>
    </w:p>
    <w:p w:rsidR="0089376B" w:rsidRDefault="0089376B" w:rsidP="0089376B">
      <w:pPr>
        <w:spacing w:line="480" w:lineRule="auto"/>
        <w:ind w:firstLine="708"/>
        <w:jc w:val="both"/>
        <w:rPr>
          <w:rFonts w:ascii="Arial" w:hAnsi="Arial"/>
        </w:rPr>
      </w:pPr>
      <w:r>
        <w:rPr>
          <w:rFonts w:ascii="Arial" w:hAnsi="Arial"/>
        </w:rPr>
        <w:t>Si el inmueble no fue adquirido con su trabajo no podrá porque no tiene la libre administración de sus bienes pese a estar casada. Artículo 224-272-289-300 C.F. Necesita entonces que su tutor comparezca y siempre haya autorización del juez conforme al artículo 324 C.F.</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27.- Qué domicilios deben tener los testigos de un matrimonio ? Esto fue una innovación del código de familia tratando de dar facilidad en el otorgamiento de los matrimonios (protección constitucional). El artículo 26 C.F exige ciertos requisitos de los testigos instrumentales del matrimonio pero no exige lo que antes exigía el artículo 117C.C que era la vecindad necesaria de éstos; ahora cualquier persona que reuna los requisitos exigidos en el artículo 26 C.F puede ser testigo (eso sí, deben conocer a los contrayentes por supuesto) sin necesidad de la vencindad, residencia o domicilio de determinado lugar.</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28.- Indique la cláusula de un poder otorgado en el exterior por una extranjera para contraer nupcias con un salvadoreño en este país ?</w:t>
      </w:r>
    </w:p>
    <w:p w:rsidR="0089376B" w:rsidRDefault="0089376B" w:rsidP="0089376B">
      <w:pPr>
        <w:spacing w:line="480" w:lineRule="auto"/>
        <w:jc w:val="both"/>
        <w:rPr>
          <w:rFonts w:ascii="Arial" w:hAnsi="Arial"/>
        </w:rPr>
      </w:pPr>
      <w:r>
        <w:rPr>
          <w:rFonts w:ascii="Arial" w:hAnsi="Arial"/>
        </w:rPr>
        <w:tab/>
        <w:t>Poder otorgado ante un Notario en Los Angeles.</w:t>
      </w:r>
    </w:p>
    <w:p w:rsidR="0089376B" w:rsidRDefault="0089376B" w:rsidP="0089376B">
      <w:pPr>
        <w:spacing w:line="480" w:lineRule="auto"/>
        <w:jc w:val="both"/>
        <w:rPr>
          <w:rFonts w:ascii="Arial" w:hAnsi="Arial"/>
        </w:rPr>
      </w:pPr>
      <w:r>
        <w:rPr>
          <w:rFonts w:ascii="Arial" w:hAnsi="Arial"/>
        </w:rPr>
        <w:t>NUMERO DIEZ: En la ciudad de Los Angeles California de los Estados Unidos de América, a las ocho horas del día uno de noviembre de mil novecientos noventa y siete. Ante mí Guillermo Alexander Parada Gámez, notario de este domicilio y del de San Salvador en la República de El Salvador, comparece la señorar ___________ de____años de edad, de nacionalidad estadounidense, soltera, costurera, de este domicilio, nacido en esta ciudad, hija de____, jornalero y de este domicilio, y de________, costurera y de este domicilio; a quien conozco y me muestra su documento de identidad______ y ME DICE: que confiere poder especial al señor Juan Pérez de setenta años de edad, casado, jornalero, del domicilio de San Salvador en la República de El Salvador, para que pueda contraer a su nombre matrimonio civil con Oscar Alas, de treinta años de edad, albañil, soltero, de nacionalidad salvadoreño, del domicilio de San Salvador en la República de El Salvador, nacido en la ciudad de Santa Ana en la República de El Salvador, hijo de ________ y de _______; así como también para que otorgue el acta prematrimonial correspondiente, preste el juramento que en ella se consigna y, en general, para que realice cualquier acto o trámite que se requiere para celebrar dicho matrimonio. Especialmente faculta a su apoderado para optar como régimen patrimonial para su matrimonio el de separación de bienes; así como para reconocer en el acto de matrimonio como hijo procreado en común por el compareciente y la mencionada persona con la que contraerá matrimonio a ______quien es de______años d edad, profesión u oficio (generales) del domicilio de______, y (en su caso) que la otorgante quiera seguir usando su apellido de soltera. Así se expresó el otorgante y yo el suscrito notario y yo el suscrito notario hago constar: a) que advertí a la otorgante que de conformidad a lo que dispone el artículo treinta y uno del Código de Familia, éste podrá tener una vigencia de tres meses contados a partir de esta fecha y que la revocatoria del mismo y el desistimiento del compareciente de su intención de casarse, surtirán efectos desde que se exprese en forma auténtica, y b) que le expliqué los efectos legales del presente instrumento y leído que le hube íntegramente en un solo acto lo ratifica y firma, de todo lo cual doy fe.</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29.- Puede un notario autorizar el matrimonio del hijo de la hermana de su cónyuge ?Si porque el hijo de la hermana de la cónyuge se encuentra en tercer grado de afinidad respecto del notario y ello no está prohibido conforme al artículo 9 de la Ley de Notariado.</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30.- Cuáles son las diligencias en que un menor comparece ante notario a solicitarlas ?</w:t>
      </w:r>
    </w:p>
    <w:p w:rsidR="0089376B" w:rsidRDefault="0089376B" w:rsidP="00DC54AC">
      <w:pPr>
        <w:widowControl w:val="0"/>
        <w:numPr>
          <w:ilvl w:val="0"/>
          <w:numId w:val="41"/>
        </w:numPr>
        <w:tabs>
          <w:tab w:val="left" w:pos="360"/>
        </w:tabs>
        <w:spacing w:line="480" w:lineRule="auto"/>
        <w:jc w:val="both"/>
        <w:rPr>
          <w:rFonts w:ascii="Arial" w:hAnsi="Arial"/>
        </w:rPr>
      </w:pPr>
      <w:r>
        <w:rPr>
          <w:rFonts w:ascii="Arial" w:hAnsi="Arial"/>
        </w:rPr>
        <w:t>Reconocimiento de hijo. Artículo 145 C.F, 159 C.F</w:t>
      </w:r>
    </w:p>
    <w:p w:rsidR="0089376B" w:rsidRDefault="0089376B" w:rsidP="00DC54AC">
      <w:pPr>
        <w:widowControl w:val="0"/>
        <w:numPr>
          <w:ilvl w:val="0"/>
          <w:numId w:val="41"/>
        </w:numPr>
        <w:tabs>
          <w:tab w:val="left" w:pos="360"/>
        </w:tabs>
        <w:spacing w:line="480" w:lineRule="auto"/>
        <w:jc w:val="both"/>
        <w:rPr>
          <w:rFonts w:ascii="Arial" w:hAnsi="Arial"/>
        </w:rPr>
      </w:pPr>
      <w:r>
        <w:rPr>
          <w:rFonts w:ascii="Arial" w:hAnsi="Arial"/>
        </w:rPr>
        <w:t>Nombrar apoderado artículo 140 inciso tercero Pr.Fm</w:t>
      </w:r>
    </w:p>
    <w:p w:rsidR="0089376B" w:rsidRDefault="0089376B" w:rsidP="00DC54AC">
      <w:pPr>
        <w:widowControl w:val="0"/>
        <w:numPr>
          <w:ilvl w:val="0"/>
          <w:numId w:val="41"/>
        </w:numPr>
        <w:tabs>
          <w:tab w:val="left" w:pos="360"/>
        </w:tabs>
        <w:spacing w:line="480" w:lineRule="auto"/>
        <w:jc w:val="both"/>
        <w:rPr>
          <w:rFonts w:ascii="Arial" w:hAnsi="Arial"/>
        </w:rPr>
      </w:pPr>
      <w:r>
        <w:rPr>
          <w:rFonts w:ascii="Arial" w:hAnsi="Arial"/>
        </w:rPr>
        <w:t>Otorgar testamento 1002 C.C</w:t>
      </w:r>
    </w:p>
    <w:p w:rsidR="0089376B" w:rsidRDefault="0089376B" w:rsidP="00DC54AC">
      <w:pPr>
        <w:widowControl w:val="0"/>
        <w:numPr>
          <w:ilvl w:val="0"/>
          <w:numId w:val="41"/>
        </w:numPr>
        <w:tabs>
          <w:tab w:val="left" w:pos="360"/>
        </w:tabs>
        <w:spacing w:line="480" w:lineRule="auto"/>
        <w:jc w:val="both"/>
        <w:rPr>
          <w:rFonts w:ascii="Arial" w:hAnsi="Arial"/>
        </w:rPr>
      </w:pPr>
      <w:r>
        <w:rPr>
          <w:rFonts w:ascii="Arial" w:hAnsi="Arial"/>
        </w:rPr>
        <w:t>Cualquier acto derivado de la autoridad parental que ejercen los padres menores conforme al artículo 210 C.F</w:t>
      </w:r>
    </w:p>
    <w:p w:rsidR="0089376B" w:rsidRDefault="0089376B" w:rsidP="00DC54AC">
      <w:pPr>
        <w:widowControl w:val="0"/>
        <w:numPr>
          <w:ilvl w:val="0"/>
          <w:numId w:val="41"/>
        </w:numPr>
        <w:tabs>
          <w:tab w:val="left" w:pos="360"/>
        </w:tabs>
        <w:spacing w:line="480" w:lineRule="auto"/>
        <w:jc w:val="both"/>
        <w:rPr>
          <w:rFonts w:ascii="Arial" w:hAnsi="Arial"/>
        </w:rPr>
      </w:pPr>
      <w:r>
        <w:rPr>
          <w:rFonts w:ascii="Arial" w:hAnsi="Arial"/>
        </w:rPr>
        <w:t>Art. 10 L.E:N- 33L.N</w:t>
      </w:r>
    </w:p>
    <w:p w:rsidR="0089376B" w:rsidRDefault="0089376B" w:rsidP="00DC54AC">
      <w:pPr>
        <w:widowControl w:val="0"/>
        <w:numPr>
          <w:ilvl w:val="0"/>
          <w:numId w:val="41"/>
        </w:numPr>
        <w:tabs>
          <w:tab w:val="left" w:pos="360"/>
        </w:tabs>
        <w:spacing w:line="480" w:lineRule="auto"/>
        <w:jc w:val="both"/>
        <w:rPr>
          <w:rFonts w:ascii="Arial" w:hAnsi="Arial"/>
        </w:rPr>
      </w:pPr>
      <w:r>
        <w:rPr>
          <w:rFonts w:ascii="Arial" w:hAnsi="Arial"/>
        </w:rPr>
        <w:t>115 Código de Trabajo (pueden celebrar contrato individual de trabajo)</w:t>
      </w:r>
    </w:p>
    <w:p w:rsidR="0089376B" w:rsidRDefault="0089376B" w:rsidP="00DC54AC">
      <w:pPr>
        <w:widowControl w:val="0"/>
        <w:numPr>
          <w:ilvl w:val="0"/>
          <w:numId w:val="41"/>
        </w:numPr>
        <w:tabs>
          <w:tab w:val="left" w:pos="360"/>
        </w:tabs>
        <w:spacing w:line="480" w:lineRule="auto"/>
        <w:jc w:val="both"/>
        <w:rPr>
          <w:rFonts w:ascii="Arial" w:hAnsi="Arial"/>
        </w:rPr>
      </w:pPr>
      <w:r>
        <w:rPr>
          <w:rFonts w:ascii="Arial" w:hAnsi="Arial"/>
        </w:rPr>
        <w:t>48 inciso segundo y 2 Ley del Menor Infractor .</w:t>
      </w:r>
    </w:p>
    <w:p w:rsidR="0089376B" w:rsidRDefault="0089376B" w:rsidP="0089376B">
      <w:pPr>
        <w:tabs>
          <w:tab w:val="left" w:pos="360"/>
        </w:tabs>
        <w:spacing w:line="480" w:lineRule="auto"/>
        <w:jc w:val="both"/>
        <w:rPr>
          <w:rFonts w:ascii="Arial" w:hAnsi="Arial"/>
        </w:rPr>
      </w:pPr>
    </w:p>
    <w:p w:rsidR="0089376B" w:rsidRDefault="0089376B" w:rsidP="0089376B">
      <w:pPr>
        <w:spacing w:line="480" w:lineRule="auto"/>
        <w:ind w:firstLine="708"/>
        <w:jc w:val="both"/>
        <w:rPr>
          <w:rFonts w:ascii="Arial" w:hAnsi="Arial"/>
        </w:rPr>
      </w:pPr>
      <w:r>
        <w:rPr>
          <w:rFonts w:ascii="Arial" w:hAnsi="Arial"/>
        </w:rPr>
        <w:t>Con autorización para matrimonio: arts 14-18 C.F, capitulaciones art.86 C.F, enajenar bienes de su peculio artículo 228 C.F (salvo excepciones).</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31.- Qué requisitos necesita un magistrado para casar a un extranjero ? no puede 188 Cn, aunque sea como diplomático en misión transitoria, pues ni aun en este caso la constitución requiere misión permanente.</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32.- Puede otorgarse una escritura de identidad de un menor de acuerdo a la ley de la jurisdicción voluntaria y otras diligencias ?</w:t>
      </w:r>
    </w:p>
    <w:p w:rsidR="0089376B" w:rsidRDefault="0089376B" w:rsidP="0089376B">
      <w:pPr>
        <w:spacing w:line="480" w:lineRule="auto"/>
        <w:jc w:val="both"/>
        <w:rPr>
          <w:rFonts w:ascii="Arial" w:hAnsi="Arial"/>
        </w:rPr>
      </w:pPr>
      <w:r>
        <w:rPr>
          <w:rFonts w:ascii="Arial" w:hAnsi="Arial"/>
        </w:rPr>
        <w:t>si por medio de su representante legal ( es una excepción a la regla del artículo 2 inciso 2 L.E.N) artículo 31 L.N</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33.- Cuántos regímenes patrimoniales reconoce el código de familia y que relación guardan con el ejercicio del notariado ? Existen tres regímenes regulados en el Código de Familia, el de separación de bienes, participación en las ganancias, y el de la comunidad diferida. El de separación de bienes puede operar supletoriamente en el caso del artículo 49 #2 C.F (es excepcional). El régimen de comunidad diferida opera como régimen legal supletorio artículo 42 C.F. Pero además los cónyuges pueden diseñar un régimen diferente a los anteriores por medio de las capitulaciones matrimoniales sin contravenir las disposiciones del código.</w:t>
      </w:r>
    </w:p>
    <w:p w:rsidR="0089376B" w:rsidRDefault="0089376B" w:rsidP="0089376B">
      <w:pPr>
        <w:spacing w:line="480" w:lineRule="auto"/>
        <w:jc w:val="both"/>
        <w:rPr>
          <w:rFonts w:ascii="Arial" w:hAnsi="Arial"/>
        </w:rPr>
      </w:pPr>
      <w:r>
        <w:rPr>
          <w:rFonts w:ascii="Arial" w:hAnsi="Arial"/>
        </w:rPr>
        <w:t>La opción por el régimen puede consignarse en el instrumento notarial. Además la modificación, sustitución o extinción de uno de ellos (capitulaciones) pueden hacerse en Escritura Pública.. El notario debe explicar cada uno de los regímenes (artículo 21C.F).</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34.- Deroga el código de familia las diligencias de identidad en la ley del ejercicio notarial de la jurisdicción voluntaria ? No. No habría porque. La identidad es para establecer más de un nombre (que puede ser a título de capricho) y no puede modificar errores de fondo en la partida como lo prevé. Artículo 193 C.F.</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35.- Qué respondería usted como notario, si los futuros contrayentes le preguntan que cuando opera el régimen de separación de bienes supletoriamente ? artículo 49 código de familia.</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36.- Puede consignarse las capitulaciones matrimoniales en escritura ? Cómo lo regula el código de familia.</w:t>
      </w:r>
    </w:p>
    <w:p w:rsidR="0089376B" w:rsidRDefault="0089376B" w:rsidP="0089376B">
      <w:pPr>
        <w:spacing w:line="480" w:lineRule="auto"/>
        <w:jc w:val="both"/>
        <w:rPr>
          <w:rFonts w:ascii="Arial" w:hAnsi="Arial"/>
        </w:rPr>
      </w:pPr>
      <w:r>
        <w:rPr>
          <w:rFonts w:ascii="Arial" w:hAnsi="Arial"/>
        </w:rPr>
        <w:t>Si, conforme al artículo 85 código de familia. También según el código de familia pueden efectuarse por acta ante el Procurador General artículo 44 ley transitoria.</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37.- En un convenio para obtener el divorcio por mutuo consentimiento, los cónyuges preguntan cómo se fija el valor económico del trabajo de la mujer en el hogar ? No se le da valor económico por ello es que el régimen supletorio tiende a protegerlo.</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38.- Si dos cónyuges que quieren divorciarse acuden ante notario a preguntarle cómo se fija el valor de los bienes para efectos de liquidación de un régimen patrimonial ? La liquidación solamente opera en el régimen de comunidad diferida y en el de participación de las ganancias. </w:t>
      </w:r>
    </w:p>
    <w:p w:rsidR="0089376B" w:rsidRDefault="0089376B" w:rsidP="0089376B">
      <w:pPr>
        <w:spacing w:line="480" w:lineRule="auto"/>
        <w:jc w:val="both"/>
        <w:rPr>
          <w:rFonts w:ascii="Arial" w:hAnsi="Arial"/>
        </w:rPr>
      </w:pPr>
      <w:r>
        <w:rPr>
          <w:rFonts w:ascii="Arial" w:hAnsi="Arial"/>
        </w:rPr>
        <w:t>Artículo 57 C.F......valúo patrimonio inicial</w:t>
      </w:r>
    </w:p>
    <w:p w:rsidR="0089376B" w:rsidRDefault="0089376B" w:rsidP="0089376B">
      <w:pPr>
        <w:spacing w:line="480" w:lineRule="auto"/>
        <w:jc w:val="both"/>
        <w:rPr>
          <w:rFonts w:ascii="Arial" w:hAnsi="Arial"/>
        </w:rPr>
      </w:pPr>
      <w:r>
        <w:rPr>
          <w:rFonts w:ascii="Arial" w:hAnsi="Arial"/>
        </w:rPr>
        <w:t>Articulo 59 C.F......valúo patrimonio final</w:t>
      </w:r>
    </w:p>
    <w:p w:rsidR="0089376B" w:rsidRDefault="0089376B" w:rsidP="0089376B">
      <w:pPr>
        <w:spacing w:line="480" w:lineRule="auto"/>
        <w:jc w:val="both"/>
        <w:rPr>
          <w:rFonts w:ascii="Arial" w:hAnsi="Arial"/>
        </w:rPr>
      </w:pPr>
      <w:r>
        <w:rPr>
          <w:rFonts w:ascii="Arial" w:hAnsi="Arial"/>
        </w:rPr>
        <w:t>Cada cónyuge tratará de probar el valúo de lo que le pertenece, es decir la carga de la prueba corresponderá al que lo alegue.</w:t>
      </w:r>
    </w:p>
    <w:p w:rsidR="0089376B" w:rsidRDefault="0089376B" w:rsidP="0089376B">
      <w:pPr>
        <w:spacing w:line="480" w:lineRule="auto"/>
        <w:jc w:val="both"/>
        <w:rPr>
          <w:rFonts w:ascii="Arial" w:hAnsi="Arial"/>
        </w:rPr>
      </w:pPr>
      <w:r>
        <w:rPr>
          <w:rFonts w:ascii="Arial" w:hAnsi="Arial"/>
        </w:rPr>
        <w:t>En el de comunidad diferida..art 74 y 133 Pr.Fm, artículos 75 y 76 C.F</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39.- Si los futuros contrayentes preguntan antes de asentarse el acta prematrimonial, cuáles son los regímenes que operan subsidiariamente, qué les respondería. Base legal . El de comunidad diferida artículo 42 parte final C.F. Ahora dice que no está de más decir que si optan por éste o si no optan será supletorio.</w:t>
      </w:r>
    </w:p>
    <w:p w:rsidR="0089376B" w:rsidRDefault="0089376B" w:rsidP="0089376B">
      <w:pPr>
        <w:spacing w:line="480" w:lineRule="auto"/>
        <w:jc w:val="both"/>
        <w:rPr>
          <w:rFonts w:ascii="Arial" w:hAnsi="Arial"/>
        </w:rPr>
      </w:pPr>
    </w:p>
    <w:p w:rsidR="0089376B" w:rsidRDefault="0089376B" w:rsidP="0089376B">
      <w:pPr>
        <w:spacing w:line="480" w:lineRule="auto"/>
        <w:ind w:firstLine="708"/>
        <w:jc w:val="both"/>
        <w:rPr>
          <w:rFonts w:ascii="Arial" w:hAnsi="Arial"/>
        </w:rPr>
      </w:pPr>
      <w:r>
        <w:rPr>
          <w:rFonts w:ascii="Arial" w:hAnsi="Arial"/>
        </w:rPr>
        <w:t>Posteriormente por una causa legal puede disolverse y entrará entonces subsidiariamente el de separación artículo 49 Código de Familia.</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40.- Cómo se efectúa el pago en el régimen de separación de bienes ?</w:t>
      </w:r>
    </w:p>
    <w:p w:rsidR="0089376B" w:rsidRDefault="0089376B" w:rsidP="0089376B">
      <w:pPr>
        <w:spacing w:line="480" w:lineRule="auto"/>
        <w:jc w:val="both"/>
        <w:rPr>
          <w:rFonts w:ascii="Arial" w:hAnsi="Arial"/>
        </w:rPr>
      </w:pPr>
      <w:r>
        <w:rPr>
          <w:rFonts w:ascii="Arial" w:hAnsi="Arial"/>
        </w:rPr>
        <w:t>no hay pago. Artículo 48 código de familia (características del régimen)</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41.- Cómo pueden conciliarse los artículos 52 y 56 del código de familia ?</w:t>
      </w:r>
    </w:p>
    <w:p w:rsidR="0089376B" w:rsidRDefault="0089376B" w:rsidP="0089376B">
      <w:pPr>
        <w:spacing w:line="480" w:lineRule="auto"/>
        <w:jc w:val="both"/>
        <w:rPr>
          <w:rFonts w:ascii="Arial" w:hAnsi="Arial"/>
        </w:rPr>
      </w:pPr>
      <w:r>
        <w:rPr>
          <w:rFonts w:ascii="Arial" w:hAnsi="Arial"/>
        </w:rPr>
        <w:t>En realidad se refieren a diferentes supuestos el artículo 52 C.F está referido a la libre disposición de los bienes del cónyuge adquiridos antes o después del matrimonio, mientras que el artículo 56 Código de Familia precisa como debe entenderse el patrimonio inicial y el final de cada cónyuge para efecto de liquidar el régimen. Atenderlo conforme a la masa y no a la administración.</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42.- En qué momento se constituye el régimen de comunidad diferida ?</w:t>
      </w:r>
    </w:p>
    <w:p w:rsidR="0089376B" w:rsidRDefault="0089376B" w:rsidP="0089376B">
      <w:pPr>
        <w:spacing w:line="480" w:lineRule="auto"/>
        <w:jc w:val="both"/>
        <w:rPr>
          <w:rFonts w:ascii="Arial" w:hAnsi="Arial"/>
        </w:rPr>
      </w:pPr>
      <w:r>
        <w:rPr>
          <w:rFonts w:ascii="Arial" w:hAnsi="Arial"/>
        </w:rPr>
        <w:t>Se constituye en el acto del matrimonio o en las capitulaciones matrimoniales pero se concretiza hasta el momento en que se disuelve. Artículo 62 inciso 2° C.F. Precisamente por llamarse diferida es que se perfecciona o concreta hasta que se disuelve, es decir al optar por este régimen los cónyuges siguen teniendo los bienes bajo su administración hasta formar el tercer patrimonio comunal que es al disolverse retrotrayéndose en sus efectos al momento de su constitución.</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 xml:space="preserve">43.- Puede acordarse la liquidación de la comunidad diferida notarialmente ? </w:t>
      </w:r>
    </w:p>
    <w:p w:rsidR="0089376B" w:rsidRDefault="0089376B" w:rsidP="0089376B">
      <w:pPr>
        <w:spacing w:line="480" w:lineRule="auto"/>
        <w:jc w:val="both"/>
        <w:rPr>
          <w:rFonts w:ascii="Arial" w:hAnsi="Arial"/>
        </w:rPr>
      </w:pPr>
      <w:r>
        <w:rPr>
          <w:rFonts w:ascii="Arial" w:hAnsi="Arial"/>
        </w:rPr>
        <w:t>conforme al artículo 74 inciso segundo C.F es interpretación a contrario sensu.  Si se puede hacer siempre y cuando no exista contención, es decir, que entre los cónyuges se pongan de acuerdo en la liquidación.  Lo que si sería completa y absoluta responsabilidad del notario es no contravenir las disposiciones y los principios del derecho de familia en tal liquidación v.g “por habérmelo solicitado todo se lo quedará x”</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44.- En que regímenes patrimoniales puede intervenir el notario en su constitución ? en todos. Los tres previstos legalmente  que son _________________ _______________ _______________ art.41 C.F u otro que los contrayentes fijen por medio de las capitulaciones matrimoniales.</w:t>
      </w:r>
    </w:p>
    <w:p w:rsidR="0089376B" w:rsidRDefault="0089376B" w:rsidP="0089376B">
      <w:pPr>
        <w:spacing w:line="480" w:lineRule="auto"/>
        <w:jc w:val="both"/>
        <w:rPr>
          <w:rFonts w:ascii="Arial" w:hAnsi="Arial"/>
        </w:rPr>
      </w:pPr>
      <w:r>
        <w:rPr>
          <w:rFonts w:ascii="Arial" w:hAnsi="Arial"/>
        </w:rPr>
        <w:t>Puede ser también que no se requiera lo presencia de notario para la constitución de alguno, pues el legislador permite la intervención de otros funcionarios v.g procurador en matrimonio y constitución del régimen o en capitulaciones. Artículos 13 y 85 C.F</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45.- Cuántos testimonios del acta prematrimonial debe extender el notario ?</w:t>
      </w:r>
    </w:p>
    <w:p w:rsidR="0089376B" w:rsidRDefault="0089376B" w:rsidP="0089376B">
      <w:pPr>
        <w:spacing w:line="480" w:lineRule="auto"/>
        <w:jc w:val="both"/>
        <w:rPr>
          <w:rFonts w:ascii="Arial" w:hAnsi="Arial"/>
        </w:rPr>
      </w:pPr>
      <w:r>
        <w:rPr>
          <w:rFonts w:ascii="Arial" w:hAnsi="Arial"/>
        </w:rPr>
        <w:t>Ninguno, de las actas no se extiende testimonio sólo del instrumento público que autorice el matrimonio. El testimonio es la reproducción de la escritura matriz. Artículo 2 L.N. El acta se agrega junto con todo al expediente matrimonial, como legajo de anexos al protocolo.</w:t>
      </w:r>
    </w:p>
    <w:p w:rsidR="0089376B" w:rsidRDefault="0089376B" w:rsidP="0089376B">
      <w:pPr>
        <w:spacing w:line="480" w:lineRule="auto"/>
        <w:jc w:val="both"/>
        <w:rPr>
          <w:rFonts w:ascii="Arial" w:hAnsi="Arial"/>
        </w:rPr>
      </w:pPr>
      <w:r>
        <w:rPr>
          <w:rFonts w:ascii="Arial" w:hAnsi="Arial"/>
        </w:rPr>
        <w:t>Lo que deberá hacer el notario es enviar una copia del acta a la Sección del Notariado conforme al artículo 53 L.N</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46.- Qué requisitos debe exigir el notario a los contrayentes en cuanto a las certificaciones de sus partidas de nacimiento ? Conforme al artículo 21 inciso final C.F, los solicitantes deberán presentar sus certificaciones de la partida de nacimiento vigentes, es decir, expedidas dentro de los dos meses anteriores a la petición.</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47.- Opera la caducidad de las capitulaciones matrimoniales ? Sí conforme al artículo 87 C.F ( son las capitulaciones y no el poder para otorgarlas) las que caducan.</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48.- Deberá otorgarse escritura pública del acta prematrimonial ? Por qué ? no la ley establece que será en acta notarial, cuando se realice ante notario. Artículo 21 código de familia (“les recibirá en acta”)</w:t>
      </w:r>
    </w:p>
    <w:p w:rsidR="0089376B" w:rsidRDefault="0089376B" w:rsidP="0089376B">
      <w:pPr>
        <w:spacing w:line="480" w:lineRule="auto"/>
        <w:jc w:val="both"/>
        <w:rPr>
          <w:rFonts w:ascii="Arial" w:hAnsi="Arial"/>
        </w:rPr>
      </w:pPr>
    </w:p>
    <w:p w:rsidR="0089376B" w:rsidRDefault="0089376B" w:rsidP="0089376B">
      <w:pPr>
        <w:spacing w:line="480" w:lineRule="auto"/>
        <w:ind w:firstLine="708"/>
        <w:jc w:val="both"/>
        <w:rPr>
          <w:rFonts w:ascii="Arial" w:hAnsi="Arial"/>
        </w:rPr>
      </w:pPr>
      <w:r>
        <w:rPr>
          <w:rFonts w:ascii="Arial" w:hAnsi="Arial"/>
        </w:rPr>
        <w:t>A título de reflexión puede decirse que en la doctrina y alguna legislación como la española se realiza una clara diferencia en cuanto a las actas notariales e instrumentos notariales (escritura pública) en el sentido que aquellos son exclusivamente hechos los que deben consignarse y en los otros son declaraciones de voluntad y actos, tal y como resulta ser el acta prematrimonial, sin embargo el código de familia prevé que será así y así es.</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49.- Qué se consigna en el acta prematrimonial el domicilio o el lugar de nacimiento ? ambos, porque el artículo 21 C.F consigna la disyuntiva, éste no tiene sentido. La exposición de motivos del referido Código y su proyecto lo tenían bien, decía “domicilio y lugar” y según se ha dicho después lo que hubo ahí fue un error en su redacción final y quedó impreso así.</w:t>
      </w:r>
    </w:p>
    <w:p w:rsidR="0089376B" w:rsidRDefault="0089376B" w:rsidP="0089376B">
      <w:pPr>
        <w:spacing w:line="480" w:lineRule="auto"/>
        <w:jc w:val="both"/>
        <w:rPr>
          <w:rFonts w:ascii="Arial" w:hAnsi="Arial"/>
        </w:rPr>
      </w:pPr>
      <w:r>
        <w:rPr>
          <w:rFonts w:ascii="Arial" w:hAnsi="Arial"/>
        </w:rPr>
        <w:t>El problema que esto ocasiona es fruto de las reglas de interpretación, pues el tenor resulta claro, sin embargo al recurrir a la historia fidedigna de su establecimiento se entiende que ambos.</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50.- Cómo identifica el notario a dos menores de edad que carecen de documentos de identidad ?</w:t>
      </w:r>
    </w:p>
    <w:p w:rsidR="0089376B" w:rsidRDefault="0089376B" w:rsidP="0089376B">
      <w:pPr>
        <w:spacing w:line="480" w:lineRule="auto"/>
        <w:jc w:val="both"/>
        <w:rPr>
          <w:rFonts w:ascii="Arial" w:hAnsi="Arial"/>
        </w:rPr>
      </w:pPr>
    </w:p>
    <w:p w:rsidR="0089376B" w:rsidRDefault="0089376B" w:rsidP="0089376B">
      <w:pPr>
        <w:spacing w:line="480" w:lineRule="auto"/>
        <w:ind w:firstLine="708"/>
        <w:jc w:val="both"/>
        <w:rPr>
          <w:rFonts w:ascii="Arial" w:hAnsi="Arial"/>
        </w:rPr>
      </w:pPr>
      <w:r>
        <w:rPr>
          <w:rFonts w:ascii="Arial" w:hAnsi="Arial"/>
        </w:rPr>
        <w:t>Si fuese por ejemplo el supuesto del artículo 22 C.F (matrimonio) lo hará, si no los conoce por medio de dos testigos conocidos del notario  (artículo 32 #5 L.N) y que conozca al menor.   Los mismos testigos pueden ser para los dos.</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51.- Cómo se fija la edad media de una persona ?</w:t>
      </w:r>
    </w:p>
    <w:p w:rsidR="0089376B" w:rsidRDefault="0089376B" w:rsidP="0089376B">
      <w:pPr>
        <w:spacing w:line="480" w:lineRule="auto"/>
        <w:jc w:val="both"/>
        <w:rPr>
          <w:rFonts w:ascii="Arial" w:hAnsi="Arial"/>
        </w:rPr>
      </w:pPr>
      <w:r>
        <w:rPr>
          <w:rFonts w:ascii="Arial" w:hAnsi="Arial"/>
        </w:rPr>
        <w:t>Por medio judicial o notarial conforme al artículo 70 Ley Transitoria (notarialmente 33 L.E.N). El juez o notario nombrarán y juramentarán a un perito (médico forense u otro) para que establezca la edad mayor y menor de la persona a efecto de sacar la media.</w:t>
      </w:r>
    </w:p>
    <w:p w:rsidR="0089376B" w:rsidRDefault="0089376B" w:rsidP="0089376B">
      <w:pPr>
        <w:spacing w:line="480" w:lineRule="auto"/>
        <w:jc w:val="both"/>
        <w:rPr>
          <w:rFonts w:ascii="Arial" w:hAnsi="Arial"/>
        </w:rPr>
      </w:pPr>
      <w:r>
        <w:rPr>
          <w:rFonts w:ascii="Arial" w:hAnsi="Arial"/>
        </w:rPr>
        <w:t>52.- Como notario, qué régimen patrimonial le recomendaría a una pareja que va a casarse ante sus oficios y cuál es el procedimiento a seguir para su formulación. Depende – bueno ninguno, yo recomendaría que constituyan ya las capitulaciones matrimoniales. Todos aquellos pueden ser justos e injustos dependiendo del caso.  En nuestra sociedad se prefiere la comunidad porque así no queda desprotegidos como en muchas ocasiones la mujer y los hijos por una separación.  Talvez hay menos que antes pero el índice es alto aún.</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53.- Mencione las formas de otorgar poder para intervenir en un juicio de familia. Ya pregunta #11</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54.- Comparece ante sus oficios notariales Juan Pérez, a otorgar compraventa de un inmueble propiedad de su compañera de vida que es menor de edad y huérafana de padre y madre. Autorizaría usted la escritura ? Si así fuera que sanción cometería el notario y quién se la impone ? No porque el no tiene la representación de ella (esto podría operar si fuera casada y él no hubiese sido nombrado como tutor artículo 289 C.F) ella tendría que tener un tutor conforme al artículo 224 y 287 C.F o en caso que no tenga parientes se aplica el artículo 300C.F para nombrársele y necesita autorización.</w:t>
      </w:r>
    </w:p>
    <w:p w:rsidR="0089376B" w:rsidRDefault="0089376B" w:rsidP="0089376B">
      <w:pPr>
        <w:spacing w:line="480" w:lineRule="auto"/>
        <w:ind w:firstLine="708"/>
        <w:jc w:val="both"/>
        <w:rPr>
          <w:rFonts w:ascii="Arial" w:hAnsi="Arial"/>
        </w:rPr>
      </w:pPr>
      <w:r>
        <w:rPr>
          <w:rFonts w:ascii="Arial" w:hAnsi="Arial"/>
        </w:rPr>
        <w:t>Sí el notario autoriza la venta ésta será nula y el notario podrá hasta suspendérsele por ignorancia del artículo 8L.N y responder por daños y perjuicios.</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55.- Usted como notario autorizaría el matrimonio de dos personas sordas y mudas. Qué requisitos deben llenar estas personas ? sí, parecería que por el artículo 33 inciso 2° C.F al manifestar “su uno de los contrayentes....”, quiere decir que el supuesto legal está referido a que sólo uno no puede darse a entender y no los dos, sin embargo eso sería una interpretación muy literalista.</w:t>
      </w:r>
    </w:p>
    <w:p w:rsidR="0089376B" w:rsidRDefault="0089376B" w:rsidP="0089376B">
      <w:pPr>
        <w:spacing w:line="480" w:lineRule="auto"/>
        <w:ind w:firstLine="708"/>
        <w:jc w:val="both"/>
        <w:rPr>
          <w:rFonts w:ascii="Arial" w:hAnsi="Arial"/>
        </w:rPr>
      </w:pPr>
      <w:r>
        <w:rPr>
          <w:rFonts w:ascii="Arial" w:hAnsi="Arial"/>
        </w:rPr>
        <w:t>Lo que tendría que hacer el notario es darle intervención a una persona que entienda el lenguaje especializado de ellos para que los asistan a cada uno de los actos que deben realizarse, y tal interpretación de lo que expresen los contrayentes deberá consignarse bajo juramento en una minuta. Todo será firmado por el funcionario, por los contrayentes y por el intérprete y se agregará a los anexos.</w:t>
      </w:r>
    </w:p>
    <w:p w:rsidR="0089376B" w:rsidRDefault="0089376B" w:rsidP="0089376B">
      <w:pPr>
        <w:spacing w:line="480" w:lineRule="auto"/>
        <w:ind w:firstLine="708"/>
        <w:jc w:val="both"/>
        <w:rPr>
          <w:rFonts w:ascii="Arial" w:hAnsi="Arial"/>
        </w:rPr>
      </w:pPr>
      <w:r>
        <w:rPr>
          <w:rFonts w:ascii="Arial" w:hAnsi="Arial"/>
        </w:rPr>
        <w:t xml:space="preserve">Interpretando analógicamente el artículo (32 #2 L.N puede existir la posibilidad de que no sea sólo un intérprete), sin embargo por el acto de que se trata se debe considerar que el común acuerdo se verificará, por definición para la celebración. </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56.- Un padre menor de quince años comparece a reconocer a su hijo por la vía notarial. Puede hacerlo?</w:t>
      </w:r>
    </w:p>
    <w:p w:rsidR="0089376B" w:rsidRDefault="0089376B" w:rsidP="0089376B">
      <w:pPr>
        <w:spacing w:line="480" w:lineRule="auto"/>
        <w:ind w:firstLine="708"/>
        <w:jc w:val="both"/>
        <w:rPr>
          <w:rFonts w:ascii="Arial" w:hAnsi="Arial"/>
        </w:rPr>
      </w:pPr>
      <w:r>
        <w:rPr>
          <w:rFonts w:ascii="Arial" w:hAnsi="Arial"/>
        </w:rPr>
        <w:t>Sí conforme al artículo 145 C. Fam relación con pregunta #3</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57.- Una mujer muda, casada, de 17 años, analfabeta comparece ante notario para otorgar poder a favor del licenciado Guillermo Parada que es abogado. Qué requisitos se requieren ?</w:t>
      </w:r>
    </w:p>
    <w:p w:rsidR="0089376B" w:rsidRDefault="0089376B" w:rsidP="00DC54AC">
      <w:pPr>
        <w:widowControl w:val="0"/>
        <w:numPr>
          <w:ilvl w:val="0"/>
          <w:numId w:val="42"/>
        </w:numPr>
        <w:tabs>
          <w:tab w:val="left" w:pos="360"/>
        </w:tabs>
        <w:spacing w:line="480" w:lineRule="auto"/>
        <w:jc w:val="both"/>
        <w:rPr>
          <w:rFonts w:ascii="Arial" w:hAnsi="Arial"/>
        </w:rPr>
      </w:pPr>
      <w:r>
        <w:rPr>
          <w:rFonts w:ascii="Arial" w:hAnsi="Arial"/>
        </w:rPr>
        <w:t>Tiene que darse a entender de manera indudable. Artículo 1318 c.c</w:t>
      </w:r>
    </w:p>
    <w:p w:rsidR="0089376B" w:rsidRDefault="0089376B" w:rsidP="00DC54AC">
      <w:pPr>
        <w:widowControl w:val="0"/>
        <w:numPr>
          <w:ilvl w:val="0"/>
          <w:numId w:val="42"/>
        </w:numPr>
        <w:tabs>
          <w:tab w:val="left" w:pos="360"/>
        </w:tabs>
        <w:spacing w:line="480" w:lineRule="auto"/>
        <w:jc w:val="both"/>
        <w:rPr>
          <w:rFonts w:ascii="Arial" w:hAnsi="Arial"/>
        </w:rPr>
      </w:pPr>
      <w:r>
        <w:rPr>
          <w:rFonts w:ascii="Arial" w:hAnsi="Arial"/>
        </w:rPr>
        <w:t>Tiene que tratarse de un pariente por ejemplo: 140 Pr.Fam- 48 ley del menor infractor, 115 Código de Trabajo (poder administrativo para que administren su peculio. 228 c.f, poder para determinar el peculio conforme al artículo 10 L.E.N</w:t>
      </w:r>
    </w:p>
    <w:p w:rsidR="0089376B" w:rsidRDefault="0089376B" w:rsidP="00DC54AC">
      <w:pPr>
        <w:widowControl w:val="0"/>
        <w:numPr>
          <w:ilvl w:val="0"/>
          <w:numId w:val="42"/>
        </w:numPr>
        <w:tabs>
          <w:tab w:val="left" w:pos="360"/>
        </w:tabs>
        <w:spacing w:line="480" w:lineRule="auto"/>
        <w:jc w:val="both"/>
        <w:rPr>
          <w:rFonts w:ascii="Arial" w:hAnsi="Arial"/>
        </w:rPr>
      </w:pPr>
      <w:r>
        <w:rPr>
          <w:rFonts w:ascii="Arial" w:hAnsi="Arial"/>
        </w:rPr>
        <w:t>Testigos articulo 34 L.N</w:t>
      </w:r>
    </w:p>
    <w:p w:rsidR="0089376B" w:rsidRDefault="0089376B" w:rsidP="00DC54AC">
      <w:pPr>
        <w:widowControl w:val="0"/>
        <w:numPr>
          <w:ilvl w:val="0"/>
          <w:numId w:val="42"/>
        </w:numPr>
        <w:tabs>
          <w:tab w:val="left" w:pos="360"/>
        </w:tabs>
        <w:spacing w:line="480" w:lineRule="auto"/>
        <w:jc w:val="both"/>
        <w:rPr>
          <w:rFonts w:ascii="Arial" w:hAnsi="Arial"/>
        </w:rPr>
      </w:pPr>
      <w:r>
        <w:rPr>
          <w:rFonts w:ascii="Arial" w:hAnsi="Arial"/>
        </w:rPr>
        <w:t>Intérprete artículos 32 #2 L.N porque no se daría a entender, 33 inciso segundo C.F</w:t>
      </w:r>
    </w:p>
    <w:p w:rsidR="0089376B" w:rsidRDefault="0089376B" w:rsidP="00DC54AC">
      <w:pPr>
        <w:widowControl w:val="0"/>
        <w:numPr>
          <w:ilvl w:val="0"/>
          <w:numId w:val="42"/>
        </w:numPr>
        <w:tabs>
          <w:tab w:val="left" w:pos="360"/>
        </w:tabs>
        <w:spacing w:line="480" w:lineRule="auto"/>
        <w:jc w:val="both"/>
        <w:rPr>
          <w:rFonts w:ascii="Arial" w:hAnsi="Arial"/>
        </w:rPr>
      </w:pPr>
      <w:r>
        <w:rPr>
          <w:rFonts w:ascii="Arial" w:hAnsi="Arial"/>
        </w:rPr>
        <w:t>Minuta</w:t>
      </w:r>
    </w:p>
    <w:p w:rsidR="0089376B" w:rsidRDefault="0089376B" w:rsidP="00DC54AC">
      <w:pPr>
        <w:widowControl w:val="0"/>
        <w:numPr>
          <w:ilvl w:val="0"/>
          <w:numId w:val="42"/>
        </w:numPr>
        <w:tabs>
          <w:tab w:val="left" w:pos="360"/>
        </w:tabs>
        <w:spacing w:line="480" w:lineRule="auto"/>
        <w:jc w:val="both"/>
        <w:rPr>
          <w:rFonts w:ascii="Arial" w:hAnsi="Arial"/>
        </w:rPr>
      </w:pPr>
      <w:r>
        <w:rPr>
          <w:rFonts w:ascii="Arial" w:hAnsi="Arial"/>
        </w:rPr>
        <w:t>Firmante a su ruego sino sabe, y lectura por medio de intérprete.</w:t>
      </w:r>
    </w:p>
    <w:p w:rsidR="0089376B" w:rsidRDefault="0089376B" w:rsidP="00DC54AC">
      <w:pPr>
        <w:widowControl w:val="0"/>
        <w:numPr>
          <w:ilvl w:val="0"/>
          <w:numId w:val="42"/>
        </w:numPr>
        <w:tabs>
          <w:tab w:val="left" w:pos="360"/>
        </w:tabs>
        <w:spacing w:line="480" w:lineRule="auto"/>
        <w:jc w:val="both"/>
        <w:rPr>
          <w:rFonts w:ascii="Arial" w:hAnsi="Arial"/>
        </w:rPr>
      </w:pPr>
      <w:r>
        <w:rPr>
          <w:rFonts w:ascii="Arial" w:hAnsi="Arial"/>
        </w:rPr>
        <w:t>Anexos.</w:t>
      </w:r>
    </w:p>
    <w:p w:rsidR="0089376B" w:rsidRDefault="0089376B" w:rsidP="006B7F1E">
      <w:pPr>
        <w:spacing w:line="480" w:lineRule="auto"/>
        <w:ind w:firstLine="708"/>
        <w:jc w:val="both"/>
        <w:rPr>
          <w:rFonts w:ascii="Arial" w:hAnsi="Arial"/>
        </w:rPr>
      </w:pPr>
      <w:r>
        <w:rPr>
          <w:rFonts w:ascii="Arial" w:hAnsi="Arial"/>
        </w:rPr>
        <w:t>Poder General Judicial no podrá porque su capacidad es limitada pese a estar casada y el otorgarlo implicará otorgar poder para actos que no se pueden realizar.</w:t>
      </w:r>
    </w:p>
    <w:p w:rsidR="0089376B" w:rsidRDefault="0089376B" w:rsidP="0089376B">
      <w:pPr>
        <w:spacing w:line="480" w:lineRule="auto"/>
        <w:jc w:val="both"/>
        <w:rPr>
          <w:rFonts w:ascii="Arial" w:hAnsi="Arial"/>
        </w:rPr>
      </w:pPr>
      <w:r>
        <w:rPr>
          <w:rFonts w:ascii="Arial" w:hAnsi="Arial"/>
        </w:rPr>
        <w:t>58.- Puede un notario salvadoreño autorizar un matrimonio entre salvadoreños en el extranjero?</w:t>
      </w:r>
    </w:p>
    <w:p w:rsidR="0089376B" w:rsidRDefault="0089376B" w:rsidP="0089376B">
      <w:pPr>
        <w:spacing w:line="480" w:lineRule="auto"/>
        <w:jc w:val="both"/>
        <w:rPr>
          <w:rFonts w:ascii="Arial" w:hAnsi="Arial"/>
        </w:rPr>
      </w:pPr>
      <w:r>
        <w:rPr>
          <w:rFonts w:ascii="Arial" w:hAnsi="Arial"/>
        </w:rPr>
        <w:t>No. Aunque el tenor del artículo 13 C.F es bastante confuso.  Relación con pregunta #1</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59.- Puede celebrarse el matrimonio de un menor con un extranjero ? en principio no, pero no por el hecho de que uno de ellos sea extranjero  sino porque conforme al artículo 14 ordinal 1° C.F los menores  no pueden casarse. Ahora bien, el inciso final de tal artículo prevé dos supuestos en los que si pueden casarse ( si tuviesen un hijo en común o si ella estuviese embarazada). Si concurrieren estos supuestos si podrán casarse y para ello deben comparecer a los actos del matrimonio los padres del menor bajo cuya autoridad parental se encuentre a que de su asentimiento; y respecto al extranjero deberá nombrarse intérprete conforme al artículo 33 C.F, si el notario y los testigos no entienden el idioma del extranjero.</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60.- Puede un menor vender a su padre una propiedad, o viceversa ? no es nulo. Artículo 1600 C.C</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61.- Cómo se perfecciona la adopción ?</w:t>
      </w:r>
    </w:p>
    <w:p w:rsidR="0089376B" w:rsidRDefault="0089376B" w:rsidP="0089376B">
      <w:pPr>
        <w:spacing w:line="480" w:lineRule="auto"/>
        <w:jc w:val="both"/>
        <w:rPr>
          <w:rFonts w:ascii="Arial" w:hAnsi="Arial"/>
        </w:rPr>
      </w:pPr>
      <w:r>
        <w:rPr>
          <w:rFonts w:ascii="Arial" w:hAnsi="Arial"/>
        </w:rPr>
        <w:t>artículo 178 C.F.</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62.- Una mujer casada de 17 años, puede vender un inmueble ?</w:t>
      </w:r>
    </w:p>
    <w:p w:rsidR="0089376B" w:rsidRDefault="0089376B" w:rsidP="0089376B">
      <w:pPr>
        <w:spacing w:line="480" w:lineRule="auto"/>
        <w:jc w:val="both"/>
        <w:rPr>
          <w:rFonts w:ascii="Arial" w:hAnsi="Arial"/>
        </w:rPr>
      </w:pPr>
      <w:r>
        <w:rPr>
          <w:rFonts w:ascii="Arial" w:hAnsi="Arial"/>
        </w:rPr>
        <w:t>No. Si es de su peculio necesita autorización judicial. Artículo 322 C.F. Si no lo es mucho menos, será necesario siempre la autorización y lo podrán en todo caso vender en pública subasta.</w:t>
      </w:r>
    </w:p>
    <w:p w:rsidR="0089376B" w:rsidRDefault="0089376B" w:rsidP="0089376B">
      <w:pPr>
        <w:spacing w:line="480" w:lineRule="auto"/>
        <w:ind w:firstLine="708"/>
        <w:jc w:val="both"/>
        <w:rPr>
          <w:rFonts w:ascii="Arial" w:hAnsi="Arial"/>
        </w:rPr>
      </w:pPr>
      <w:r>
        <w:rPr>
          <w:rFonts w:ascii="Arial" w:hAnsi="Arial"/>
        </w:rPr>
        <w:t xml:space="preserve">En la petición al juez de utilidad y/o necesidad lo hará el menor por medio de su representante que para el caso será el Procurador y no los paddres por estar casada. Artículo 224 C.F-239 #3 C.F </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63.- Redacte una escritura de convenio para divorcio por mutuo consentimiento. Tienen tres hijos de 3, 15 y 17 años; 5 propiedades y 3 autos a nombre del padre, no están sujetos a ninguno de los regímenes patrimoniales establecidos en el código de familia.  Artículo 108 C.F suponiendo que se habían casado antes de la vigencia del Código de Familia . El régimen que operaba antes supletoriamente era el de separación de bienes que tenía ella respecto de él lo que a “bien” se refería, hay que darle una pensión compensatoria conforme al artículo 108 C.F</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64.- Puede un menor de edad otorgar poder judicial ante notario para que lo defienda en proceso contra él, iniciado en el juzgado de menores ?artículo 48 ley del menor infractor.</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65.- Qué actos necesitan la concurrencia de testigos en la nueva normativa familiar ?</w:t>
      </w:r>
    </w:p>
    <w:p w:rsidR="0089376B" w:rsidRDefault="0089376B" w:rsidP="0089376B">
      <w:pPr>
        <w:spacing w:line="480" w:lineRule="auto"/>
        <w:ind w:firstLine="708"/>
        <w:jc w:val="both"/>
        <w:rPr>
          <w:rFonts w:ascii="Arial" w:hAnsi="Arial"/>
        </w:rPr>
      </w:pPr>
      <w:r>
        <w:rPr>
          <w:rFonts w:ascii="Arial" w:hAnsi="Arial"/>
        </w:rPr>
        <w:t>Hay testigos instrumentales y de conocimiento. Los primeros son exigidos para el matrimonio artículo 26 C,F. Los segundos para el caso de menores que el notario no conozca y no posean documento de identidad.</w:t>
      </w:r>
    </w:p>
    <w:p w:rsidR="0089376B" w:rsidRDefault="0089376B" w:rsidP="0089376B">
      <w:pPr>
        <w:spacing w:line="480" w:lineRule="auto"/>
        <w:jc w:val="both"/>
        <w:rPr>
          <w:rFonts w:ascii="Arial" w:hAnsi="Arial"/>
        </w:rPr>
      </w:pPr>
    </w:p>
    <w:p w:rsidR="0089376B" w:rsidRDefault="0089376B" w:rsidP="0089376B">
      <w:pPr>
        <w:spacing w:line="480" w:lineRule="auto"/>
        <w:ind w:firstLine="708"/>
        <w:jc w:val="both"/>
        <w:rPr>
          <w:rFonts w:ascii="Arial" w:hAnsi="Arial"/>
        </w:rPr>
      </w:pPr>
      <w:r>
        <w:rPr>
          <w:rFonts w:ascii="Arial" w:hAnsi="Arial"/>
        </w:rPr>
        <w:t>Unos y otros podrán comparecer conforme a la Ley de Notariado, ya sea porque así se exige (mudo, ciego, etc) o porque el notario lo estime conveniente; y los de conocimiento siempre que concurra el supuesto del artículo 32 ordinal 5° parte final.</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66.- Pueden los padres que ejerzan conjuntamente la autoridad parental designar que sólo uno de ellos represente a los hijos menores a los declarados incapaces y que sólo él les administre los bienes. Qué requisitos se exigen ?</w:t>
      </w:r>
    </w:p>
    <w:p w:rsidR="0089376B" w:rsidRDefault="0089376B" w:rsidP="0089376B">
      <w:pPr>
        <w:spacing w:line="480" w:lineRule="auto"/>
        <w:jc w:val="both"/>
        <w:rPr>
          <w:rFonts w:ascii="Arial" w:hAnsi="Arial"/>
        </w:rPr>
      </w:pPr>
    </w:p>
    <w:p w:rsidR="0089376B" w:rsidRDefault="0089376B" w:rsidP="0089376B">
      <w:pPr>
        <w:spacing w:line="480" w:lineRule="auto"/>
        <w:ind w:firstLine="708"/>
        <w:jc w:val="both"/>
        <w:rPr>
          <w:rFonts w:ascii="Arial" w:hAnsi="Arial"/>
        </w:rPr>
      </w:pPr>
      <w:r>
        <w:rPr>
          <w:rFonts w:ascii="Arial" w:hAnsi="Arial"/>
        </w:rPr>
        <w:t>artículo 207 inciso 3° -239-246 C.F. Será necesario presentarle al notario certificación de la partida de nacimiento de los menores y de los incapaces. Según el artículo 33 de la Ley Transitoria ahí debe constar en la partida el hecho de ser incapaz  por ser menor.</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67.- Puede en caso de conflictos reiterados, acordarse que sólo uno de los padres ejerza la autoridad parental? Esa autorización será total o parcial ? Tiene un término tal atribución ? artículo 209 inciso 2° C.F. En efecto por conflicto reiterado puede el juez atribuir que uno solo de los padres tenga la autoridad parental del hijo total o parcial, y por el término que él designe y que no podrá exceder de dos años.</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68.- Puede en un convenio de divorcio por consentimiento mutuo de dos menores, estipularse que ejercerán la autoridad parental sobre sus hijos? No, la autoridad parental la tienen ambos por ministerio de ley, lo que tiene que establecer conforme al artículo 108 #1 C.F es la determinación del cónyuge bajo cuyo cuidado personal quedare y por ende la representación legal. Artículo 223 C.F</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69.- Un menor de 14 años , comparece ante notario a otorgar en arrendamiento un inmueble adquirido con su trabajo o peculio profesional. Puede hacerlo ? si puede conforme al artículo 228 y 230 inciso 3° C.F con la condición de respetarse los supuestos legales previstos por el legislador  (plazo de tres años el faltare para llegar a la mayoría de edad).</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70.- Pueden establecerse los alimentos de los hijos por medio de escritura pública. Señale un caso concreto ?</w:t>
      </w:r>
    </w:p>
    <w:p w:rsidR="0089376B" w:rsidRDefault="0089376B" w:rsidP="0089376B">
      <w:pPr>
        <w:spacing w:line="480" w:lineRule="auto"/>
        <w:jc w:val="both"/>
        <w:rPr>
          <w:rFonts w:ascii="Arial" w:hAnsi="Arial"/>
        </w:rPr>
      </w:pPr>
    </w:p>
    <w:p w:rsidR="0089376B" w:rsidRDefault="0089376B" w:rsidP="0089376B">
      <w:pPr>
        <w:spacing w:line="480" w:lineRule="auto"/>
        <w:ind w:firstLine="708"/>
        <w:jc w:val="both"/>
        <w:rPr>
          <w:rFonts w:ascii="Arial" w:hAnsi="Arial"/>
        </w:rPr>
      </w:pPr>
      <w:r>
        <w:rPr>
          <w:rFonts w:ascii="Arial" w:hAnsi="Arial"/>
        </w:rPr>
        <w:t>sí existen casos en que los alimentos se den voluntariamente  y pueden establecerse en escritura pública del testamento o donación. Artículo 271C.F (puede hacerse también por convenio).</w:t>
      </w:r>
    </w:p>
    <w:p w:rsidR="0089376B" w:rsidRDefault="0089376B" w:rsidP="0089376B">
      <w:pPr>
        <w:spacing w:line="480" w:lineRule="auto"/>
        <w:jc w:val="both"/>
        <w:rPr>
          <w:rFonts w:ascii="Arial" w:hAnsi="Arial"/>
        </w:rPr>
      </w:pPr>
      <w:r>
        <w:rPr>
          <w:rFonts w:ascii="Arial" w:hAnsi="Arial"/>
        </w:rPr>
        <w:t xml:space="preserve">Particularmente considero que no hay objeción o prohibición para hacerlo en Escritura Pública cuando solo los alimentos son el objeto. </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71.- Puede por escritura pública constituirse garantía suficiente que cubra la pensión alimenticia fijada por resolución judicial ? sí, el artículo 267 C.F prevé que tal garantía debe cubrir la pensión alimenticia dada por el juez.  Puede entonces por Escritura Pública otorgarse tal garantía.</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72.- Pueden establecerse asignaciones alimenticias por donación entre vivos. Y por testamento?</w:t>
      </w:r>
    </w:p>
    <w:p w:rsidR="0089376B" w:rsidRDefault="0089376B" w:rsidP="0089376B">
      <w:pPr>
        <w:spacing w:line="480" w:lineRule="auto"/>
        <w:jc w:val="both"/>
        <w:rPr>
          <w:rFonts w:ascii="Arial" w:hAnsi="Arial"/>
        </w:rPr>
      </w:pPr>
      <w:r>
        <w:rPr>
          <w:rFonts w:ascii="Arial" w:hAnsi="Arial"/>
        </w:rPr>
        <w:t>Sí y por testamento también. Artículo 271 C.F</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73.- Quién comparece a otorgar una escritura de venta de un inmueble de un menor casado ?</w:t>
      </w:r>
    </w:p>
    <w:p w:rsidR="0089376B" w:rsidRDefault="0089376B" w:rsidP="0089376B">
      <w:pPr>
        <w:spacing w:line="480" w:lineRule="auto"/>
        <w:jc w:val="both"/>
        <w:rPr>
          <w:rFonts w:ascii="Arial" w:hAnsi="Arial"/>
        </w:rPr>
      </w:pPr>
      <w:r>
        <w:rPr>
          <w:rFonts w:ascii="Arial" w:hAnsi="Arial"/>
        </w:rPr>
        <w:t>Sea su peculio o no se hace en subasta la venta, previa utilidad y necesidad, no en escritura pública. Artículo 230 C.F</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74.- Cuándo se nombra tutor por escritura pública ?</w:t>
      </w:r>
    </w:p>
    <w:p w:rsidR="0089376B" w:rsidRDefault="0089376B" w:rsidP="0089376B">
      <w:pPr>
        <w:spacing w:line="480" w:lineRule="auto"/>
        <w:jc w:val="both"/>
        <w:rPr>
          <w:rFonts w:ascii="Arial" w:hAnsi="Arial"/>
        </w:rPr>
      </w:pPr>
      <w:r>
        <w:rPr>
          <w:rFonts w:ascii="Arial" w:hAnsi="Arial"/>
        </w:rPr>
        <w:t>La tutela puede ser testamentaria, dativa o legítima. Artículo 274 C.F</w:t>
      </w:r>
    </w:p>
    <w:p w:rsidR="0089376B" w:rsidRDefault="0089376B" w:rsidP="0089376B">
      <w:pPr>
        <w:spacing w:line="480" w:lineRule="auto"/>
        <w:jc w:val="both"/>
        <w:rPr>
          <w:rFonts w:ascii="Arial" w:hAnsi="Arial"/>
        </w:rPr>
      </w:pPr>
      <w:r>
        <w:rPr>
          <w:rFonts w:ascii="Arial" w:hAnsi="Arial"/>
        </w:rPr>
        <w:t>La única que podrá nombrarse por Escritura será la testamentaria en el acto o instrumento del testamento.</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75.- Mencione tres casos en que la constitución de la garantía rendida por el tutor pueda hacerse por escritura pública ? artículo 311 C.F: hipoteca, prenda, y fianza (personal, caución juratoria, y mercantil).</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76.- Diferencias entre el matrimonio en el código Civil y el de familia.</w:t>
      </w:r>
    </w:p>
    <w:p w:rsidR="0089376B" w:rsidRDefault="0089376B" w:rsidP="0089376B">
      <w:pPr>
        <w:spacing w:line="480" w:lineRule="auto"/>
        <w:jc w:val="both"/>
        <w:rPr>
          <w:rFonts w:ascii="Arial" w:hAnsi="Arial"/>
        </w:rPr>
      </w:pPr>
      <w:r>
        <w:rPr>
          <w:rFonts w:ascii="Arial" w:hAnsi="Arial"/>
        </w:rPr>
        <w:t>Ya, en pregunta #2.</w:t>
      </w:r>
    </w:p>
    <w:p w:rsidR="0089376B" w:rsidRDefault="0089376B" w:rsidP="0089376B">
      <w:pPr>
        <w:spacing w:line="480" w:lineRule="auto"/>
        <w:jc w:val="both"/>
        <w:rPr>
          <w:rFonts w:ascii="Arial" w:hAnsi="Arial"/>
        </w:rPr>
      </w:pPr>
    </w:p>
    <w:p w:rsidR="0089376B" w:rsidRDefault="0089376B" w:rsidP="0089376B">
      <w:pPr>
        <w:spacing w:line="480" w:lineRule="auto"/>
        <w:jc w:val="both"/>
        <w:rPr>
          <w:rFonts w:ascii="Arial" w:hAnsi="Arial"/>
        </w:rPr>
      </w:pPr>
      <w:r>
        <w:rPr>
          <w:rFonts w:ascii="Arial" w:hAnsi="Arial"/>
        </w:rPr>
        <w:t>77.- Publica edictos un notario que celebra un matrimonio ?</w:t>
      </w:r>
    </w:p>
    <w:p w:rsidR="0089376B" w:rsidRDefault="0089376B" w:rsidP="0089376B">
      <w:pPr>
        <w:spacing w:line="480" w:lineRule="auto"/>
        <w:ind w:firstLine="708"/>
        <w:jc w:val="both"/>
        <w:rPr>
          <w:rFonts w:ascii="Arial" w:hAnsi="Arial"/>
        </w:rPr>
      </w:pPr>
    </w:p>
    <w:p w:rsidR="0089376B" w:rsidRDefault="0089376B" w:rsidP="0089376B">
      <w:pPr>
        <w:spacing w:line="480" w:lineRule="auto"/>
        <w:ind w:firstLine="708"/>
        <w:jc w:val="both"/>
        <w:rPr>
          <w:rFonts w:ascii="Arial" w:hAnsi="Arial"/>
        </w:rPr>
      </w:pPr>
      <w:r>
        <w:rPr>
          <w:rFonts w:ascii="Arial" w:hAnsi="Arial"/>
        </w:rPr>
        <w:t>No, en la Legislación civil anterior en el derogado artículo 120 los alcaldes y gobernadores estaban en la obligación de publicar edictos en el supuesto que fuese a casar extranjeros, y para ciertos casos, ahora en el Código de Familia esto fue una de las innovaciones que introdujo, se eliminó tal obligación (artículo 33 C.F) estimándose que se deben conceder las mismas prerrogativas e imponer las mismas obligaciones y prohibiciones tanto a nacionales como a extranjeros, reconociendo el verdadero valor a la palabra de los interesados ya que bajo su juramento expresa no tener prohibiciones o impedimentos.</w:t>
      </w:r>
    </w:p>
    <w:p w:rsidR="006B7F1E" w:rsidRDefault="006B7F1E"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b/>
          <w:spacing w:val="-3"/>
          <w:u w:val="single"/>
        </w:rPr>
        <w:t>DE CONTENIDO EN LEYES REGISTRALES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  Para efectos regístrales en qué casos se requiere la presentación de solvencias municipales ?</w:t>
      </w:r>
    </w:p>
    <w:p w:rsidR="0089376B" w:rsidRDefault="0089376B" w:rsidP="0089376B">
      <w:pPr>
        <w:suppressAutoHyphens/>
        <w:spacing w:line="480" w:lineRule="auto"/>
        <w:jc w:val="both"/>
        <w:rPr>
          <w:rFonts w:ascii="Arial" w:hAnsi="Arial"/>
          <w:caps/>
          <w:spacing w:val="-3"/>
        </w:rPr>
      </w:pPr>
      <w:r>
        <w:rPr>
          <w:rFonts w:ascii="Arial" w:hAnsi="Arial"/>
          <w:spacing w:val="-3"/>
        </w:rPr>
        <w:tab/>
        <w:t>Arts. 39 LN, 100 CM, 77 LISR, 104 LUC Y 79 Ley del Impuesto sobre la Renta.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2.-  La ley especial para la transferencia de inmuebles e inscripciones de títulos expedidos por el ISTA, establece que las certificaciones que expida el presidente de dicha institución serán inscribibles en el registro. Se viola con ello la Constitución en relación con el artículo 667 C. ?</w:t>
      </w:r>
    </w:p>
    <w:p w:rsidR="0089376B" w:rsidRDefault="0089376B" w:rsidP="0089376B">
      <w:pPr>
        <w:suppressAutoHyphens/>
        <w:spacing w:line="480" w:lineRule="auto"/>
        <w:jc w:val="both"/>
        <w:rPr>
          <w:rFonts w:ascii="Arial" w:hAnsi="Arial"/>
          <w:spacing w:val="-3"/>
        </w:rPr>
      </w:pPr>
      <w:r>
        <w:rPr>
          <w:rFonts w:ascii="Arial" w:hAnsi="Arial"/>
          <w:spacing w:val="-3"/>
        </w:rPr>
        <w:tab/>
        <w:t>Esta derogado junio 1996.</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  Diferencia entre Fe pública registral y Fe pública notarial ?</w:t>
      </w:r>
    </w:p>
    <w:p w:rsidR="0089376B" w:rsidRDefault="0089376B" w:rsidP="0089376B">
      <w:pPr>
        <w:suppressAutoHyphens/>
        <w:spacing w:line="480" w:lineRule="auto"/>
        <w:jc w:val="both"/>
        <w:rPr>
          <w:rFonts w:ascii="Arial" w:hAnsi="Arial"/>
          <w:spacing w:val="-3"/>
        </w:rPr>
      </w:pPr>
      <w:r>
        <w:rPr>
          <w:rFonts w:ascii="Arial" w:hAnsi="Arial"/>
          <w:spacing w:val="-3"/>
        </w:rPr>
        <w:tab/>
        <w:t>Notario vrs. Registrador.</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4.-  Calcular derechos regístrales de propiedad y del registro de comercio ?</w:t>
      </w:r>
    </w:p>
    <w:p w:rsidR="0089376B" w:rsidRDefault="0089376B" w:rsidP="0089376B">
      <w:pPr>
        <w:suppressAutoHyphens/>
        <w:spacing w:line="480" w:lineRule="auto"/>
        <w:jc w:val="both"/>
        <w:rPr>
          <w:rFonts w:ascii="Arial" w:hAnsi="Arial"/>
          <w:spacing w:val="-3"/>
        </w:rPr>
      </w:pPr>
      <w:r>
        <w:rPr>
          <w:rFonts w:ascii="Arial" w:hAnsi="Arial"/>
          <w:spacing w:val="-3"/>
        </w:rPr>
        <w:tab/>
        <w:t>Arts. 63, 66, 67, 69 y siguientes Ley del Registro de Comercio.</w:t>
      </w:r>
    </w:p>
    <w:p w:rsidR="0089376B" w:rsidRDefault="0089376B" w:rsidP="0089376B">
      <w:pPr>
        <w:suppressAutoHyphens/>
        <w:spacing w:line="480" w:lineRule="auto"/>
        <w:jc w:val="both"/>
        <w:rPr>
          <w:rFonts w:ascii="Arial" w:hAnsi="Arial"/>
          <w:spacing w:val="-3"/>
        </w:rPr>
      </w:pPr>
      <w:r>
        <w:rPr>
          <w:rFonts w:ascii="Arial" w:hAnsi="Arial"/>
          <w:spacing w:val="-3"/>
        </w:rPr>
        <w:tab/>
        <w:t>Art. 48 Reglamento del Registro de la Propiedad.</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5.-  Cuantas unidades tiene el registro de la propiedad raíz e hipotecas ?</w:t>
      </w:r>
    </w:p>
    <w:p w:rsidR="0089376B" w:rsidRDefault="0089376B" w:rsidP="0089376B">
      <w:pPr>
        <w:suppressAutoHyphens/>
        <w:spacing w:line="480" w:lineRule="auto"/>
        <w:jc w:val="both"/>
        <w:rPr>
          <w:rFonts w:ascii="Arial" w:hAnsi="Arial"/>
          <w:spacing w:val="-3"/>
        </w:rPr>
      </w:pPr>
      <w:r>
        <w:rPr>
          <w:rFonts w:ascii="Arial" w:hAnsi="Arial"/>
          <w:spacing w:val="-3"/>
        </w:rPr>
        <w:tab/>
        <w:t>Art. 5 RRRP (Reglamento de la Ley de Reestructuración del Registro de la Propiedad). Y art. 674 C.</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6.- Cuales son los actos protocolizables en el registro?</w:t>
      </w:r>
    </w:p>
    <w:p w:rsidR="0089376B" w:rsidRDefault="0089376B" w:rsidP="0089376B">
      <w:pPr>
        <w:suppressAutoHyphens/>
        <w:spacing w:line="480" w:lineRule="auto"/>
        <w:jc w:val="both"/>
        <w:rPr>
          <w:rFonts w:ascii="Arial" w:hAnsi="Arial"/>
          <w:spacing w:val="-3"/>
        </w:rPr>
      </w:pPr>
      <w:r>
        <w:rPr>
          <w:rFonts w:ascii="Arial" w:hAnsi="Arial"/>
          <w:spacing w:val="-3"/>
        </w:rPr>
        <w:tab/>
        <w:t>Inscribibles talvez, protocolizables no.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7.-  Qué se puede inscribir en el registro ?</w:t>
      </w:r>
    </w:p>
    <w:p w:rsidR="0089376B" w:rsidRDefault="0089376B" w:rsidP="0089376B">
      <w:pPr>
        <w:suppressAutoHyphens/>
        <w:spacing w:line="480" w:lineRule="auto"/>
        <w:jc w:val="both"/>
        <w:rPr>
          <w:rFonts w:ascii="Arial" w:hAnsi="Arial"/>
          <w:spacing w:val="-3"/>
        </w:rPr>
      </w:pPr>
      <w:r>
        <w:rPr>
          <w:rFonts w:ascii="Arial" w:hAnsi="Arial"/>
          <w:spacing w:val="-3"/>
        </w:rPr>
        <w:tab/>
        <w:t>Art. 61 RRRP</w:t>
      </w:r>
    </w:p>
    <w:p w:rsidR="0089376B" w:rsidRDefault="0089376B" w:rsidP="0089376B">
      <w:pPr>
        <w:suppressAutoHyphens/>
        <w:spacing w:line="480" w:lineRule="auto"/>
        <w:jc w:val="both"/>
        <w:rPr>
          <w:rFonts w:ascii="Arial" w:hAnsi="Arial"/>
          <w:spacing w:val="-3"/>
        </w:rPr>
      </w:pPr>
      <w:r>
        <w:rPr>
          <w:rFonts w:ascii="Arial" w:hAnsi="Arial"/>
          <w:spacing w:val="-3"/>
        </w:rPr>
        <w:tab/>
      </w:r>
    </w:p>
    <w:p w:rsidR="0089376B" w:rsidRDefault="0089376B" w:rsidP="0089376B">
      <w:pPr>
        <w:suppressAutoHyphens/>
        <w:spacing w:line="480" w:lineRule="auto"/>
        <w:jc w:val="both"/>
        <w:rPr>
          <w:rFonts w:ascii="Arial" w:hAnsi="Arial"/>
          <w:spacing w:val="-3"/>
        </w:rPr>
      </w:pPr>
      <w:r>
        <w:rPr>
          <w:rFonts w:ascii="Arial" w:hAnsi="Arial"/>
          <w:spacing w:val="-3"/>
        </w:rPr>
        <w:t>8.-  Juan debe a Pedro 500.000 colones a título de mutuo y convienen que el primero de al segundo un bien inmueble para que lo administre y con sus frutos se pague la deuda más los intereses respectivos. Calcular los derechos de registro y otros si los hubiere ?</w:t>
      </w:r>
    </w:p>
    <w:p w:rsidR="0089376B" w:rsidRDefault="0089376B" w:rsidP="0089376B">
      <w:pPr>
        <w:suppressAutoHyphens/>
        <w:spacing w:line="480" w:lineRule="auto"/>
        <w:jc w:val="both"/>
        <w:rPr>
          <w:rFonts w:ascii="Arial" w:hAnsi="Arial"/>
          <w:spacing w:val="-3"/>
        </w:rPr>
      </w:pPr>
      <w:r>
        <w:rPr>
          <w:rFonts w:ascii="Arial" w:hAnsi="Arial"/>
          <w:spacing w:val="-3"/>
        </w:rPr>
        <w:tab/>
        <w:t>Cinco colones por cada millar. Paga 2,500 derechos registro y de transferencia nada.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9.- Hay algún recurso en caso que el registrador no quiera inscribir una escritura. Cómo se llama y ante quién se interpone ? Si ordena que se inscriba, esa autoridad, como lo hace y si la deniega ?</w:t>
      </w:r>
    </w:p>
    <w:p w:rsidR="0089376B" w:rsidRDefault="0089376B" w:rsidP="0089376B">
      <w:pPr>
        <w:suppressAutoHyphens/>
        <w:spacing w:line="480" w:lineRule="auto"/>
        <w:jc w:val="both"/>
        <w:rPr>
          <w:rFonts w:ascii="Arial" w:hAnsi="Arial"/>
          <w:spacing w:val="-3"/>
        </w:rPr>
      </w:pPr>
      <w:r>
        <w:rPr>
          <w:rFonts w:ascii="Arial" w:hAnsi="Arial"/>
          <w:spacing w:val="-3"/>
        </w:rPr>
        <w:tab/>
        <w:t>Arts. 20 RRP (Reglamento del Registro de la Propiedad) y 88 RRRP.</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10.- Qué exige el reglamento de reestructuración del registro, se haga constar en escrituras de inmuebles ?</w:t>
      </w:r>
    </w:p>
    <w:p w:rsidR="0089376B" w:rsidRDefault="0089376B" w:rsidP="0089376B">
      <w:pPr>
        <w:suppressAutoHyphens/>
        <w:spacing w:line="480" w:lineRule="auto"/>
        <w:ind w:firstLine="708"/>
        <w:jc w:val="both"/>
        <w:rPr>
          <w:rFonts w:ascii="Arial" w:hAnsi="Arial"/>
          <w:spacing w:val="-3"/>
        </w:rPr>
      </w:pPr>
      <w:r>
        <w:rPr>
          <w:rFonts w:ascii="Arial" w:hAnsi="Arial"/>
          <w:spacing w:val="-3"/>
        </w:rPr>
        <w:t>Art.  62 RRRP.</w:t>
      </w:r>
    </w:p>
    <w:p w:rsidR="0089376B" w:rsidRDefault="0089376B" w:rsidP="0089376B">
      <w:pPr>
        <w:suppressAutoHyphens/>
        <w:spacing w:line="480" w:lineRule="auto"/>
        <w:jc w:val="both"/>
        <w:rPr>
          <w:rFonts w:ascii="Arial" w:hAnsi="Arial"/>
          <w:spacing w:val="-3"/>
        </w:rPr>
      </w:pPr>
      <w:r>
        <w:rPr>
          <w:rFonts w:ascii="Arial" w:hAnsi="Arial"/>
          <w:spacing w:val="-3"/>
        </w:rPr>
        <w:t>11.- Qué está vigente del reglamento anterior, para una rectificación de escritura de venta por haberse relacionado con errores el inmueble ?</w:t>
      </w:r>
    </w:p>
    <w:p w:rsidR="0089376B" w:rsidRDefault="0089376B" w:rsidP="0089376B">
      <w:pPr>
        <w:suppressAutoHyphens/>
        <w:spacing w:line="480" w:lineRule="auto"/>
        <w:jc w:val="both"/>
        <w:rPr>
          <w:rFonts w:ascii="Arial" w:hAnsi="Arial"/>
          <w:spacing w:val="-3"/>
        </w:rPr>
      </w:pPr>
      <w:r>
        <w:rPr>
          <w:rFonts w:ascii="Arial" w:hAnsi="Arial"/>
          <w:spacing w:val="-3"/>
        </w:rPr>
        <w:tab/>
        <w:t>Art. 96-97 RRRP.</w:t>
      </w:r>
    </w:p>
    <w:p w:rsidR="0089376B" w:rsidRDefault="0089376B" w:rsidP="0089376B">
      <w:pPr>
        <w:suppressAutoHyphens/>
        <w:spacing w:line="480" w:lineRule="auto"/>
        <w:jc w:val="both"/>
        <w:rPr>
          <w:rFonts w:ascii="Arial" w:hAnsi="Arial"/>
          <w:spacing w:val="-3"/>
        </w:rPr>
      </w:pPr>
      <w:r>
        <w:rPr>
          <w:rFonts w:ascii="Arial" w:hAnsi="Arial"/>
          <w:spacing w:val="-3"/>
        </w:rPr>
        <w:t>12.- Cuántas y cuales son las secciones del Registro de la Propiedad Raíz e Hipotecas ?</w:t>
      </w:r>
    </w:p>
    <w:p w:rsidR="0089376B" w:rsidRDefault="0089376B" w:rsidP="0089376B">
      <w:pPr>
        <w:suppressAutoHyphens/>
        <w:spacing w:line="480" w:lineRule="auto"/>
        <w:jc w:val="both"/>
        <w:rPr>
          <w:rFonts w:ascii="Arial" w:hAnsi="Arial"/>
          <w:spacing w:val="-3"/>
        </w:rPr>
      </w:pPr>
      <w:r>
        <w:rPr>
          <w:rFonts w:ascii="Arial" w:hAnsi="Arial"/>
          <w:spacing w:val="-3"/>
        </w:rPr>
        <w:tab/>
        <w:t>Ya numero cinco.</w:t>
      </w:r>
    </w:p>
    <w:p w:rsidR="0089376B" w:rsidRDefault="0089376B" w:rsidP="0089376B">
      <w:pPr>
        <w:suppressAutoHyphens/>
        <w:spacing w:line="480" w:lineRule="auto"/>
        <w:jc w:val="both"/>
        <w:rPr>
          <w:rFonts w:ascii="Arial" w:hAnsi="Arial"/>
          <w:spacing w:val="-3"/>
        </w:rPr>
      </w:pPr>
      <w:r>
        <w:rPr>
          <w:rFonts w:ascii="Arial" w:hAnsi="Arial"/>
          <w:spacing w:val="-3"/>
        </w:rPr>
        <w:t>13.- Qué es folio real y qué es folio personal ?</w:t>
      </w:r>
    </w:p>
    <w:p w:rsidR="0089376B" w:rsidRDefault="0089376B" w:rsidP="0089376B">
      <w:pPr>
        <w:suppressAutoHyphens/>
        <w:spacing w:line="480" w:lineRule="auto"/>
        <w:jc w:val="both"/>
        <w:rPr>
          <w:rFonts w:ascii="Arial" w:hAnsi="Arial"/>
          <w:spacing w:val="-3"/>
        </w:rPr>
      </w:pPr>
      <w:r>
        <w:rPr>
          <w:rFonts w:ascii="Arial" w:hAnsi="Arial"/>
          <w:spacing w:val="-3"/>
        </w:rPr>
        <w:tab/>
        <w:t>RRRP.</w:t>
      </w:r>
    </w:p>
    <w:p w:rsidR="0089376B" w:rsidRDefault="0089376B" w:rsidP="0089376B">
      <w:pPr>
        <w:suppressAutoHyphens/>
        <w:spacing w:line="480" w:lineRule="auto"/>
        <w:jc w:val="both"/>
        <w:rPr>
          <w:rFonts w:ascii="Arial" w:hAnsi="Arial"/>
          <w:spacing w:val="-3"/>
        </w:rPr>
      </w:pPr>
      <w:r>
        <w:rPr>
          <w:rFonts w:ascii="Arial" w:hAnsi="Arial"/>
          <w:b/>
          <w:spacing w:val="-3"/>
          <w:u w:val="single"/>
        </w:rPr>
        <w:t>DE CONTENIDO EN LEYES TRIBUTARIAS</w:t>
      </w:r>
    </w:p>
    <w:p w:rsidR="0089376B" w:rsidRDefault="0089376B" w:rsidP="0089376B">
      <w:pPr>
        <w:suppressAutoHyphens/>
        <w:spacing w:line="480" w:lineRule="auto"/>
        <w:jc w:val="both"/>
        <w:rPr>
          <w:rFonts w:ascii="Arial" w:hAnsi="Arial"/>
          <w:spacing w:val="-3"/>
        </w:rPr>
      </w:pPr>
    </w:p>
    <w:p w:rsidR="0089376B" w:rsidRDefault="0089376B" w:rsidP="0089376B">
      <w:pPr>
        <w:pStyle w:val="Textoindependiente2"/>
      </w:pPr>
      <w:r>
        <w:t xml:space="preserve">1.-  En referencia concreta y específica a los inc. 2 y 3 del art. 7 de la Ley sobre Transferencia de Bienes Raíces, cuales son las obligaciones del notario ? </w:t>
      </w:r>
    </w:p>
    <w:p w:rsidR="0089376B" w:rsidRDefault="0089376B" w:rsidP="0089376B">
      <w:pPr>
        <w:suppressAutoHyphens/>
        <w:spacing w:line="480" w:lineRule="auto"/>
        <w:jc w:val="both"/>
        <w:rPr>
          <w:rFonts w:ascii="Arial" w:hAnsi="Arial"/>
          <w:spacing w:val="-3"/>
        </w:rPr>
      </w:pPr>
      <w:r>
        <w:rPr>
          <w:rFonts w:ascii="Arial" w:hAnsi="Arial"/>
          <w:spacing w:val="-3"/>
        </w:rPr>
        <w:tab/>
        <w:t>Art. 7 LITBR (Ley sobre la Transferencia de Bienes Raíces).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2.- X venderá a Y un inmueble en la cantidad de Quinientos mil colones, pero en la Sección de Catastro de La Dirección General de Impuestos Internos dicho inmueble tiene un valúo de Ochocientos mil colones. El comprador para los efectos del pago de impuesto sobre la transferencia de Bienes Raíces, no quiere correr ningún riesgo por impuestos complementarios y multas, qué solución se puede dar para no incurrir en ellos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  Juan adquiere un inmueble urbano que se encuentra gravado con una hipoteca por un millón de colones, siendo el valor comercial de dicho inmueble de dos millones de colones.  Sobre qué valor o base debe</w:t>
      </w:r>
      <w:r>
        <w:rPr>
          <w:rFonts w:ascii="Arial" w:hAnsi="Arial"/>
          <w:spacing w:val="-3"/>
        </w:rPr>
        <w:tab/>
        <w:t xml:space="preserve"> pagar Juan el impuesto sobre transferencia de bienes raíces y los derechos de registro. Calcular tanto el impuesto como los derechos a pagar ?</w:t>
      </w:r>
    </w:p>
    <w:p w:rsidR="0089376B" w:rsidRDefault="0089376B" w:rsidP="0089376B">
      <w:pPr>
        <w:suppressAutoHyphens/>
        <w:spacing w:line="480" w:lineRule="auto"/>
        <w:jc w:val="both"/>
        <w:rPr>
          <w:rFonts w:ascii="Arial" w:hAnsi="Arial"/>
          <w:spacing w:val="-3"/>
        </w:rPr>
      </w:pPr>
      <w:r>
        <w:rPr>
          <w:rFonts w:ascii="Arial" w:hAnsi="Arial"/>
          <w:spacing w:val="-3"/>
        </w:rPr>
        <w:tab/>
        <w:t>Art. 3 LITBR.</w:t>
      </w:r>
    </w:p>
    <w:p w:rsidR="0089376B" w:rsidRDefault="0089376B" w:rsidP="0089376B">
      <w:pPr>
        <w:suppressAutoHyphens/>
        <w:spacing w:line="480" w:lineRule="auto"/>
        <w:jc w:val="both"/>
        <w:rPr>
          <w:rFonts w:ascii="Arial" w:hAnsi="Arial"/>
          <w:spacing w:val="-3"/>
        </w:rPr>
      </w:pPr>
      <w:r>
        <w:rPr>
          <w:rFonts w:ascii="Arial" w:hAnsi="Arial"/>
          <w:spacing w:val="-3"/>
        </w:rPr>
        <w:tab/>
        <w:t>Se paga sobre 1,750,000 el valor real. Y 52,500 de impuesto a la transferencia. Derechos regístrales 10,000.</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4.-  Usted como Notario autoriza una escritura que contiene compraventa e hipoteca de un inmueble cuyo precio es de 500.000 financiados por un banco. Señale las cantidades que deben pagarse en concepto de impuestos y derechos de inscripción de los instrumentos respectivos ?</w:t>
      </w:r>
    </w:p>
    <w:p w:rsidR="0089376B" w:rsidRDefault="0089376B" w:rsidP="0089376B">
      <w:pPr>
        <w:suppressAutoHyphens/>
        <w:spacing w:line="480" w:lineRule="auto"/>
        <w:jc w:val="both"/>
        <w:rPr>
          <w:rFonts w:ascii="Arial" w:hAnsi="Arial"/>
          <w:spacing w:val="-3"/>
        </w:rPr>
      </w:pPr>
      <w:r>
        <w:rPr>
          <w:rFonts w:ascii="Arial" w:hAnsi="Arial"/>
          <w:spacing w:val="-3"/>
        </w:rPr>
        <w:tab/>
        <w:t>7,500 ----------- Impuestos Transferencia art. LITBR.</w:t>
      </w:r>
    </w:p>
    <w:p w:rsidR="0089376B" w:rsidRDefault="0089376B" w:rsidP="0089376B">
      <w:pPr>
        <w:suppressAutoHyphens/>
        <w:spacing w:line="480" w:lineRule="auto"/>
        <w:jc w:val="both"/>
        <w:rPr>
          <w:rFonts w:ascii="Arial" w:hAnsi="Arial"/>
          <w:spacing w:val="-3"/>
        </w:rPr>
      </w:pPr>
      <w:r>
        <w:rPr>
          <w:rFonts w:ascii="Arial" w:hAnsi="Arial"/>
          <w:spacing w:val="-3"/>
        </w:rPr>
        <w:tab/>
        <w:t>2,500-------------Derechos de inscripción. Venta e hipoteca. Art. 48 RRP.</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5.-  Que trascendencia tiene para un notario el conocimiento de la normativa legal que establece alguna especie de tributos ?</w:t>
      </w:r>
    </w:p>
    <w:p w:rsidR="0089376B" w:rsidRDefault="0089376B" w:rsidP="0089376B">
      <w:pPr>
        <w:suppressAutoHyphens/>
        <w:spacing w:line="480" w:lineRule="auto"/>
        <w:jc w:val="both"/>
        <w:rPr>
          <w:rFonts w:ascii="Arial" w:hAnsi="Arial"/>
          <w:spacing w:val="-3"/>
        </w:rPr>
      </w:pPr>
      <w:r>
        <w:rPr>
          <w:rFonts w:ascii="Arial" w:hAnsi="Arial"/>
          <w:spacing w:val="-3"/>
        </w:rPr>
        <w:tab/>
        <w:t>Primero por explicar al otorgante, luego para hacerle las advertencias correspondientes acerca del acto efectuado, y finalmente cumplir obligaciones legales.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6.-  Cuando se paga el impuesto a la transferencia de bienes inmuebles ?</w:t>
      </w:r>
    </w:p>
    <w:p w:rsidR="0089376B" w:rsidRDefault="0089376B" w:rsidP="0089376B">
      <w:pPr>
        <w:suppressAutoHyphens/>
        <w:spacing w:line="480" w:lineRule="auto"/>
        <w:jc w:val="both"/>
        <w:rPr>
          <w:rFonts w:ascii="Arial" w:hAnsi="Arial"/>
          <w:spacing w:val="-3"/>
        </w:rPr>
      </w:pPr>
      <w:r>
        <w:rPr>
          <w:rFonts w:ascii="Arial" w:hAnsi="Arial"/>
          <w:spacing w:val="-3"/>
        </w:rPr>
        <w:tab/>
        <w:t>Cuando concurre el hecho generador consistente en la transferencia de bienes inmuebles, cuyo monto excede de 250,000, a razón del art. 4 LITBR., calculando en base al 3%.</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7.-  Es el notario un agente de retención cuando autoriza una serie de instrumentos públicos, tales como compraventas, hipotecas, donaciones o cualquier otro negocio jurídico ?</w:t>
      </w:r>
    </w:p>
    <w:p w:rsidR="0089376B" w:rsidRDefault="0089376B" w:rsidP="0089376B">
      <w:pPr>
        <w:suppressAutoHyphens/>
        <w:spacing w:line="480" w:lineRule="auto"/>
        <w:jc w:val="both"/>
        <w:rPr>
          <w:rFonts w:ascii="Arial" w:hAnsi="Arial"/>
          <w:spacing w:val="-3"/>
        </w:rPr>
      </w:pPr>
      <w:r>
        <w:rPr>
          <w:rFonts w:ascii="Arial" w:hAnsi="Arial"/>
          <w:spacing w:val="-3"/>
        </w:rPr>
        <w:tab/>
        <w:t>No. arts. 16, 17, 24, 36, 54 y 57 IVA.</w:t>
      </w:r>
    </w:p>
    <w:p w:rsidR="0089376B" w:rsidRDefault="0089376B" w:rsidP="0089376B">
      <w:pPr>
        <w:suppressAutoHyphens/>
        <w:spacing w:line="480" w:lineRule="auto"/>
        <w:jc w:val="both"/>
        <w:rPr>
          <w:rFonts w:ascii="Arial" w:hAnsi="Arial"/>
          <w:spacing w:val="-3"/>
        </w:rPr>
      </w:pPr>
      <w:r>
        <w:rPr>
          <w:rFonts w:ascii="Arial" w:hAnsi="Arial"/>
          <w:spacing w:val="-3"/>
        </w:rPr>
        <w:tab/>
      </w:r>
    </w:p>
    <w:p w:rsidR="0089376B" w:rsidRDefault="0089376B" w:rsidP="0089376B">
      <w:pPr>
        <w:suppressAutoHyphens/>
        <w:spacing w:line="480" w:lineRule="auto"/>
        <w:jc w:val="both"/>
        <w:rPr>
          <w:rFonts w:ascii="Arial" w:hAnsi="Arial"/>
          <w:spacing w:val="-3"/>
        </w:rPr>
      </w:pPr>
      <w:r>
        <w:rPr>
          <w:rFonts w:ascii="Arial" w:hAnsi="Arial"/>
          <w:spacing w:val="-3"/>
        </w:rPr>
        <w:t>8.-  Puede un auditor del Ministerio de Hacienda, exigir a un notario la presentación de su libro de protocolo a efecto de establecer sus ingresos ?</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No, el protocolo no es en si revelador de ingresos, además el protocolo no puede sacarse de las manos del notario.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9.- Pedro es Heredero de Juan y antes de aceptar herencia cede su derecho a un tercero, el valor de los bienes heredados asciende a 500.000, tendrá que pagar algún impuesto el tercero que compró el derecho ?</w:t>
      </w:r>
    </w:p>
    <w:p w:rsidR="0089376B" w:rsidRDefault="0089376B" w:rsidP="0089376B">
      <w:pPr>
        <w:suppressAutoHyphens/>
        <w:spacing w:line="480" w:lineRule="auto"/>
        <w:jc w:val="both"/>
        <w:rPr>
          <w:rFonts w:ascii="Arial" w:hAnsi="Arial"/>
          <w:spacing w:val="-3"/>
        </w:rPr>
      </w:pPr>
      <w:r>
        <w:rPr>
          <w:rFonts w:ascii="Arial" w:hAnsi="Arial"/>
          <w:spacing w:val="-3"/>
        </w:rPr>
        <w:tab/>
        <w:t>Art. 1 N 30 Ley del Impuesto Sobre la Transferencia de Bienes  y Servicios.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10.- Guillermo es propietario de dos inmuebles que vende en una sola escritura a Pedro, los cuales están valuados en 500.000 y 41.000.000, cuanto pagará de impuesto a la transferencia?</w:t>
      </w:r>
    </w:p>
    <w:p w:rsidR="0089376B" w:rsidRDefault="0089376B" w:rsidP="0089376B">
      <w:pPr>
        <w:suppressAutoHyphens/>
        <w:spacing w:line="480" w:lineRule="auto"/>
        <w:jc w:val="both"/>
        <w:rPr>
          <w:rFonts w:ascii="Arial" w:hAnsi="Arial"/>
          <w:spacing w:val="-3"/>
        </w:rPr>
      </w:pPr>
      <w:r>
        <w:rPr>
          <w:rFonts w:ascii="Arial" w:hAnsi="Arial"/>
          <w:spacing w:val="-3"/>
        </w:rPr>
        <w:tab/>
        <w:t>Por la de 500,000 pagara de impuesto 7,500.</w:t>
      </w:r>
    </w:p>
    <w:p w:rsidR="0089376B" w:rsidRDefault="0089376B" w:rsidP="0089376B">
      <w:pPr>
        <w:suppressAutoHyphens/>
        <w:spacing w:line="480" w:lineRule="auto"/>
        <w:jc w:val="both"/>
        <w:rPr>
          <w:rFonts w:ascii="Arial" w:hAnsi="Arial"/>
          <w:spacing w:val="-3"/>
        </w:rPr>
      </w:pPr>
      <w:r>
        <w:rPr>
          <w:rFonts w:ascii="Arial" w:hAnsi="Arial"/>
          <w:spacing w:val="-3"/>
        </w:rPr>
        <w:tab/>
        <w:t>Por la de 41,000,000 pagara 1,222,500.</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11.- Qué papel tiene el notario con respecto a los impuestos ?</w:t>
      </w:r>
    </w:p>
    <w:p w:rsidR="0089376B" w:rsidRDefault="0089376B" w:rsidP="0089376B">
      <w:pPr>
        <w:suppressAutoHyphens/>
        <w:spacing w:line="480" w:lineRule="auto"/>
        <w:jc w:val="both"/>
        <w:rPr>
          <w:rFonts w:ascii="Arial" w:hAnsi="Arial"/>
          <w:spacing w:val="-3"/>
        </w:rPr>
      </w:pPr>
      <w:r>
        <w:rPr>
          <w:rFonts w:ascii="Arial" w:hAnsi="Arial"/>
          <w:spacing w:val="-3"/>
        </w:rPr>
        <w:tab/>
        <w:t>Es la misma pregunta numero tres.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12.- En una escritura de venta de inmueble urbano cuánto se paga de impuesto de transferencia ?</w:t>
      </w:r>
    </w:p>
    <w:p w:rsidR="0089376B" w:rsidRDefault="0089376B" w:rsidP="0089376B">
      <w:pPr>
        <w:suppressAutoHyphens/>
        <w:spacing w:line="480" w:lineRule="auto"/>
        <w:jc w:val="both"/>
        <w:rPr>
          <w:rFonts w:ascii="Arial" w:hAnsi="Arial"/>
          <w:spacing w:val="-3"/>
        </w:rPr>
      </w:pPr>
      <w:r>
        <w:rPr>
          <w:rFonts w:ascii="Arial" w:hAnsi="Arial"/>
          <w:spacing w:val="-3"/>
        </w:rPr>
        <w:tab/>
        <w:t>Idem. Art. 4 LITBR.</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b/>
          <w:spacing w:val="-3"/>
          <w:u w:val="single"/>
        </w:rPr>
        <w:t>DE CONTENIDO EN LEYES LABORALES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  Explique qué clase de instrumento debe autorizar un notario para que la renuncia de un trabajador produzca efectos ?</w:t>
      </w:r>
    </w:p>
    <w:p w:rsidR="0089376B" w:rsidRDefault="0089376B" w:rsidP="0089376B">
      <w:pPr>
        <w:suppressAutoHyphens/>
        <w:spacing w:line="480" w:lineRule="auto"/>
        <w:jc w:val="both"/>
        <w:rPr>
          <w:rFonts w:ascii="Arial" w:hAnsi="Arial"/>
          <w:spacing w:val="-3"/>
        </w:rPr>
      </w:pPr>
      <w:r>
        <w:rPr>
          <w:rFonts w:ascii="Arial" w:hAnsi="Arial"/>
          <w:spacing w:val="-3"/>
        </w:rPr>
        <w:tab/>
        <w:t>Art. 402 CT. Excepción de cuando el documento privado tiene valor probatorio.</w:t>
      </w:r>
    </w:p>
    <w:p w:rsidR="0089376B" w:rsidRDefault="0089376B" w:rsidP="0089376B">
      <w:pPr>
        <w:suppressAutoHyphens/>
        <w:spacing w:line="480" w:lineRule="auto"/>
        <w:ind w:firstLine="708"/>
        <w:jc w:val="both"/>
        <w:rPr>
          <w:rFonts w:ascii="Arial" w:hAnsi="Arial"/>
          <w:spacing w:val="-3"/>
        </w:rPr>
      </w:pPr>
      <w:r>
        <w:rPr>
          <w:rFonts w:ascii="Arial" w:hAnsi="Arial"/>
          <w:spacing w:val="-3"/>
        </w:rPr>
        <w:t>- Instrumento Público.</w:t>
      </w:r>
    </w:p>
    <w:p w:rsidR="0089376B" w:rsidRDefault="0089376B" w:rsidP="0089376B">
      <w:pPr>
        <w:suppressAutoHyphens/>
        <w:spacing w:line="480" w:lineRule="auto"/>
        <w:ind w:firstLine="708"/>
        <w:jc w:val="both"/>
        <w:rPr>
          <w:rFonts w:ascii="Arial" w:hAnsi="Arial"/>
          <w:spacing w:val="-3"/>
        </w:rPr>
      </w:pPr>
      <w:r>
        <w:rPr>
          <w:rFonts w:ascii="Arial" w:hAnsi="Arial"/>
          <w:spacing w:val="-3"/>
        </w:rPr>
        <w:t>- Acta Notarial</w:t>
      </w:r>
    </w:p>
    <w:p w:rsidR="0089376B" w:rsidRDefault="0089376B" w:rsidP="0089376B">
      <w:pPr>
        <w:suppressAutoHyphens/>
        <w:spacing w:line="480" w:lineRule="auto"/>
        <w:ind w:firstLine="708"/>
        <w:jc w:val="both"/>
        <w:rPr>
          <w:rFonts w:ascii="Arial" w:hAnsi="Arial"/>
          <w:spacing w:val="-3"/>
        </w:rPr>
      </w:pPr>
      <w:r>
        <w:rPr>
          <w:rFonts w:ascii="Arial" w:hAnsi="Arial"/>
          <w:spacing w:val="-3"/>
        </w:rPr>
        <w:t xml:space="preserve">- Privado Autenticado.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2.-  Señale los casos en los que el Código de Trabajo ha previsto la intervención de un notario?</w:t>
      </w:r>
    </w:p>
    <w:p w:rsidR="0089376B" w:rsidRDefault="0089376B" w:rsidP="0089376B">
      <w:pPr>
        <w:suppressAutoHyphens/>
        <w:spacing w:line="480" w:lineRule="auto"/>
        <w:jc w:val="both"/>
        <w:rPr>
          <w:rFonts w:ascii="Arial" w:hAnsi="Arial"/>
          <w:spacing w:val="-3"/>
        </w:rPr>
      </w:pPr>
      <w:r>
        <w:rPr>
          <w:rFonts w:ascii="Arial" w:hAnsi="Arial"/>
          <w:spacing w:val="-3"/>
        </w:rPr>
        <w:tab/>
        <w:t>Arts. 213, 259, 377, 402, 460 y 500 CT.</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  Redacte un acta de Constitución de un Sindicato de trabajadores. Empresa ?</w:t>
      </w:r>
    </w:p>
    <w:p w:rsidR="0089376B" w:rsidRDefault="0089376B" w:rsidP="0089376B">
      <w:pPr>
        <w:suppressAutoHyphens/>
        <w:spacing w:line="480" w:lineRule="auto"/>
        <w:jc w:val="both"/>
        <w:rPr>
          <w:rFonts w:ascii="Arial" w:hAnsi="Arial"/>
          <w:spacing w:val="-3"/>
        </w:rPr>
      </w:pPr>
      <w:r>
        <w:rPr>
          <w:rFonts w:ascii="Arial" w:hAnsi="Arial"/>
          <w:spacing w:val="-3"/>
        </w:rPr>
        <w:tab/>
        <w:t>Art. 213 y 219 CT.</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4.- Un notario ante quien se ha otorgado la renuncia de un trabajador, puede presentarse como apoderado en un juicio laboral al patrono ?</w:t>
      </w:r>
    </w:p>
    <w:p w:rsidR="0089376B" w:rsidRDefault="0089376B" w:rsidP="0089376B">
      <w:pPr>
        <w:suppressAutoHyphens/>
        <w:spacing w:line="480" w:lineRule="auto"/>
        <w:jc w:val="both"/>
        <w:rPr>
          <w:rFonts w:ascii="Arial" w:hAnsi="Arial"/>
          <w:spacing w:val="-3"/>
        </w:rPr>
      </w:pPr>
      <w:r>
        <w:rPr>
          <w:rFonts w:ascii="Arial" w:hAnsi="Arial"/>
          <w:spacing w:val="-3"/>
        </w:rPr>
        <w:tab/>
        <w:t>Si, son funciones distintas, no hay patrocinio infiel. (478 Pn. Derogado)</w:t>
      </w:r>
    </w:p>
    <w:p w:rsidR="0089376B" w:rsidRDefault="0089376B" w:rsidP="0089376B">
      <w:pPr>
        <w:suppressAutoHyphens/>
        <w:spacing w:line="480" w:lineRule="auto"/>
        <w:jc w:val="both"/>
        <w:rPr>
          <w:rFonts w:ascii="Arial" w:hAnsi="Arial"/>
          <w:spacing w:val="-3"/>
          <w:u w:val="single"/>
        </w:rPr>
      </w:pPr>
    </w:p>
    <w:p w:rsidR="0089376B" w:rsidRDefault="0089376B" w:rsidP="0089376B">
      <w:pPr>
        <w:suppressAutoHyphens/>
        <w:spacing w:line="480" w:lineRule="auto"/>
        <w:jc w:val="both"/>
        <w:rPr>
          <w:rFonts w:ascii="Arial" w:hAnsi="Arial"/>
          <w:spacing w:val="-3"/>
        </w:rPr>
      </w:pPr>
      <w:r>
        <w:rPr>
          <w:rFonts w:ascii="Arial" w:hAnsi="Arial"/>
          <w:b/>
          <w:spacing w:val="-3"/>
          <w:u w:val="single"/>
        </w:rPr>
        <w:t>DE JURISDICCIÓN VOLUNTARIA</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  La Jurisdicción Voluntaria y la Contenciosa, Explicar ?</w:t>
      </w:r>
    </w:p>
    <w:p w:rsidR="0089376B" w:rsidRDefault="0089376B" w:rsidP="0089376B">
      <w:pPr>
        <w:suppressAutoHyphens/>
        <w:spacing w:line="480" w:lineRule="auto"/>
        <w:jc w:val="both"/>
        <w:rPr>
          <w:rFonts w:ascii="Arial" w:hAnsi="Arial"/>
          <w:spacing w:val="-3"/>
        </w:rPr>
      </w:pPr>
      <w:r>
        <w:rPr>
          <w:rFonts w:ascii="Arial" w:hAnsi="Arial"/>
          <w:spacing w:val="-3"/>
        </w:rPr>
        <w:tab/>
        <w:t>Ya esta explicada,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2.-  Analizar concordantemente los artículos 956 y 1162 C. en relación con los artículos 1, 5  y 18 de la Ley del Ejercicio Notarial de La Jurisdicción Voluntaria y de otras Diligencias ?</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La sucesión se abre al momento de la muerte de una persona en su último domicilio, que será el domicilio de la asociación. </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3.-  En el Ejercicio notarial en materia de Jurisdicción Voluntaria, señalar en que caso el expediente formado por el notario: a) Se anexa al protocolo; b) se remite al Juez y c) se entrega al interesado?</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Art. 3 LEN. </w:t>
      </w:r>
    </w:p>
    <w:p w:rsidR="0089376B" w:rsidRDefault="0089376B" w:rsidP="0089376B">
      <w:pPr>
        <w:tabs>
          <w:tab w:val="left" w:pos="1065"/>
        </w:tabs>
        <w:suppressAutoHyphens/>
        <w:spacing w:line="480" w:lineRule="auto"/>
        <w:ind w:left="705"/>
        <w:jc w:val="both"/>
        <w:rPr>
          <w:rFonts w:ascii="Arial" w:hAnsi="Arial"/>
          <w:spacing w:val="-3"/>
        </w:rPr>
      </w:pPr>
      <w:r>
        <w:rPr>
          <w:rFonts w:ascii="Arial" w:hAnsi="Arial"/>
          <w:spacing w:val="-3"/>
        </w:rPr>
        <w:t>a) Las demás cosas no señaladas en los literales siguientes.</w:t>
      </w:r>
    </w:p>
    <w:p w:rsidR="0089376B" w:rsidRDefault="0089376B" w:rsidP="0089376B">
      <w:pPr>
        <w:tabs>
          <w:tab w:val="left" w:pos="1065"/>
        </w:tabs>
        <w:suppressAutoHyphens/>
        <w:spacing w:line="480" w:lineRule="auto"/>
        <w:ind w:left="705"/>
        <w:jc w:val="both"/>
        <w:rPr>
          <w:rFonts w:ascii="Arial" w:hAnsi="Arial"/>
          <w:spacing w:val="-3"/>
        </w:rPr>
      </w:pPr>
      <w:r>
        <w:rPr>
          <w:rFonts w:ascii="Arial" w:hAnsi="Arial"/>
          <w:spacing w:val="-3"/>
        </w:rPr>
        <w:t>b) 25 y 29 LEN.</w:t>
      </w:r>
    </w:p>
    <w:p w:rsidR="0089376B" w:rsidRDefault="0089376B" w:rsidP="0089376B">
      <w:pPr>
        <w:tabs>
          <w:tab w:val="left" w:pos="1065"/>
        </w:tabs>
        <w:suppressAutoHyphens/>
        <w:spacing w:line="480" w:lineRule="auto"/>
        <w:ind w:left="705"/>
        <w:jc w:val="both"/>
        <w:rPr>
          <w:rFonts w:ascii="Arial" w:hAnsi="Arial"/>
          <w:spacing w:val="-3"/>
        </w:rPr>
      </w:pPr>
      <w:r>
        <w:rPr>
          <w:rFonts w:ascii="Arial" w:hAnsi="Arial"/>
          <w:spacing w:val="-3"/>
        </w:rPr>
        <w:t>c) 16, 15 y 24 LEN.</w:t>
      </w:r>
    </w:p>
    <w:p w:rsidR="0089376B" w:rsidRDefault="0089376B" w:rsidP="0089376B">
      <w:pPr>
        <w:suppressAutoHyphens/>
        <w:spacing w:line="480" w:lineRule="auto"/>
        <w:ind w:left="705"/>
        <w:jc w:val="both"/>
        <w:rPr>
          <w:rFonts w:ascii="Arial" w:hAnsi="Arial"/>
          <w:spacing w:val="-3"/>
        </w:rPr>
      </w:pPr>
      <w:r>
        <w:rPr>
          <w:rFonts w:ascii="Arial" w:hAnsi="Arial"/>
          <w:spacing w:val="-3"/>
        </w:rPr>
        <w:t>Los literales b) y c) son exclusiones.</w:t>
      </w:r>
    </w:p>
    <w:p w:rsidR="0089376B" w:rsidRDefault="0089376B" w:rsidP="0089376B">
      <w:pPr>
        <w:suppressAutoHyphens/>
        <w:spacing w:line="480" w:lineRule="auto"/>
        <w:ind w:left="705"/>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4.-  Señalar los casos en los que el notario colabora con el Juez en el ejercicio de la función Jurisdiccional?</w:t>
      </w:r>
    </w:p>
    <w:p w:rsidR="0089376B" w:rsidRDefault="0089376B" w:rsidP="0089376B">
      <w:pPr>
        <w:suppressAutoHyphens/>
        <w:spacing w:line="480" w:lineRule="auto"/>
        <w:jc w:val="both"/>
        <w:rPr>
          <w:rFonts w:ascii="Arial" w:hAnsi="Arial"/>
          <w:spacing w:val="-3"/>
        </w:rPr>
      </w:pPr>
      <w:r>
        <w:rPr>
          <w:rFonts w:ascii="Arial" w:hAnsi="Arial"/>
          <w:spacing w:val="-3"/>
        </w:rPr>
        <w:tab/>
        <w:t>Arts. 25 y 29 LEN.</w:t>
      </w:r>
    </w:p>
    <w:p w:rsidR="00EB24A1" w:rsidRDefault="00EB24A1"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5.-  Analizar críticamente la aceptación de herencia cuando se tramita en sede Judicial y cuando se hace en sede notarial ?</w:t>
      </w:r>
    </w:p>
    <w:p w:rsidR="0089376B" w:rsidRDefault="0089376B" w:rsidP="0089376B">
      <w:pPr>
        <w:suppressAutoHyphens/>
        <w:spacing w:line="480" w:lineRule="auto"/>
        <w:jc w:val="both"/>
        <w:rPr>
          <w:rFonts w:ascii="Arial" w:hAnsi="Arial"/>
          <w:spacing w:val="-3"/>
        </w:rPr>
      </w:pPr>
      <w:r>
        <w:rPr>
          <w:rFonts w:ascii="Arial" w:hAnsi="Arial"/>
          <w:spacing w:val="-3"/>
        </w:rPr>
        <w:tab/>
        <w:t>Esta pregunta es igual que la numero dos.</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6.-  Provea usted la primera resolución que procede dictar en diligencias de remedición de un inmueble promovidas ante sus oficios como notario, luego que en acta notarial se han hecho constar las declaraciones y particiones respectivas por el interesado ?</w:t>
      </w:r>
    </w:p>
    <w:p w:rsidR="0089376B" w:rsidRDefault="0089376B" w:rsidP="0089376B">
      <w:pPr>
        <w:suppressAutoHyphens/>
        <w:spacing w:line="480" w:lineRule="auto"/>
        <w:jc w:val="both"/>
        <w:rPr>
          <w:rFonts w:ascii="Arial" w:hAnsi="Arial"/>
          <w:spacing w:val="-3"/>
        </w:rPr>
      </w:pPr>
      <w:r>
        <w:rPr>
          <w:rFonts w:ascii="Arial" w:hAnsi="Arial"/>
          <w:spacing w:val="-3"/>
        </w:rPr>
        <w:tab/>
        <w:t>Admítase la anterior solicitud de remedición de inmueble presentada por el señor _________.</w:t>
      </w:r>
    </w:p>
    <w:p w:rsidR="0089376B" w:rsidRDefault="0089376B" w:rsidP="0089376B">
      <w:pPr>
        <w:suppressAutoHyphens/>
        <w:spacing w:line="480" w:lineRule="auto"/>
        <w:jc w:val="both"/>
        <w:rPr>
          <w:rFonts w:ascii="Arial" w:hAnsi="Arial"/>
          <w:spacing w:val="-3"/>
        </w:rPr>
      </w:pPr>
      <w:r>
        <w:rPr>
          <w:rFonts w:ascii="Arial" w:hAnsi="Arial"/>
          <w:spacing w:val="-3"/>
        </w:rPr>
        <w:tab/>
        <w:t>Nómbrese perito al Ing. ________ y señalese para su juramentación las _____ horas del día ___________.</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7.- Es lícito promover diligencias de remedición de inmuebles ante un notario ? Si la respuesta es afirmativa responda: a)  En que casos procede tal remedición? Qué clase de documentación debe acompañarse a la solicitud? Existe alguna institución que expida el grado o licenciatura en topografía ? Habrá casos en que el Registro de la Propiedad Raíz e Hipotecas deba negarse a inscribir el testimonio de la resolución protocolizada que emita un notario en diligencias de esa  naturaleza? </w:t>
      </w:r>
    </w:p>
    <w:p w:rsidR="0089376B" w:rsidRDefault="0089376B" w:rsidP="0089376B">
      <w:pPr>
        <w:suppressAutoHyphens/>
        <w:spacing w:line="480" w:lineRule="auto"/>
        <w:jc w:val="both"/>
        <w:rPr>
          <w:rFonts w:ascii="Arial" w:hAnsi="Arial"/>
          <w:spacing w:val="-3"/>
        </w:rPr>
      </w:pPr>
      <w:r>
        <w:rPr>
          <w:rFonts w:ascii="Arial" w:hAnsi="Arial"/>
          <w:spacing w:val="-3"/>
        </w:rPr>
        <w:tab/>
        <w:t>Arts. 286 inciso final y 280 inciso 2° CF.</w:t>
      </w:r>
    </w:p>
    <w:p w:rsidR="0089376B" w:rsidRDefault="0089376B" w:rsidP="0089376B">
      <w:pPr>
        <w:suppressAutoHyphens/>
        <w:spacing w:line="480" w:lineRule="auto"/>
        <w:jc w:val="both"/>
        <w:rPr>
          <w:rFonts w:ascii="Arial" w:hAnsi="Arial"/>
          <w:spacing w:val="-3"/>
        </w:rPr>
      </w:pPr>
      <w:r>
        <w:rPr>
          <w:rFonts w:ascii="Arial" w:hAnsi="Arial"/>
          <w:spacing w:val="-3"/>
        </w:rPr>
        <w:tab/>
        <w:t>Arts. 21 inciso 2°, 25 y 29 Ley del Registro de la Propiedad.</w:t>
      </w:r>
    </w:p>
    <w:p w:rsidR="0089376B" w:rsidRDefault="0089376B" w:rsidP="0089376B">
      <w:pPr>
        <w:suppressAutoHyphens/>
        <w:spacing w:line="480" w:lineRule="auto"/>
        <w:jc w:val="both"/>
        <w:rPr>
          <w:rFonts w:ascii="Arial" w:hAnsi="Arial"/>
          <w:spacing w:val="-3"/>
        </w:rPr>
      </w:pPr>
      <w:r>
        <w:rPr>
          <w:rFonts w:ascii="Arial" w:hAnsi="Arial"/>
          <w:spacing w:val="-3"/>
        </w:rPr>
        <w:tab/>
        <w:t>Inscripción Arts. 11, 12, 14, 15, 16, 16A 17(se aplica si hay inmuebles), 18 (se aplica si hay inmuebles), 19 N°4 y 27 Ley del Registro Social de Inmuebles.</w:t>
      </w:r>
    </w:p>
    <w:p w:rsidR="0089376B" w:rsidRDefault="0089376B" w:rsidP="0089376B">
      <w:pPr>
        <w:suppressAutoHyphens/>
        <w:spacing w:line="480" w:lineRule="auto"/>
        <w:jc w:val="both"/>
        <w:rPr>
          <w:rFonts w:ascii="Arial" w:hAnsi="Arial"/>
          <w:spacing w:val="-3"/>
        </w:rPr>
      </w:pPr>
      <w:r>
        <w:rPr>
          <w:rFonts w:ascii="Arial" w:hAnsi="Arial"/>
          <w:spacing w:val="-3"/>
        </w:rPr>
        <w:tab/>
        <w:t>Arts. 31 y 32 (escritura pública) Ley del Registro del Estado Familiar.</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8.-  Por qué la Ley de la J. Voluntaria prohibe dar fidelidad a los documentos privados, por qué esa excepción ?</w:t>
      </w:r>
    </w:p>
    <w:p w:rsidR="0089376B" w:rsidRDefault="0089376B" w:rsidP="0089376B">
      <w:pPr>
        <w:suppressAutoHyphens/>
        <w:spacing w:line="480" w:lineRule="auto"/>
        <w:jc w:val="both"/>
        <w:rPr>
          <w:rFonts w:ascii="Arial" w:hAnsi="Arial"/>
          <w:spacing w:val="-3"/>
        </w:rPr>
      </w:pPr>
      <w:r>
        <w:rPr>
          <w:rFonts w:ascii="Arial" w:hAnsi="Arial"/>
          <w:spacing w:val="-3"/>
        </w:rPr>
        <w:tab/>
        <w:t>Ya esta respondida, art. 30 LJV.</w:t>
      </w:r>
    </w:p>
    <w:p w:rsidR="00EB24A1" w:rsidRDefault="00EB24A1"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9.-  Según el art. 28 de la Ley de la Jurisdicción Voluntaria se puede notificar, explique cual es el procedimiento a seguir por el notario ?</w:t>
      </w:r>
    </w:p>
    <w:p w:rsidR="0089376B" w:rsidRDefault="0089376B" w:rsidP="00DC54AC">
      <w:pPr>
        <w:numPr>
          <w:ilvl w:val="0"/>
          <w:numId w:val="6"/>
        </w:numPr>
        <w:tabs>
          <w:tab w:val="left" w:pos="1065"/>
        </w:tabs>
        <w:suppressAutoHyphens/>
        <w:spacing w:line="480" w:lineRule="auto"/>
        <w:ind w:left="1065" w:hanging="360"/>
        <w:jc w:val="both"/>
        <w:rPr>
          <w:rFonts w:ascii="Arial" w:hAnsi="Arial"/>
          <w:spacing w:val="-3"/>
        </w:rPr>
      </w:pPr>
      <w:r>
        <w:rPr>
          <w:rFonts w:ascii="Arial" w:hAnsi="Arial"/>
          <w:spacing w:val="-3"/>
        </w:rPr>
        <w:t>solicitud mas titulo ejecutivo mas (contrato de prenda)</w:t>
      </w:r>
    </w:p>
    <w:p w:rsidR="0089376B" w:rsidRDefault="0089376B" w:rsidP="00DC54AC">
      <w:pPr>
        <w:numPr>
          <w:ilvl w:val="0"/>
          <w:numId w:val="6"/>
        </w:numPr>
        <w:tabs>
          <w:tab w:val="left" w:pos="1065"/>
        </w:tabs>
        <w:suppressAutoHyphens/>
        <w:spacing w:line="480" w:lineRule="auto"/>
        <w:ind w:left="1065" w:hanging="360"/>
        <w:jc w:val="both"/>
        <w:rPr>
          <w:rFonts w:ascii="Arial" w:hAnsi="Arial"/>
          <w:spacing w:val="-3"/>
        </w:rPr>
      </w:pPr>
      <w:r>
        <w:rPr>
          <w:rFonts w:ascii="Arial" w:hAnsi="Arial"/>
          <w:spacing w:val="-3"/>
        </w:rPr>
        <w:t>ordena la notificación (auto)</w:t>
      </w:r>
    </w:p>
    <w:p w:rsidR="0089376B" w:rsidRDefault="0089376B" w:rsidP="00DC54AC">
      <w:pPr>
        <w:numPr>
          <w:ilvl w:val="0"/>
          <w:numId w:val="6"/>
        </w:numPr>
        <w:tabs>
          <w:tab w:val="left" w:pos="1065"/>
        </w:tabs>
        <w:suppressAutoHyphens/>
        <w:spacing w:line="480" w:lineRule="auto"/>
        <w:ind w:left="1065" w:hanging="360"/>
        <w:jc w:val="both"/>
        <w:rPr>
          <w:rFonts w:ascii="Arial" w:hAnsi="Arial"/>
          <w:spacing w:val="-3"/>
        </w:rPr>
      </w:pPr>
      <w:r>
        <w:rPr>
          <w:rFonts w:ascii="Arial" w:hAnsi="Arial"/>
          <w:spacing w:val="-3"/>
        </w:rPr>
        <w:t>notificar conforme al Pr. C., mas leer el auto de notificación, solicitud y titulo.</w:t>
      </w:r>
    </w:p>
    <w:p w:rsidR="0089376B" w:rsidRDefault="0089376B" w:rsidP="0089376B">
      <w:pPr>
        <w:suppressAutoHyphens/>
        <w:spacing w:line="480" w:lineRule="auto"/>
        <w:ind w:left="705"/>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10.- Para un título supletorio en jurisdicción voluntaria qué se entrega ?</w:t>
      </w:r>
    </w:p>
    <w:p w:rsidR="0089376B" w:rsidRDefault="0089376B" w:rsidP="0089376B">
      <w:pPr>
        <w:suppressAutoHyphens/>
        <w:spacing w:line="480" w:lineRule="auto"/>
        <w:jc w:val="both"/>
        <w:rPr>
          <w:rFonts w:ascii="Arial" w:hAnsi="Arial"/>
          <w:spacing w:val="-3"/>
        </w:rPr>
      </w:pPr>
      <w:r>
        <w:rPr>
          <w:rFonts w:ascii="Arial" w:hAnsi="Arial"/>
          <w:spacing w:val="-3"/>
        </w:rPr>
        <w:tab/>
        <w:t>El titulo si se tiene (al notario).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11.- Qué diferencia hay entre el emplazamiento que se le hace al síndico en las diligencias de jurisdicción voluntaria y el que realiza el juez ?</w:t>
      </w:r>
    </w:p>
    <w:p w:rsidR="0089376B" w:rsidRDefault="0089376B" w:rsidP="0089376B">
      <w:pPr>
        <w:suppressAutoHyphens/>
        <w:spacing w:line="480" w:lineRule="auto"/>
        <w:jc w:val="both"/>
        <w:rPr>
          <w:rFonts w:ascii="Arial" w:hAnsi="Arial"/>
          <w:spacing w:val="-3"/>
        </w:rPr>
      </w:pPr>
      <w:r>
        <w:rPr>
          <w:rFonts w:ascii="Arial" w:hAnsi="Arial"/>
          <w:spacing w:val="-3"/>
        </w:rPr>
        <w:tab/>
        <w:t>Art. 12 LEN. El emplazamiento es personal art. 205 Pr.</w:t>
      </w:r>
    </w:p>
    <w:p w:rsidR="0089376B" w:rsidRDefault="0089376B" w:rsidP="0089376B">
      <w:pPr>
        <w:suppressAutoHyphens/>
        <w:spacing w:line="480" w:lineRule="auto"/>
        <w:jc w:val="both"/>
        <w:rPr>
          <w:rFonts w:ascii="Arial" w:hAnsi="Arial"/>
          <w:spacing w:val="-3"/>
        </w:rPr>
      </w:pPr>
      <w:r>
        <w:rPr>
          <w:rFonts w:ascii="Arial" w:hAnsi="Arial"/>
          <w:spacing w:val="-3"/>
        </w:rPr>
        <w:tab/>
        <w:t>No es propiamente un emplazamiento procesal, sino que es una citación.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12.- Diga cuatro casos en que tiene que agregar el expediente al legajo de anexos de su protocolo ?</w:t>
      </w:r>
    </w:p>
    <w:p w:rsidR="0089376B" w:rsidRDefault="0089376B" w:rsidP="0089376B">
      <w:pPr>
        <w:suppressAutoHyphens/>
        <w:spacing w:line="480" w:lineRule="auto"/>
        <w:jc w:val="both"/>
        <w:rPr>
          <w:rFonts w:ascii="Arial" w:hAnsi="Arial"/>
          <w:spacing w:val="-3"/>
        </w:rPr>
      </w:pPr>
      <w:r>
        <w:rPr>
          <w:rFonts w:ascii="Arial" w:hAnsi="Arial"/>
          <w:spacing w:val="-3"/>
        </w:rPr>
        <w:tab/>
        <w:t>Arts. 11, 17, 31 y 33 LENJVOD. Este ultimo articulo es la excepción de la excepción en el art. 3 LN.</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 xml:space="preserve">13.- El art. 32 de la Ley del Ejercicio Notarial de la Jurisdicción Voluntaria permite establecer la identidad de una persona fallecida. Analice usted críticamente tal disposición, puntualizando sobre todo que tipo de interés exigiría usted como notario que se le comprobara, y como debería de hacerse esta comprobación? </w:t>
      </w:r>
    </w:p>
    <w:p w:rsidR="0089376B" w:rsidRDefault="0089376B" w:rsidP="0089376B">
      <w:pPr>
        <w:suppressAutoHyphens/>
        <w:spacing w:line="480" w:lineRule="auto"/>
        <w:jc w:val="both"/>
        <w:rPr>
          <w:rFonts w:ascii="Arial" w:hAnsi="Arial"/>
          <w:spacing w:val="-3"/>
        </w:rPr>
      </w:pPr>
      <w:r>
        <w:rPr>
          <w:rFonts w:ascii="Arial" w:hAnsi="Arial"/>
          <w:spacing w:val="-3"/>
        </w:rPr>
        <w:tab/>
        <w:t>En el caso del testamento.</w:t>
      </w:r>
    </w:p>
    <w:p w:rsidR="0089376B" w:rsidRDefault="0089376B" w:rsidP="0089376B">
      <w:pPr>
        <w:suppressAutoHyphens/>
        <w:spacing w:line="480" w:lineRule="auto"/>
        <w:jc w:val="both"/>
        <w:rPr>
          <w:rFonts w:ascii="Arial" w:hAnsi="Arial"/>
          <w:spacing w:val="-3"/>
        </w:rPr>
      </w:pPr>
    </w:p>
    <w:p w:rsidR="0089376B" w:rsidRDefault="0089376B" w:rsidP="0089376B">
      <w:pPr>
        <w:suppressAutoHyphens/>
        <w:spacing w:line="480" w:lineRule="auto"/>
        <w:jc w:val="both"/>
        <w:rPr>
          <w:rFonts w:ascii="Arial" w:hAnsi="Arial"/>
          <w:spacing w:val="-3"/>
        </w:rPr>
      </w:pPr>
      <w:r>
        <w:rPr>
          <w:rFonts w:ascii="Arial" w:hAnsi="Arial"/>
          <w:spacing w:val="-3"/>
        </w:rPr>
        <w:t>14.- A qué personas se les notifica en las diligencias de jurisdicción voluntaria?</w:t>
      </w:r>
    </w:p>
    <w:p w:rsidR="0089376B" w:rsidRDefault="0089376B" w:rsidP="0089376B">
      <w:pPr>
        <w:suppressAutoHyphens/>
        <w:spacing w:line="480" w:lineRule="auto"/>
        <w:jc w:val="both"/>
        <w:rPr>
          <w:rFonts w:ascii="Arial" w:hAnsi="Arial"/>
          <w:spacing w:val="-3"/>
        </w:rPr>
      </w:pPr>
      <w:r>
        <w:rPr>
          <w:rFonts w:ascii="Arial" w:hAnsi="Arial"/>
          <w:spacing w:val="-3"/>
        </w:rPr>
        <w:tab/>
        <w:t xml:space="preserve">Arts. 3, 23 y 28 LEN., y 952 Pr. </w:t>
      </w:r>
    </w:p>
    <w:p w:rsidR="0089376B" w:rsidRDefault="0089376B" w:rsidP="0089376B">
      <w:pPr>
        <w:suppressAutoHyphens/>
        <w:spacing w:line="480" w:lineRule="auto"/>
        <w:jc w:val="both"/>
        <w:rPr>
          <w:rFonts w:ascii="Arial" w:hAnsi="Arial"/>
          <w:u w:val="single"/>
        </w:rPr>
      </w:pPr>
      <w:r>
        <w:rPr>
          <w:rFonts w:ascii="Arial" w:hAnsi="Arial"/>
          <w:spacing w:val="-3"/>
        </w:rPr>
        <w:br w:type="page"/>
      </w:r>
      <w:r>
        <w:rPr>
          <w:rFonts w:ascii="Arial" w:hAnsi="Arial"/>
          <w:u w:val="single"/>
        </w:rPr>
        <w:t>OTRAS</w:t>
      </w:r>
    </w:p>
    <w:p w:rsidR="0089376B" w:rsidRDefault="0089376B" w:rsidP="0089376B">
      <w:pPr>
        <w:tabs>
          <w:tab w:val="left" w:pos="0"/>
        </w:tabs>
        <w:spacing w:line="480" w:lineRule="auto"/>
        <w:jc w:val="both"/>
        <w:rPr>
          <w:rFonts w:ascii="Arial" w:hAnsi="Arial"/>
          <w:u w:val="single"/>
        </w:rPr>
      </w:pPr>
    </w:p>
    <w:p w:rsidR="0089376B" w:rsidRDefault="0089376B" w:rsidP="00DC54AC">
      <w:pPr>
        <w:widowControl w:val="0"/>
        <w:numPr>
          <w:ilvl w:val="0"/>
          <w:numId w:val="43"/>
        </w:numPr>
        <w:tabs>
          <w:tab w:val="left" w:pos="0"/>
        </w:tabs>
        <w:spacing w:line="480" w:lineRule="auto"/>
        <w:ind w:left="0" w:firstLine="0"/>
        <w:jc w:val="both"/>
        <w:rPr>
          <w:rFonts w:ascii="Arial" w:hAnsi="Arial"/>
          <w:u w:val="single"/>
        </w:rPr>
      </w:pPr>
      <w:r>
        <w:rPr>
          <w:rFonts w:ascii="Arial" w:hAnsi="Arial"/>
        </w:rPr>
        <w:t>Es</w:t>
      </w:r>
      <w:r>
        <w:rPr>
          <w:rFonts w:ascii="Arial" w:hAnsi="Arial"/>
          <w:u w:val="single"/>
        </w:rPr>
        <w:t xml:space="preserve"> posible que no se extienda testimonio a los otorgantes de una escritura válida?.</w:t>
      </w:r>
    </w:p>
    <w:p w:rsidR="0089376B" w:rsidRDefault="0089376B" w:rsidP="0089376B">
      <w:pPr>
        <w:tabs>
          <w:tab w:val="left" w:pos="0"/>
        </w:tabs>
        <w:spacing w:line="480" w:lineRule="auto"/>
        <w:jc w:val="both"/>
        <w:rPr>
          <w:rFonts w:ascii="Arial" w:hAnsi="Arial"/>
          <w:u w:val="single"/>
        </w:rPr>
      </w:pPr>
    </w:p>
    <w:p w:rsidR="0089376B" w:rsidRDefault="0089376B" w:rsidP="0089376B">
      <w:pPr>
        <w:tabs>
          <w:tab w:val="left" w:pos="0"/>
        </w:tabs>
        <w:spacing w:line="480" w:lineRule="auto"/>
        <w:jc w:val="both"/>
        <w:rPr>
          <w:rFonts w:ascii="Arial" w:hAnsi="Arial"/>
        </w:rPr>
      </w:pPr>
      <w:r>
        <w:rPr>
          <w:rFonts w:ascii="Arial" w:hAnsi="Arial"/>
        </w:rPr>
        <w:tab/>
        <w:t>Si, es posible en aquellos casos en las cuales derivar algún derecho para personas distintas de los otorgantes, por ejemplo, en el caso de los mutuos (fiduciarios, prendario, o hipotecario) aquí quien comparece (normalmente) a reconocer la deuda adquirida, es del deudor y el testimonio único debe entregársele al acreedor  (esto no quiere decir que sólo el deudor puede comparecer ante notario porque puede sin problema comparecer el acreedor). También en el caso de la Escritura de Constitución de Sociedad, aquí el testimonio se extiende a favor de la sociedad no de algún accionista en particular.</w:t>
      </w:r>
    </w:p>
    <w:p w:rsidR="0089376B" w:rsidRDefault="0089376B" w:rsidP="0089376B">
      <w:pPr>
        <w:tabs>
          <w:tab w:val="left" w:pos="0"/>
        </w:tabs>
        <w:spacing w:line="480" w:lineRule="auto"/>
        <w:jc w:val="both"/>
        <w:rPr>
          <w:rFonts w:ascii="Arial" w:hAnsi="Arial"/>
        </w:rPr>
      </w:pPr>
      <w:r>
        <w:rPr>
          <w:rFonts w:ascii="Arial" w:hAnsi="Arial"/>
        </w:rPr>
        <w:tab/>
        <w:t>Existen otros casos en los que puede extenderse a otros distintos de los otorgantes. “a quien resulte algún interés”. Art.7 inciso segundo LITBR.</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2.-Cree usted que sea conveniente ampliar la función notarial a otros profesionales o a los alcaldes municipales, como un aporte al proceso de democratización del país en donde el Derecho debe estar al servicio del pueblo?.</w:t>
      </w:r>
    </w:p>
    <w:p w:rsidR="0089376B" w:rsidRDefault="0089376B" w:rsidP="0089376B">
      <w:pPr>
        <w:tabs>
          <w:tab w:val="left" w:pos="0"/>
        </w:tabs>
        <w:spacing w:line="480" w:lineRule="auto"/>
        <w:jc w:val="both"/>
        <w:rPr>
          <w:rFonts w:ascii="Arial" w:hAnsi="Arial"/>
        </w:rPr>
      </w:pPr>
      <w:r>
        <w:rPr>
          <w:rFonts w:ascii="Arial" w:hAnsi="Arial"/>
        </w:rPr>
        <w:tab/>
        <w:t>No porque eso sería desnaturalizar la función notarial pues el notario es un técnico en la materia, recordemos que cumple funciones  accesorias , formativa, y legitimadora y el ampliarlo a los alcaldes puede implicar que tal extensión de la función notarial vaya volviendo estéril la estructura técnica y la función notarial propiamente.</w:t>
      </w:r>
    </w:p>
    <w:p w:rsidR="0089376B" w:rsidRDefault="0089376B" w:rsidP="0089376B">
      <w:pPr>
        <w:tabs>
          <w:tab w:val="left" w:pos="0"/>
        </w:tabs>
        <w:spacing w:line="480" w:lineRule="auto"/>
        <w:jc w:val="both"/>
        <w:rPr>
          <w:rFonts w:ascii="Arial" w:hAnsi="Arial"/>
        </w:rPr>
      </w:pPr>
      <w:r>
        <w:rPr>
          <w:rFonts w:ascii="Arial" w:hAnsi="Arial"/>
        </w:rPr>
        <w:tab/>
        <w:t>Además los alcaldes tienen su función propia y no podrá conferírseles una labor tan delicada y especialmente amplia sin necesidad . En España por ejemplo tienen un número proporcional,  extremadamente , disminuido de notarios con respecto al nuestro (los notarios) y no la amplía, mucho menos aquí que hay tantos.</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7"/>
        </w:numPr>
        <w:tabs>
          <w:tab w:val="left" w:pos="0"/>
        </w:tabs>
        <w:spacing w:line="480" w:lineRule="auto"/>
        <w:ind w:left="0" w:firstLine="0"/>
        <w:jc w:val="both"/>
        <w:rPr>
          <w:rFonts w:ascii="Arial" w:hAnsi="Arial"/>
        </w:rPr>
      </w:pPr>
      <w:r>
        <w:rPr>
          <w:rFonts w:ascii="Arial" w:hAnsi="Arial"/>
        </w:rPr>
        <w:t>La función notarial encomendada a los funcionarios diplomáticos. Qué opina al respecto?. Nuestra Ley de Notariado en el artículo 68 L.N establece la función notarial de estas personas (la cual es plena respecto del cónsul y en defecto de éste la del jefe de misión diplomática). Pienso que es muy importante pues constituye un beneficio que poseen los salvadoreños u otras personas si quiere otorgar actos válidamente que deben surtir efectos en El Salvador; pueden hacerlos sin necesidad de andar buscando notarios salvadoreños en el extranjero, para eso hay una oficina donde se encuentra el cónsul lo cual resulta beneficioso y atinado.</w:t>
      </w:r>
    </w:p>
    <w:p w:rsidR="0089376B" w:rsidRDefault="0089376B" w:rsidP="0089376B">
      <w:pPr>
        <w:tabs>
          <w:tab w:val="left" w:pos="0"/>
        </w:tabs>
        <w:spacing w:line="480" w:lineRule="auto"/>
        <w:jc w:val="both"/>
        <w:rPr>
          <w:rFonts w:ascii="Arial" w:hAnsi="Arial"/>
          <w:u w:val="single"/>
        </w:rPr>
      </w:pPr>
    </w:p>
    <w:p w:rsidR="0089376B" w:rsidRDefault="0089376B" w:rsidP="00DC54AC">
      <w:pPr>
        <w:widowControl w:val="0"/>
        <w:numPr>
          <w:ilvl w:val="0"/>
          <w:numId w:val="8"/>
        </w:numPr>
        <w:tabs>
          <w:tab w:val="left" w:pos="0"/>
        </w:tabs>
        <w:spacing w:line="480" w:lineRule="auto"/>
        <w:ind w:left="0" w:firstLine="0"/>
        <w:jc w:val="both"/>
        <w:rPr>
          <w:rFonts w:ascii="Arial" w:hAnsi="Arial"/>
        </w:rPr>
      </w:pPr>
      <w:r>
        <w:rPr>
          <w:rFonts w:ascii="Arial" w:hAnsi="Arial"/>
        </w:rPr>
        <w:t>Habrá casos en que el testimonio puede no ser reproducción literal de la escritura matriz.</w:t>
      </w:r>
    </w:p>
    <w:p w:rsidR="0089376B" w:rsidRDefault="0089376B" w:rsidP="0089376B">
      <w:pPr>
        <w:tabs>
          <w:tab w:val="left" w:pos="0"/>
        </w:tabs>
        <w:spacing w:line="480" w:lineRule="auto"/>
        <w:jc w:val="both"/>
        <w:rPr>
          <w:rFonts w:ascii="Arial" w:hAnsi="Arial"/>
        </w:rPr>
      </w:pPr>
      <w:r>
        <w:rPr>
          <w:rFonts w:ascii="Arial" w:hAnsi="Arial"/>
        </w:rPr>
        <w:tab/>
        <w:t>Si en el caso de partición judicial o extrajudicial de conformidad a lo establecido en el artículo 44 inciso 3°L:N. Es judicial cuando se realiza ante juez y de conformidad al artículo 939 Pr., debe protocolizarse. Extrajudicial cuando se realiza ante notario, según el artículo 922Pr y 1204C.</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5.-¿Cuál es la importancia práctica de las copias de las actas notariales?.</w:t>
      </w:r>
    </w:p>
    <w:p w:rsidR="0089376B" w:rsidRDefault="0089376B" w:rsidP="0089376B">
      <w:pPr>
        <w:tabs>
          <w:tab w:val="left" w:pos="0"/>
        </w:tabs>
        <w:spacing w:line="480" w:lineRule="auto"/>
        <w:jc w:val="both"/>
        <w:rPr>
          <w:rFonts w:ascii="Arial" w:hAnsi="Arial"/>
        </w:rPr>
      </w:pPr>
      <w:r>
        <w:rPr>
          <w:rFonts w:ascii="Arial" w:hAnsi="Arial"/>
        </w:rPr>
        <w:tab/>
        <w:t>De conformidad al artículo 53 L.N el Notario deberá conservar un legajo de copias de los actos notariales para luego remitirlos a la Sección del Notariado los primeros quince días del mes de enero (esto en realidad en la práctica no lo hacen pero deberían porque es mandato legal)  y la finalidad   práctica es para tenerlos a disposición para cualquier impugnación en juicio de falsedad. También podrán servir en caso de extravío, teniéndose la posibilidad de conservarlos allí.</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6.-¿Puede un notario tener tres libros de protocolo en su poder? Explicar.</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Sí, de conformidad al artículo 22 L.N en caso que fuese a devolver el libro por habérsele terminado  y aún no ha vencido, la Sección del Notariado se lo devolverá para que el extienda los testimonios en el año de vigencia (43 inc.2° L.N). Puede suceder entonces que el notario por tanto trabajo (que bueno) termine dos libros sino que el primero ni el segundo haya vencido, le entregará el tercero, estando todo derecho de su vigencia actual y la poseerá y devolverá conforme vayan venciendo. Puede tener más incluso.</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7.- Explique el sistema de vara lineales y metros lineales, etc?</w:t>
      </w:r>
    </w:p>
    <w:p w:rsidR="0089376B" w:rsidRDefault="0089376B" w:rsidP="0089376B">
      <w:pPr>
        <w:tabs>
          <w:tab w:val="left" w:pos="0"/>
        </w:tabs>
        <w:spacing w:line="480" w:lineRule="auto"/>
        <w:jc w:val="both"/>
        <w:rPr>
          <w:rFonts w:ascii="Arial" w:hAnsi="Arial"/>
        </w:rPr>
      </w:pPr>
      <w:r>
        <w:rPr>
          <w:rFonts w:ascii="Arial" w:hAnsi="Arial"/>
        </w:rPr>
        <w:t>Vx. O.836 =M</w:t>
      </w:r>
    </w:p>
    <w:p w:rsidR="0089376B" w:rsidRDefault="0089376B" w:rsidP="0089376B">
      <w:pPr>
        <w:tabs>
          <w:tab w:val="left" w:pos="0"/>
        </w:tabs>
        <w:spacing w:line="480" w:lineRule="auto"/>
        <w:jc w:val="both"/>
        <w:rPr>
          <w:rFonts w:ascii="Arial" w:hAnsi="Arial"/>
        </w:rPr>
      </w:pPr>
      <w:r>
        <w:rPr>
          <w:rFonts w:ascii="Arial" w:hAnsi="Arial"/>
        </w:rPr>
        <w:t>V2 X 0.6998=M2</w:t>
      </w:r>
    </w:p>
    <w:p w:rsidR="0089376B" w:rsidRDefault="0089376B" w:rsidP="0089376B">
      <w:pPr>
        <w:tabs>
          <w:tab w:val="left" w:pos="0"/>
        </w:tabs>
        <w:spacing w:line="480" w:lineRule="auto"/>
        <w:jc w:val="both"/>
        <w:rPr>
          <w:rFonts w:ascii="Arial" w:hAnsi="Arial"/>
        </w:rPr>
      </w:pPr>
      <w:r>
        <w:rPr>
          <w:rFonts w:ascii="Arial" w:hAnsi="Arial"/>
        </w:rPr>
        <w:t>MX1.196=V</w:t>
      </w:r>
    </w:p>
    <w:p w:rsidR="0089376B" w:rsidRDefault="0089376B" w:rsidP="0089376B">
      <w:pPr>
        <w:tabs>
          <w:tab w:val="left" w:pos="0"/>
        </w:tabs>
        <w:spacing w:line="480" w:lineRule="auto"/>
        <w:jc w:val="both"/>
        <w:rPr>
          <w:rFonts w:ascii="Arial" w:hAnsi="Arial"/>
        </w:rPr>
      </w:pPr>
      <w:r>
        <w:rPr>
          <w:rFonts w:ascii="Arial" w:hAnsi="Arial"/>
        </w:rPr>
        <w:t>M2 X1.4308=V2</w:t>
      </w:r>
    </w:p>
    <w:p w:rsidR="0089376B" w:rsidRDefault="0089376B" w:rsidP="0089376B">
      <w:pPr>
        <w:tabs>
          <w:tab w:val="left" w:pos="0"/>
        </w:tabs>
        <w:spacing w:line="480" w:lineRule="auto"/>
        <w:jc w:val="both"/>
        <w:rPr>
          <w:rFonts w:ascii="Arial" w:hAnsi="Arial"/>
        </w:rPr>
      </w:pPr>
      <w:r>
        <w:rPr>
          <w:rFonts w:ascii="Arial" w:hAnsi="Arial"/>
        </w:rPr>
        <w:t>1 centiárea =1M2</w:t>
      </w:r>
    </w:p>
    <w:p w:rsidR="0089376B" w:rsidRDefault="0089376B" w:rsidP="0089376B">
      <w:pPr>
        <w:tabs>
          <w:tab w:val="left" w:pos="0"/>
        </w:tabs>
        <w:spacing w:line="480" w:lineRule="auto"/>
        <w:jc w:val="both"/>
        <w:rPr>
          <w:rFonts w:ascii="Arial" w:hAnsi="Arial"/>
        </w:rPr>
      </w:pPr>
      <w:r>
        <w:rPr>
          <w:rFonts w:ascii="Arial" w:hAnsi="Arial"/>
        </w:rPr>
        <w:t>1 área= 100ca=100 M2</w:t>
      </w:r>
    </w:p>
    <w:p w:rsidR="0089376B" w:rsidRDefault="0089376B" w:rsidP="0089376B">
      <w:pPr>
        <w:tabs>
          <w:tab w:val="left" w:pos="0"/>
        </w:tabs>
        <w:spacing w:line="480" w:lineRule="auto"/>
        <w:jc w:val="both"/>
        <w:rPr>
          <w:rFonts w:ascii="Arial" w:hAnsi="Arial"/>
        </w:rPr>
      </w:pPr>
      <w:r>
        <w:rPr>
          <w:rFonts w:ascii="Arial" w:hAnsi="Arial"/>
        </w:rPr>
        <w:t xml:space="preserve"> 1 hectárea = 100 áreas = 10,000 ca=10000 M2</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8.-¿Qué opina usted de la función del Ejercicio Notarial la ejerza otro ente que no sea la Corte Suprema de Justicia?</w:t>
      </w:r>
    </w:p>
    <w:p w:rsidR="0089376B" w:rsidRDefault="0089376B" w:rsidP="0089376B">
      <w:pPr>
        <w:tabs>
          <w:tab w:val="left" w:pos="0"/>
        </w:tabs>
        <w:spacing w:line="480" w:lineRule="auto"/>
        <w:jc w:val="both"/>
        <w:rPr>
          <w:rFonts w:ascii="Arial" w:hAnsi="Arial"/>
        </w:rPr>
      </w:pPr>
      <w:r>
        <w:rPr>
          <w:rFonts w:ascii="Arial" w:hAnsi="Arial"/>
        </w:rPr>
        <w:tab/>
        <w:t>En España el sistema es por notarías, aquí hay un ente encargado de control distinto de la Corte Suprema de Justicia.  Aquí, pienso que sería bueno ello descargaría la actividad propia de la Corte Suprema de Justicia sin que ello implique por supuesto desmejorar tal función, más bien especializarla independiente como una oficina con autonomía propia.</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9"/>
        </w:numPr>
        <w:tabs>
          <w:tab w:val="left" w:pos="0"/>
        </w:tabs>
        <w:spacing w:line="480" w:lineRule="auto"/>
        <w:ind w:left="0" w:firstLine="0"/>
        <w:jc w:val="both"/>
        <w:rPr>
          <w:rFonts w:ascii="Arial" w:hAnsi="Arial"/>
        </w:rPr>
      </w:pPr>
      <w:r>
        <w:rPr>
          <w:rFonts w:ascii="Arial" w:hAnsi="Arial"/>
        </w:rPr>
        <w:t>Por razón del cargo con qué es incompatible la función notarial?</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Pregunta #46 (copiar)</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10"/>
        </w:numPr>
        <w:tabs>
          <w:tab w:val="left" w:pos="0"/>
        </w:tabs>
        <w:spacing w:line="480" w:lineRule="auto"/>
        <w:ind w:left="0" w:firstLine="0"/>
        <w:jc w:val="both"/>
        <w:rPr>
          <w:rFonts w:ascii="Arial" w:hAnsi="Arial"/>
        </w:rPr>
      </w:pPr>
      <w:r>
        <w:rPr>
          <w:rFonts w:ascii="Arial" w:hAnsi="Arial"/>
        </w:rPr>
        <w:t>La función notarial de los agentes diplomáticos y Cónsules de Carrera es plena en comparación con la del notario si-no porqué?</w:t>
      </w:r>
    </w:p>
    <w:p w:rsidR="0089376B" w:rsidRDefault="0089376B" w:rsidP="0089376B">
      <w:pPr>
        <w:tabs>
          <w:tab w:val="left" w:pos="0"/>
        </w:tabs>
        <w:spacing w:line="480" w:lineRule="auto"/>
        <w:jc w:val="both"/>
        <w:rPr>
          <w:rFonts w:ascii="Arial" w:hAnsi="Arial"/>
        </w:rPr>
      </w:pPr>
      <w:r>
        <w:rPr>
          <w:rFonts w:ascii="Arial" w:hAnsi="Arial"/>
        </w:rPr>
        <w:tab/>
        <w:t>El artículo 68 L.N establece la función notarial de estas personas. En principio la función notarial de los Cónsules es plena en comparación con la de los notarios con limitantes propias del cargo pero no de la función notarial. Por ejemplo la firma del Cónsul de autenticarla el M.R.R.E.E. Además según el Código de Familia artículo 13 sólo pueden autorizar matrimonios entre salvadoreños. Pero de ahí, en general, pueden otorgar actos y contratos o declaraciones de salvadoreños o extranjeros siempre que tales actos deban surtir efectos en El Salvador.  Respecto a los Agentes diplomáticos recordemos que sólo es su actividad notarial “en defecto” del Cónsul de Carrera y su ejercicio debe ser en el lugar que tiene como asiento; pero en cuanto a los actos que puede otorgar bajo estas circunstancias es exactamente igual a la del Cónsul.</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11"/>
        </w:numPr>
        <w:tabs>
          <w:tab w:val="left" w:pos="0"/>
        </w:tabs>
        <w:spacing w:line="480" w:lineRule="auto"/>
        <w:ind w:left="0" w:firstLine="0"/>
        <w:jc w:val="both"/>
        <w:rPr>
          <w:rFonts w:ascii="Arial" w:hAnsi="Arial"/>
        </w:rPr>
      </w:pPr>
      <w:r>
        <w:rPr>
          <w:rFonts w:ascii="Arial" w:hAnsi="Arial"/>
        </w:rPr>
        <w:t>Diferencia entre el protocolo del Notario y el protocolo de un cónsul de carrera.</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Vigencia: art. 72L.N- 17 L.N</w:t>
      </w:r>
    </w:p>
    <w:p w:rsidR="0089376B" w:rsidRDefault="0089376B" w:rsidP="0089376B">
      <w:pPr>
        <w:tabs>
          <w:tab w:val="left" w:pos="0"/>
        </w:tabs>
        <w:spacing w:line="480" w:lineRule="auto"/>
        <w:jc w:val="both"/>
        <w:rPr>
          <w:rFonts w:ascii="Arial" w:hAnsi="Arial"/>
        </w:rPr>
      </w:pPr>
      <w:r>
        <w:rPr>
          <w:rFonts w:ascii="Arial" w:hAnsi="Arial"/>
        </w:rPr>
        <w:tab/>
        <w:t>formación: art.  71L.N-17L.N</w:t>
      </w:r>
    </w:p>
    <w:p w:rsidR="0089376B" w:rsidRDefault="0089376B" w:rsidP="0089376B">
      <w:pPr>
        <w:tabs>
          <w:tab w:val="left" w:pos="0"/>
        </w:tabs>
        <w:spacing w:line="480" w:lineRule="auto"/>
        <w:jc w:val="both"/>
        <w:rPr>
          <w:rFonts w:ascii="Arial" w:hAnsi="Arial"/>
        </w:rPr>
      </w:pPr>
      <w:r>
        <w:rPr>
          <w:rFonts w:ascii="Arial" w:hAnsi="Arial"/>
        </w:rPr>
        <w:tab/>
        <w:t>legalización y entrega: 71L.N</w:t>
      </w:r>
    </w:p>
    <w:p w:rsidR="0089376B" w:rsidRDefault="0089376B" w:rsidP="0089376B">
      <w:pPr>
        <w:tabs>
          <w:tab w:val="left" w:pos="0"/>
        </w:tabs>
        <w:spacing w:line="480" w:lineRule="auto"/>
        <w:jc w:val="both"/>
        <w:rPr>
          <w:rFonts w:ascii="Arial" w:hAnsi="Arial"/>
        </w:rPr>
      </w:pPr>
      <w:r>
        <w:rPr>
          <w:rFonts w:ascii="Arial" w:hAnsi="Arial"/>
        </w:rPr>
        <w:tab/>
        <w:t>agotamiento: art. 73L.N</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12"/>
        </w:numPr>
        <w:tabs>
          <w:tab w:val="left" w:pos="0"/>
        </w:tabs>
        <w:spacing w:line="480" w:lineRule="auto"/>
        <w:ind w:left="0" w:firstLine="0"/>
        <w:jc w:val="both"/>
        <w:rPr>
          <w:rFonts w:ascii="Arial" w:hAnsi="Arial"/>
        </w:rPr>
      </w:pPr>
      <w:r>
        <w:rPr>
          <w:rFonts w:ascii="Arial" w:hAnsi="Arial"/>
        </w:rPr>
        <w:t>El libro de protocolo, es un registro público?.</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 xml:space="preserve">Parecerá que si pero no. Recordemos que un registro público implica precisamente la publicidad de los actos y en cuanto al protocolo eso no es así pues en primer lugar, es la Corte Suprema de Justicia quien puede suspender  el protocolo del notario; y al requerir   un testimonio puede extendérsele por la Sección del Notariado, pero a los otorgantes, no a quien quiera y tendrá que exponer para qué. Cuando el notario aún lo tiene no puede sacarse de su poder y ni andarlo enseñando a quien le dé la gana. Caso contrario sucede en el Registro de la Propiedad por ejemplo que yo puedo ir a ver un libro y pedir certificación de lo que necesite. </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13"/>
        </w:numPr>
        <w:tabs>
          <w:tab w:val="left" w:pos="0"/>
        </w:tabs>
        <w:spacing w:line="480" w:lineRule="auto"/>
        <w:ind w:left="0" w:firstLine="0"/>
        <w:jc w:val="both"/>
        <w:rPr>
          <w:rFonts w:ascii="Arial" w:hAnsi="Arial"/>
        </w:rPr>
      </w:pPr>
      <w:r>
        <w:rPr>
          <w:rFonts w:ascii="Arial" w:hAnsi="Arial"/>
        </w:rPr>
        <w:t>Puede un cónsul si es notario cobrar para él los honorarios?.</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El artículo 79 parte 2° L.N establece que si, es claro cuando manifieste que los honorarios serán para él y los cobrará en efectivo conforme al arancel contenido en el artículo 140 de la Ley Orgánica de Servicio Consular.</w:t>
      </w:r>
    </w:p>
    <w:p w:rsidR="0089376B" w:rsidRDefault="0089376B" w:rsidP="0089376B">
      <w:pPr>
        <w:tabs>
          <w:tab w:val="left" w:pos="0"/>
        </w:tabs>
        <w:spacing w:line="480" w:lineRule="auto"/>
        <w:jc w:val="both"/>
        <w:rPr>
          <w:rFonts w:ascii="Arial" w:hAnsi="Arial"/>
        </w:rPr>
      </w:pPr>
      <w:r>
        <w:rPr>
          <w:rFonts w:ascii="Arial" w:hAnsi="Arial"/>
        </w:rPr>
        <w:tab/>
        <w:t>Si no es notario lo cobrará en  timbres porque será del fisco.</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14.- Considera usted que pueda utilizarse el margen inferior de la hoja de papel sellado del libro de protocolo para estampar firmas de la escritura?</w:t>
      </w:r>
    </w:p>
    <w:p w:rsidR="0089376B" w:rsidRDefault="0089376B" w:rsidP="0089376B">
      <w:pPr>
        <w:tabs>
          <w:tab w:val="left" w:pos="0"/>
        </w:tabs>
        <w:spacing w:line="480" w:lineRule="auto"/>
        <w:jc w:val="both"/>
        <w:rPr>
          <w:rFonts w:ascii="Arial" w:hAnsi="Arial"/>
        </w:rPr>
      </w:pPr>
      <w:r>
        <w:rPr>
          <w:rFonts w:ascii="Arial" w:hAnsi="Arial"/>
        </w:rPr>
        <w:tab/>
        <w:t>La ley no lo prohibe, pero puede considerarse que alguna razón se ha tenido para decir que el texto del instrumento se asentará en la hoja especiales de protocolo, los cuales vienen diseñadas para utilizar 24 líneas, lo cual conlleva también a razones de seguridad (caso contrario se podrán agregar después cualquier cosa) entonces por lo mismo que el texto allí debe constar también las firmas, lo cual forma parte del instrumento pues es el otorgamiento en sí.</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14"/>
        </w:numPr>
        <w:tabs>
          <w:tab w:val="left" w:pos="0"/>
        </w:tabs>
        <w:spacing w:line="480" w:lineRule="auto"/>
        <w:ind w:left="0" w:firstLine="0"/>
        <w:jc w:val="both"/>
        <w:rPr>
          <w:rFonts w:ascii="Arial" w:hAnsi="Arial"/>
        </w:rPr>
      </w:pPr>
      <w:r>
        <w:rPr>
          <w:rFonts w:ascii="Arial" w:hAnsi="Arial"/>
        </w:rPr>
        <w:t xml:space="preserve">Diga si produce o no algún efecto la firma de una escritura de alguien que no es otorgante ni testigo?. </w:t>
      </w:r>
    </w:p>
    <w:p w:rsidR="0089376B" w:rsidRDefault="0089376B" w:rsidP="0089376B">
      <w:pPr>
        <w:tabs>
          <w:tab w:val="left" w:pos="0"/>
        </w:tabs>
        <w:spacing w:line="480" w:lineRule="auto"/>
        <w:jc w:val="both"/>
        <w:rPr>
          <w:rFonts w:ascii="Arial" w:hAnsi="Arial"/>
        </w:rPr>
      </w:pPr>
      <w:r>
        <w:rPr>
          <w:rFonts w:ascii="Arial" w:hAnsi="Arial"/>
        </w:rPr>
        <w:tab/>
        <w:t>Depende: si la firma es de un intérprete o de un firmante a ruego (concurrentes no otorgantes) los efectos que se producen sin el perfeccionamiento mismo del acto, art.33L.N pues si faltaren el acto se invalidará. Ahora bien si la firma fuese de una persona distinta de los comparecientes en realidad no producirá ningún efecto siempre y cuando el documento esté suscrito por los demás comparecientes (los que deben firmar).  Las firmas de los otorgantes concreta la voluntad ante notario, la de testigos, intérpretes o firmas a ruego le dan validez al acto, la de una distinta (persona) no tendría efectos pero si en el tráfico jurídico del instrumento podrían haber inconvenientes.</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15"/>
        </w:numPr>
        <w:tabs>
          <w:tab w:val="left" w:pos="0"/>
        </w:tabs>
        <w:spacing w:line="480" w:lineRule="auto"/>
        <w:ind w:left="0" w:firstLine="0"/>
        <w:jc w:val="both"/>
        <w:rPr>
          <w:rFonts w:ascii="Arial" w:hAnsi="Arial"/>
        </w:rPr>
      </w:pPr>
      <w:r>
        <w:rPr>
          <w:rFonts w:ascii="Arial" w:hAnsi="Arial"/>
        </w:rPr>
        <w:t>Todos</w:t>
      </w:r>
      <w:r>
        <w:rPr>
          <w:rFonts w:ascii="Arial" w:hAnsi="Arial"/>
          <w:u w:val="single"/>
        </w:rPr>
        <w:t xml:space="preserve"> los cónsules</w:t>
      </w:r>
      <w:r>
        <w:rPr>
          <w:rFonts w:ascii="Arial" w:hAnsi="Arial"/>
        </w:rPr>
        <w:t xml:space="preserve"> salvadoreños están autorizados para ejercer la función notarial?. No solo los de carrera, artículo 68 L.N. Existen otros en el escalafón diplomático llamado Cónsul de Carrera que no tiene facultades para ejercer la función notarial.</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16"/>
        </w:numPr>
        <w:tabs>
          <w:tab w:val="left" w:pos="0"/>
        </w:tabs>
        <w:spacing w:line="480" w:lineRule="auto"/>
        <w:ind w:left="0" w:firstLine="0"/>
        <w:jc w:val="both"/>
        <w:rPr>
          <w:rFonts w:ascii="Arial" w:hAnsi="Arial"/>
        </w:rPr>
      </w:pPr>
      <w:r>
        <w:rPr>
          <w:rFonts w:ascii="Arial" w:hAnsi="Arial"/>
        </w:rPr>
        <w:t>Ante los oficios del notario X se otorgó una escritura de constitución de una asociación de utilidad pública; la autoridad administrativa responsable de su registro formula varias observaciones al instrumento público; el notario ha entregado su protocolo a la Corte Suprema de Justicia por haberse vencido.  Qué debe hacerse para cumplir la observación?</w:t>
      </w:r>
    </w:p>
    <w:p w:rsidR="0089376B" w:rsidRDefault="0089376B" w:rsidP="0089376B">
      <w:pPr>
        <w:tabs>
          <w:tab w:val="left" w:pos="0"/>
        </w:tabs>
        <w:spacing w:line="480" w:lineRule="auto"/>
        <w:jc w:val="both"/>
        <w:rPr>
          <w:rFonts w:ascii="Arial" w:hAnsi="Arial"/>
        </w:rPr>
      </w:pPr>
      <w:r>
        <w:rPr>
          <w:rFonts w:ascii="Arial" w:hAnsi="Arial"/>
        </w:rPr>
        <w:tab/>
        <w:t>Art. 65 Ley de Asociaciones y  (..) sin fines de lucro.  Este artículo prevé tal situación y aquí pueden darse varios supuestos en primer lugar si el caso lo amerita y permite enmendar     la matriz, pero en éste caso ya se devolvió el protocolo (puede ser que no se pudieron enmendar), en este caso también si lo amerita (y es aceptado por varios registros el Registro de Comercio lo permite en el artículo 48 L.R.Cm) se puede presentar un escrito subrayando las observaciones.</w:t>
      </w:r>
    </w:p>
    <w:p w:rsidR="0089376B" w:rsidRDefault="0089376B" w:rsidP="0089376B">
      <w:pPr>
        <w:tabs>
          <w:tab w:val="left" w:pos="0"/>
        </w:tabs>
        <w:spacing w:line="480" w:lineRule="auto"/>
        <w:jc w:val="both"/>
        <w:rPr>
          <w:rFonts w:ascii="Arial" w:hAnsi="Arial"/>
        </w:rPr>
      </w:pPr>
      <w:r>
        <w:rPr>
          <w:rFonts w:ascii="Arial" w:hAnsi="Arial"/>
        </w:rPr>
        <w:tab/>
        <w:t>Ahora bien si el error es de tal magnitud que no puede subsanarse. Así se deberá otorgar otro instrumento rectificando el defectuoso. Esta posibilidad no la prevé expresamente la Ley de Asociaciones .. pero por integración puede aplicarse el artículo 48 L.R.Cm.</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17"/>
        </w:numPr>
        <w:tabs>
          <w:tab w:val="left" w:pos="0"/>
        </w:tabs>
        <w:spacing w:line="480" w:lineRule="auto"/>
        <w:ind w:left="0" w:firstLine="0"/>
        <w:jc w:val="both"/>
        <w:rPr>
          <w:rFonts w:ascii="Arial" w:hAnsi="Arial"/>
        </w:rPr>
      </w:pPr>
      <w:r>
        <w:rPr>
          <w:rFonts w:ascii="Arial" w:hAnsi="Arial"/>
        </w:rPr>
        <w:t xml:space="preserve">Si usted fuese autorizado por esta Corte para ejercer el notariado por un período de cinco años. Considerará legal el acuerdo. Cómo lo impugnaría?. </w:t>
      </w:r>
    </w:p>
    <w:p w:rsidR="0089376B" w:rsidRDefault="0089376B" w:rsidP="0089376B">
      <w:pPr>
        <w:tabs>
          <w:tab w:val="left" w:pos="0"/>
        </w:tabs>
        <w:spacing w:line="480" w:lineRule="auto"/>
        <w:jc w:val="both"/>
        <w:rPr>
          <w:rFonts w:ascii="Arial" w:hAnsi="Arial"/>
        </w:rPr>
      </w:pPr>
      <w:r>
        <w:rPr>
          <w:rFonts w:ascii="Arial" w:hAnsi="Arial"/>
        </w:rPr>
        <w:tab/>
        <w:t>Este es un acto administrativo proveído por el órgano judicial de conformidad al artículo 51 de la Ley Orgánica Judicial corresponde a la Corte Plena autorizar a los abogados para el ejercicio de la función notarial, por lo tanto esta resolución admitía impugnación ante la Sala de lo Contencioso Administrativo por ser ilegal el acto, pues la ley no restituye tal autorización a un plazo determinado (Art 2 LJCA). Claro está  que en este supuesto tendría que conocer los suplentes de la Sala de lo Contencioso Administrativo pues no podían conocer quienes habían pronunciado el acto ilegal.  Esta posibilidad no implica que yo no puedo irme a un amparo por haberme violado el principio de seguridad jurídica y el de igualdad (en el caso que a todos se les autorice indefinitivamente y a mi no). Recordermos además que aquí si procedería el amparo como alternativa pues el principio de definitividad no abarca el proceso contencioso administrativo previo.</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19.- Formule la cabeza y el pie de un instrumento público otorgado por una persona ciega?. Pregunta #40</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18"/>
        </w:numPr>
        <w:tabs>
          <w:tab w:val="left" w:pos="0"/>
        </w:tabs>
        <w:spacing w:line="480" w:lineRule="auto"/>
        <w:ind w:left="0" w:firstLine="0"/>
        <w:jc w:val="both"/>
        <w:rPr>
          <w:rFonts w:ascii="Arial" w:hAnsi="Arial"/>
        </w:rPr>
      </w:pPr>
      <w:r>
        <w:rPr>
          <w:rFonts w:ascii="Arial" w:hAnsi="Arial"/>
        </w:rPr>
        <w:t>En un protocolo autorizado el 10 de mayo de 1994, se podrá incorporar una escritura el 10 de mayo de 1995?.</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Sí por el artículo 46 inciso 2°, aunque algunas doctrinas salvadoreñas opinan lo contrario.  En realidad el creer que no es un espejismo pues aparentemente se cree que deberá vencer  el 9 de mayo porque los plazos serán completos y contarán hasta la media noche del último; pero veamos:  si es autorizado el 10 de mayo al 11 de mayo habrán pasado 24 horas, es decir un día, luego el 12 será segundo día y sucesivamente hasta que el 10 de mayo del siguiente año que será en efecto el día 365 que corresponde al verdadero plazo de un año, tal como lo prevé el artículo 46 C. Es decir hay que tomar en cuenta la cabida de horas, días y años conforme al Código Civil, aplicar lo contrario será aceptar que de martes a jueves por ejemplo hay 3 días cuando sólo había pasado 48 horas.</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19"/>
        </w:numPr>
        <w:tabs>
          <w:tab w:val="left" w:pos="0"/>
        </w:tabs>
        <w:spacing w:line="480" w:lineRule="auto"/>
        <w:ind w:left="0" w:firstLine="0"/>
        <w:jc w:val="both"/>
        <w:rPr>
          <w:rFonts w:ascii="Arial" w:hAnsi="Arial"/>
        </w:rPr>
      </w:pPr>
      <w:r>
        <w:rPr>
          <w:rFonts w:ascii="Arial" w:hAnsi="Arial"/>
        </w:rPr>
        <w:t>La ley exige que tanto los linderos como la extensión superficial del inmueble objeto del contrato sea dado en el sistema métrico decimal (art.62 f.R:LR:RP), pero estas medidas generalmente aparecen en varas lineales y cuadradas.  Como cumpliría usted la exigencia legal mencionada. Cuál es la fórmula a utilizar para convertir las varas lineales y las varas cuadradas al sistema métrico decimal?.</w:t>
      </w:r>
    </w:p>
    <w:p w:rsidR="0089376B" w:rsidRDefault="0089376B" w:rsidP="0089376B">
      <w:pPr>
        <w:tabs>
          <w:tab w:val="left" w:pos="0"/>
        </w:tabs>
        <w:spacing w:line="480" w:lineRule="auto"/>
        <w:jc w:val="both"/>
        <w:rPr>
          <w:rFonts w:ascii="Arial" w:hAnsi="Arial"/>
        </w:rPr>
      </w:pPr>
      <w:r>
        <w:rPr>
          <w:rFonts w:ascii="Arial" w:hAnsi="Arial"/>
        </w:rPr>
        <w:tab/>
        <w:t>Como el notario está obligado a copiar tal como está el antecedente y además a poner como está la descripción del inmueble hecha por el técnico se deberá poner tal como se dice (en varas) y en la escritura poner el equivalente conforme a la tabla siguiente: (copiar pregunta #9).</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20"/>
        </w:numPr>
        <w:tabs>
          <w:tab w:val="left" w:pos="0"/>
        </w:tabs>
        <w:spacing w:line="480" w:lineRule="auto"/>
        <w:ind w:left="0" w:firstLine="0"/>
        <w:jc w:val="both"/>
        <w:rPr>
          <w:rFonts w:ascii="Arial" w:hAnsi="Arial"/>
        </w:rPr>
      </w:pPr>
      <w:r>
        <w:rPr>
          <w:rFonts w:ascii="Arial" w:hAnsi="Arial"/>
        </w:rPr>
        <w:t>Puede un notario autenticar la firma de su cónyuge puesta en una autorización para que un hijo de ambos, menor de edad, pueda salir del país?.</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No puede conforme al artículo 9 L.N. este artículo se presta a múltiples confusiones por aquello del “provecho directo” y para el caso es posible que lo  obtenga  aunque no necesariamente y por esa espectativa y haciendo extensiva la interpretación del artículo es viable considerar que no.   En este supuesto autorizaría un acto de su cónyuge prohibido expresamente por la ley en tal artículo, pues le puede ofrecer algún provecho. (algunos opinan que no).</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21"/>
        </w:numPr>
        <w:tabs>
          <w:tab w:val="left" w:pos="0"/>
        </w:tabs>
        <w:spacing w:line="480" w:lineRule="auto"/>
        <w:ind w:left="0" w:firstLine="0"/>
        <w:jc w:val="both"/>
        <w:rPr>
          <w:rFonts w:ascii="Arial" w:hAnsi="Arial"/>
        </w:rPr>
      </w:pPr>
      <w:r>
        <w:rPr>
          <w:rFonts w:ascii="Arial" w:hAnsi="Arial"/>
        </w:rPr>
        <w:t>Puede un abogado y notario, apoderado de una institución bancaria, ejercer privadamente su profesión y función notarial?.</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En cuanto a la función notarial no existe ninguna duda al respecto que si puede, es más el artículo 126 L:B:F establece la libertad de contratación, sin embargo en cuanto a la abogacía la duda surge a raíz del artículo 99 ord. 6 pr. Este artículo prevé que los presidentes y demás representantes y asesores jurídicos están inhabilitados para procurar por  asuntos que no son propia de la institución que representa, es decir puede existir la posibilidad que un presidente, representante o asesor a su vez apoderado de la empresa, en este caso obviamente no podrá, pero si un abogado, es solamente apoderado de la institución se ha entendido que no encaja en el supuesto hipotético del artículo y por tanto si puede.</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22"/>
        </w:numPr>
        <w:tabs>
          <w:tab w:val="left" w:pos="0"/>
        </w:tabs>
        <w:spacing w:line="480" w:lineRule="auto"/>
        <w:ind w:left="0" w:firstLine="0"/>
        <w:jc w:val="both"/>
        <w:rPr>
          <w:rFonts w:ascii="Arial" w:hAnsi="Arial"/>
        </w:rPr>
      </w:pPr>
      <w:r>
        <w:rPr>
          <w:rFonts w:ascii="Arial" w:hAnsi="Arial"/>
        </w:rPr>
        <w:t>Puede protocolizarse un documento privado de obligación? Razone su respuesta y si fuere afirmativa diga que valor probatorio tendrá tal documento.</w:t>
      </w:r>
    </w:p>
    <w:p w:rsidR="0089376B" w:rsidRDefault="0089376B" w:rsidP="0089376B">
      <w:pPr>
        <w:tabs>
          <w:tab w:val="left" w:pos="0"/>
        </w:tabs>
        <w:spacing w:line="480" w:lineRule="auto"/>
        <w:jc w:val="both"/>
        <w:rPr>
          <w:rFonts w:ascii="Arial" w:hAnsi="Arial"/>
        </w:rPr>
      </w:pPr>
      <w:r>
        <w:rPr>
          <w:rFonts w:ascii="Arial" w:hAnsi="Arial"/>
        </w:rPr>
        <w:tab/>
        <w:t>En efecto se puede conforme al artículo 55 ord 4 L.N pero la ley exige que concurran pues su protocolización es lo que han suscrito. En cuanto al valor probatorio parecerá que lo adquiere (pero no), pues al concurrir todos los que lo han suscrito estará como reconociendo la obligación ante notario.  La verdad es que ya la ley en el artículo 52 L.N dejo la forma en que se reconocerá una obligación contenida en documento privado y en éste caso no se da el supuesto, por consiguiente y conforme al artículo 277Pr los documentos protocolizados no adquieren más fuerza que la que originalmente tenía. Por lo tanto y no teniendo fuerza probatoria un documento privado no lo tendrá la protocolización, salvo el caso del artículo 265Pr cuando se tenga por reconocido bajo alguno de los supuestos ahí expresados.</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23"/>
        </w:numPr>
        <w:tabs>
          <w:tab w:val="left" w:pos="0"/>
        </w:tabs>
        <w:spacing w:line="480" w:lineRule="auto"/>
        <w:ind w:left="0" w:firstLine="0"/>
        <w:jc w:val="both"/>
        <w:rPr>
          <w:rFonts w:ascii="Arial" w:hAnsi="Arial"/>
        </w:rPr>
      </w:pPr>
      <w:r>
        <w:rPr>
          <w:rFonts w:ascii="Arial" w:hAnsi="Arial"/>
        </w:rPr>
        <w:t>En El Salvador, las distintas leyes atribuyen al notario el cumplimiento de funciones que no constituyen propiamente función notarial; señale por lo menos cinco de estas funciones y mencione ley y disposición pertinente?.</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24"/>
        </w:numPr>
        <w:tabs>
          <w:tab w:val="left" w:pos="0"/>
        </w:tabs>
        <w:spacing w:line="480" w:lineRule="auto"/>
        <w:ind w:left="0" w:firstLine="0"/>
        <w:jc w:val="both"/>
        <w:rPr>
          <w:rFonts w:ascii="Arial" w:hAnsi="Arial"/>
        </w:rPr>
      </w:pPr>
      <w:r>
        <w:rPr>
          <w:rFonts w:ascii="Arial" w:hAnsi="Arial"/>
        </w:rPr>
        <w:t>Puede un Juez autenticar por si mismo escritos que presenta a una oficina gubernamental en su carácter particular.</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Estamos en el supuesto del artículo 54 parte final donde el notario autenticará su firma poniendo el sello a la par de ella.  Sin embargo recordemos que la Constitución en el artículo 188Cn prohibe la función notarial para ejercicio por parte de jueces y magistrados y es indudable que en este supuesto el juez estará ejerciendo la función notarial por lo cual no puede el juez hacer eso, por lo que tendrá que ser autenticado por otro notario. En cuanto a eso de autenticar yo diría “legalizar” pues es el que usa la ley.</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25"/>
        </w:numPr>
        <w:tabs>
          <w:tab w:val="left" w:pos="0"/>
        </w:tabs>
        <w:spacing w:line="480" w:lineRule="auto"/>
        <w:ind w:left="0" w:firstLine="0"/>
        <w:jc w:val="both"/>
        <w:rPr>
          <w:rFonts w:ascii="Arial" w:hAnsi="Arial"/>
        </w:rPr>
      </w:pPr>
      <w:r>
        <w:rPr>
          <w:rFonts w:ascii="Arial" w:hAnsi="Arial"/>
        </w:rPr>
        <w:t>Ante qué autoridad debe obtener su protocolo el notario?.</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En realidad el protocolo se forma por hojas especiales que se adquieren en la administración de rentas (DL 306-DO 159 T.159 - 310892) y son estas hojas las que se llevan a la Sección del Notariado de la Corte Suprema de Justicia para que las legalice, si el notario reside en la capital, si reside en el “interior” puede llevarlas al juez de primera instancia competente de su domicilio y este juez tiene que ser en el ramo de lo civil y si hay varios al del número primero, art. 31 L.N y 17 L.N.</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26"/>
        </w:numPr>
        <w:tabs>
          <w:tab w:val="left" w:pos="0"/>
        </w:tabs>
        <w:spacing w:line="480" w:lineRule="auto"/>
        <w:ind w:left="0" w:firstLine="0"/>
        <w:jc w:val="both"/>
        <w:rPr>
          <w:rFonts w:ascii="Arial" w:hAnsi="Arial"/>
        </w:rPr>
      </w:pPr>
      <w:r>
        <w:rPr>
          <w:rFonts w:ascii="Arial" w:hAnsi="Arial"/>
        </w:rPr>
        <w:t>La eficacia procesal y sustancial de la fé publica notarial; explicar suficiente.</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La eficacia procesal de la fe pública notarial se manifiesta a través del valor probatorio pleno que tienen los instrumentos públicos otorgados ante notario y que presentados en juicio adquieren tal valor, salvo el incidente de falsedad civil que puede destruirlo u otra prueba con mayor robustez conforme al artículo 415 Pr. La eficacia sustancial dela fe pública notarial se manifiesta por la presunción de veracidad de que gozan los instrumentos públicos y no solo presentados en juicio sino frente a cualquier autoridad se tienen como ciertos y por tanto fehacientes.</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27"/>
        </w:numPr>
        <w:tabs>
          <w:tab w:val="left" w:pos="0"/>
        </w:tabs>
        <w:spacing w:line="480" w:lineRule="auto"/>
        <w:ind w:left="0" w:firstLine="0"/>
        <w:jc w:val="both"/>
        <w:rPr>
          <w:rFonts w:ascii="Arial" w:hAnsi="Arial"/>
        </w:rPr>
      </w:pPr>
      <w:r>
        <w:rPr>
          <w:rFonts w:ascii="Arial" w:hAnsi="Arial"/>
        </w:rPr>
        <w:t>Señale cinco negocios jurídicos en donde la intervención notarial sea requisito de existencia y solemnidad del acto. Base legal?</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1279C. Donación entre vivos.</w:t>
      </w:r>
    </w:p>
    <w:p w:rsidR="0089376B" w:rsidRDefault="0089376B" w:rsidP="0089376B">
      <w:pPr>
        <w:tabs>
          <w:tab w:val="left" w:pos="0"/>
        </w:tabs>
        <w:spacing w:line="480" w:lineRule="auto"/>
        <w:jc w:val="both"/>
        <w:rPr>
          <w:rFonts w:ascii="Arial" w:hAnsi="Arial"/>
        </w:rPr>
      </w:pPr>
      <w:r>
        <w:rPr>
          <w:rFonts w:ascii="Arial" w:hAnsi="Arial"/>
        </w:rPr>
        <w:tab/>
        <w:t>1009 C…testamento solemne y abierto.</w:t>
      </w:r>
    </w:p>
    <w:p w:rsidR="0089376B" w:rsidRDefault="0089376B" w:rsidP="0089376B">
      <w:pPr>
        <w:tabs>
          <w:tab w:val="left" w:pos="0"/>
        </w:tabs>
        <w:spacing w:line="480" w:lineRule="auto"/>
        <w:jc w:val="both"/>
        <w:rPr>
          <w:rFonts w:ascii="Arial" w:hAnsi="Arial"/>
        </w:rPr>
      </w:pPr>
      <w:r>
        <w:rPr>
          <w:rFonts w:ascii="Arial" w:hAnsi="Arial"/>
        </w:rPr>
        <w:tab/>
        <w:t>2025C……renta vitalicia.</w:t>
      </w:r>
    </w:p>
    <w:p w:rsidR="0089376B" w:rsidRDefault="0089376B" w:rsidP="0089376B">
      <w:pPr>
        <w:tabs>
          <w:tab w:val="left" w:pos="0"/>
        </w:tabs>
        <w:spacing w:line="480" w:lineRule="auto"/>
        <w:jc w:val="both"/>
        <w:rPr>
          <w:rFonts w:ascii="Arial" w:hAnsi="Arial"/>
        </w:rPr>
      </w:pPr>
      <w:r>
        <w:rPr>
          <w:rFonts w:ascii="Arial" w:hAnsi="Arial"/>
        </w:rPr>
        <w:tab/>
        <w:t>2159C……hipoteca.</w:t>
      </w:r>
    </w:p>
    <w:p w:rsidR="0089376B" w:rsidRDefault="0089376B" w:rsidP="0089376B">
      <w:pPr>
        <w:tabs>
          <w:tab w:val="left" w:pos="0"/>
        </w:tabs>
        <w:spacing w:line="480" w:lineRule="auto"/>
        <w:jc w:val="both"/>
        <w:rPr>
          <w:rFonts w:ascii="Arial" w:hAnsi="Arial"/>
        </w:rPr>
      </w:pPr>
      <w:r>
        <w:rPr>
          <w:rFonts w:ascii="Arial" w:hAnsi="Arial"/>
        </w:rPr>
        <w:tab/>
        <w:t>1605 inciso 2°C..compraventa de inmuebles.</w:t>
      </w:r>
    </w:p>
    <w:p w:rsidR="0089376B" w:rsidRDefault="0089376B" w:rsidP="0089376B">
      <w:pPr>
        <w:tabs>
          <w:tab w:val="left" w:pos="0"/>
        </w:tabs>
        <w:spacing w:line="480" w:lineRule="auto"/>
        <w:jc w:val="both"/>
        <w:rPr>
          <w:rFonts w:ascii="Arial" w:hAnsi="Arial"/>
        </w:rPr>
      </w:pPr>
      <w:r>
        <w:rPr>
          <w:rFonts w:ascii="Arial" w:hAnsi="Arial"/>
        </w:rPr>
        <w:tab/>
        <w:t>1688 C……..permuta.</w:t>
      </w:r>
    </w:p>
    <w:p w:rsidR="0089376B" w:rsidRDefault="0089376B" w:rsidP="0089376B">
      <w:pPr>
        <w:tabs>
          <w:tab w:val="left" w:pos="0"/>
        </w:tabs>
        <w:spacing w:line="480" w:lineRule="auto"/>
        <w:jc w:val="both"/>
        <w:rPr>
          <w:rFonts w:ascii="Arial" w:hAnsi="Arial"/>
        </w:rPr>
      </w:pPr>
      <w:r>
        <w:rPr>
          <w:rFonts w:ascii="Arial" w:hAnsi="Arial"/>
        </w:rPr>
        <w:tab/>
        <w:t>21Cm………constitución, modificación, disolución y liquidación de sociedades</w:t>
      </w:r>
    </w:p>
    <w:p w:rsidR="0089376B" w:rsidRDefault="0089376B" w:rsidP="0089376B">
      <w:pPr>
        <w:tabs>
          <w:tab w:val="left" w:pos="0"/>
        </w:tabs>
        <w:spacing w:line="480" w:lineRule="auto"/>
        <w:jc w:val="both"/>
        <w:rPr>
          <w:rFonts w:ascii="Arial" w:hAnsi="Arial"/>
        </w:rPr>
      </w:pPr>
      <w:r>
        <w:rPr>
          <w:rFonts w:ascii="Arial" w:hAnsi="Arial"/>
        </w:rPr>
        <w:tab/>
        <w:t>558Cm…….transmisión de una empresa mercantil</w:t>
      </w:r>
    </w:p>
    <w:p w:rsidR="0089376B" w:rsidRDefault="0089376B" w:rsidP="0089376B">
      <w:pPr>
        <w:tabs>
          <w:tab w:val="left" w:pos="0"/>
        </w:tabs>
        <w:spacing w:line="480" w:lineRule="auto"/>
        <w:jc w:val="both"/>
        <w:rPr>
          <w:rFonts w:ascii="Arial" w:hAnsi="Arial"/>
        </w:rPr>
      </w:pPr>
      <w:r>
        <w:rPr>
          <w:rFonts w:ascii="Arial" w:hAnsi="Arial"/>
        </w:rPr>
        <w:tab/>
        <w:t>1037 Cm……compraventa de inmuebles mercantil.</w:t>
      </w:r>
    </w:p>
    <w:p w:rsidR="0089376B" w:rsidRDefault="0089376B" w:rsidP="0089376B">
      <w:pPr>
        <w:tabs>
          <w:tab w:val="left" w:pos="0"/>
        </w:tabs>
        <w:spacing w:line="480" w:lineRule="auto"/>
        <w:jc w:val="both"/>
        <w:rPr>
          <w:rFonts w:ascii="Arial" w:hAnsi="Arial"/>
        </w:rPr>
      </w:pPr>
      <w:r>
        <w:rPr>
          <w:rFonts w:ascii="Arial" w:hAnsi="Arial"/>
        </w:rPr>
        <w:tab/>
        <w:t>1154 Cm……contrato de crédito a la producción exige escritura pública o documento privado autenticado.</w:t>
      </w:r>
    </w:p>
    <w:p w:rsidR="0089376B" w:rsidRDefault="0089376B" w:rsidP="0089376B">
      <w:pPr>
        <w:tabs>
          <w:tab w:val="left" w:pos="0"/>
        </w:tabs>
        <w:spacing w:line="480" w:lineRule="auto"/>
        <w:jc w:val="both"/>
        <w:rPr>
          <w:rFonts w:ascii="Arial" w:hAnsi="Arial"/>
        </w:rPr>
      </w:pPr>
      <w:r>
        <w:rPr>
          <w:rFonts w:ascii="Arial" w:hAnsi="Arial"/>
        </w:rPr>
        <w:tab/>
        <w:t>1551 Cm……hipoteca de empresas mercantiles aplicando supletoriamente el código civil 945 Cm.</w:t>
      </w:r>
    </w:p>
    <w:p w:rsidR="0089376B" w:rsidRDefault="0089376B" w:rsidP="0089376B">
      <w:pPr>
        <w:tabs>
          <w:tab w:val="left" w:pos="0"/>
        </w:tabs>
        <w:spacing w:line="480" w:lineRule="auto"/>
        <w:jc w:val="both"/>
        <w:rPr>
          <w:rFonts w:ascii="Arial" w:hAnsi="Arial"/>
        </w:rPr>
      </w:pPr>
      <w:r>
        <w:rPr>
          <w:rFonts w:ascii="Arial" w:hAnsi="Arial"/>
        </w:rPr>
        <w:tab/>
        <w:t>948 Cm prevé la solemnidad de ciertos actos.</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28"/>
        </w:numPr>
        <w:tabs>
          <w:tab w:val="left" w:pos="0"/>
        </w:tabs>
        <w:spacing w:line="480" w:lineRule="auto"/>
        <w:ind w:left="0" w:firstLine="0"/>
        <w:jc w:val="both"/>
        <w:rPr>
          <w:rFonts w:ascii="Arial" w:hAnsi="Arial"/>
        </w:rPr>
      </w:pPr>
      <w:r>
        <w:rPr>
          <w:rFonts w:ascii="Arial" w:hAnsi="Arial"/>
        </w:rPr>
        <w:t>Cuáles son según su saber y entender las facultades legales que tiene un notario cuando ante él se otorga un negocio jurídico y cuales son los alcances de éstas facultades?.</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ab/>
        <w:t>Tiene la facultad de convertir a un lenguaje técnico (en el instrumento) la voluntad de las partes. Esta facultad así entendida y traducida y concretada en un instrumento notarial goza de la fé pública notarial y por ello de valor probatorio. Artículo 1 L.N</w:t>
      </w:r>
    </w:p>
    <w:p w:rsidR="0089376B" w:rsidRDefault="0089376B" w:rsidP="0089376B">
      <w:pPr>
        <w:tabs>
          <w:tab w:val="left" w:pos="0"/>
        </w:tabs>
        <w:spacing w:line="480" w:lineRule="auto"/>
        <w:jc w:val="both"/>
        <w:rPr>
          <w:rFonts w:ascii="Arial" w:hAnsi="Arial"/>
        </w:rPr>
      </w:pPr>
      <w:r>
        <w:rPr>
          <w:rFonts w:ascii="Arial" w:hAnsi="Arial"/>
        </w:rPr>
        <w:tab/>
        <w:t>Tiene facultad de calificar o apreciar la capacidad de los otorgantes art. 37 LN</w:t>
      </w:r>
    </w:p>
    <w:p w:rsidR="0089376B" w:rsidRDefault="0089376B" w:rsidP="0089376B">
      <w:pPr>
        <w:tabs>
          <w:tab w:val="left" w:pos="0"/>
        </w:tabs>
        <w:spacing w:line="480" w:lineRule="auto"/>
        <w:jc w:val="both"/>
        <w:rPr>
          <w:rFonts w:ascii="Arial" w:hAnsi="Arial"/>
        </w:rPr>
      </w:pPr>
      <w:r>
        <w:rPr>
          <w:rFonts w:ascii="Arial" w:hAnsi="Arial"/>
        </w:rPr>
        <w:tab/>
        <w:t>La facultad de calificar la personería 35 L.N si la hubiere.</w:t>
      </w:r>
    </w:p>
    <w:p w:rsidR="0089376B" w:rsidRDefault="0089376B" w:rsidP="0089376B">
      <w:pPr>
        <w:tabs>
          <w:tab w:val="left" w:pos="0"/>
        </w:tabs>
        <w:spacing w:line="480" w:lineRule="auto"/>
        <w:jc w:val="both"/>
        <w:rPr>
          <w:rFonts w:ascii="Arial" w:hAnsi="Arial"/>
        </w:rPr>
      </w:pPr>
      <w:r>
        <w:rPr>
          <w:rFonts w:ascii="Arial" w:hAnsi="Arial"/>
        </w:rPr>
        <w:tab/>
        <w:t>Tiene la facultad de calificar la procedencia legal del acto.</w:t>
      </w:r>
    </w:p>
    <w:p w:rsidR="0089376B" w:rsidRDefault="0089376B" w:rsidP="0089376B">
      <w:pPr>
        <w:tabs>
          <w:tab w:val="left" w:pos="0"/>
        </w:tabs>
        <w:spacing w:line="480" w:lineRule="auto"/>
        <w:jc w:val="both"/>
        <w:rPr>
          <w:rFonts w:ascii="Arial" w:hAnsi="Arial"/>
        </w:rPr>
      </w:pPr>
      <w:r>
        <w:rPr>
          <w:rFonts w:ascii="Arial" w:hAnsi="Arial"/>
        </w:rPr>
        <w:tab/>
      </w:r>
    </w:p>
    <w:p w:rsidR="0089376B" w:rsidRDefault="0089376B" w:rsidP="0089376B">
      <w:pPr>
        <w:tabs>
          <w:tab w:val="left" w:pos="0"/>
        </w:tabs>
        <w:spacing w:line="480" w:lineRule="auto"/>
        <w:jc w:val="both"/>
        <w:rPr>
          <w:rFonts w:ascii="Arial" w:hAnsi="Arial"/>
        </w:rPr>
      </w:pPr>
      <w:r>
        <w:rPr>
          <w:rFonts w:ascii="Arial" w:hAnsi="Arial"/>
        </w:rPr>
        <w:tab/>
        <w:t>Los alcances de éstos se traducen en el hecho mismo que el notario está dotado de la fe pública notarial y sus actos gozan de una presunción de veracidad, por lo tanto es obligación más que facultad realizar tales labores.</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29"/>
        </w:numPr>
        <w:tabs>
          <w:tab w:val="left" w:pos="0"/>
        </w:tabs>
        <w:spacing w:line="480" w:lineRule="auto"/>
        <w:ind w:left="0" w:firstLine="0"/>
        <w:jc w:val="both"/>
        <w:rPr>
          <w:rFonts w:ascii="Arial" w:hAnsi="Arial"/>
        </w:rPr>
      </w:pPr>
      <w:r>
        <w:rPr>
          <w:rFonts w:ascii="Arial" w:hAnsi="Arial"/>
        </w:rPr>
        <w:t>Un abogado cumplió con los requisitos de notario, pero tuvo un accidente que lo dejó discapacitado permanentemente de sus extremidades superiores. La Corte Suprema de Justicia se niega a la solicitud que le hace el abogado para que le entregue su acuerdo para solicitar su libro y sello. Es correcto?. En principio no porque la ley en ningún momento establece como causal de incapacidad tal impedimento físico, aunque es evidente que existe para el normal desempeño de la función notarial.  En nuestro sistema esto constituye un vacío de ley pues en el Cödigo de Notariado de Guatemala expresamente aparece  en el artículo 3 ordinal 3°; que tienen impedimentos para ejercer el notariado “(..) los que adolezcan de cualquier defecto físico que impide el correcto desempeño (..)”.  Es claro que, entonces imposibilidad jurídica no existe para obtener su libro y sello, pero si física pues ni siquiera podrá firmar en la Sección de recibido el libro.</w:t>
      </w:r>
    </w:p>
    <w:p w:rsidR="0089376B" w:rsidRDefault="0089376B" w:rsidP="0089376B">
      <w:pPr>
        <w:tabs>
          <w:tab w:val="left" w:pos="0"/>
        </w:tabs>
        <w:spacing w:line="480" w:lineRule="auto"/>
        <w:jc w:val="both"/>
        <w:rPr>
          <w:rFonts w:ascii="Arial" w:hAnsi="Arial"/>
        </w:rPr>
      </w:pPr>
      <w:r>
        <w:rPr>
          <w:rFonts w:ascii="Arial" w:hAnsi="Arial"/>
        </w:rPr>
        <w:tab/>
        <w:t xml:space="preserve">Tal negativa atiende a una interpretación integracionista que realizó la Corte Suprema de Justicia en la doctrina notarial (ahí es claro que no puede) sin embargo no hay basamento legal conforme al principio de legalidad, para negárselo, por lo cual debe concedérsele y él al querer retirar las hojas no podrá porque tiene que firmar, recordemos que lo favorable u odioso de una disposición no deben tomarse en cuenta para ampliar o restringir su interpretación </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30"/>
        </w:numPr>
        <w:tabs>
          <w:tab w:val="left" w:pos="0"/>
        </w:tabs>
        <w:spacing w:line="480" w:lineRule="auto"/>
        <w:ind w:left="0" w:firstLine="0"/>
        <w:jc w:val="both"/>
        <w:rPr>
          <w:rFonts w:ascii="Arial" w:hAnsi="Arial"/>
        </w:rPr>
      </w:pPr>
      <w:r>
        <w:rPr>
          <w:rFonts w:ascii="Arial" w:hAnsi="Arial"/>
        </w:rPr>
        <w:t>Cuál es el procedimiento para rehabilitar a un notario</w:t>
      </w:r>
    </w:p>
    <w:p w:rsidR="0089376B" w:rsidRDefault="0089376B" w:rsidP="0089376B">
      <w:pPr>
        <w:tabs>
          <w:tab w:val="left" w:pos="0"/>
        </w:tabs>
        <w:spacing w:line="480" w:lineRule="auto"/>
        <w:jc w:val="both"/>
        <w:rPr>
          <w:rFonts w:ascii="Arial" w:hAnsi="Arial"/>
        </w:rPr>
      </w:pPr>
      <w:r>
        <w:rPr>
          <w:rFonts w:ascii="Arial" w:hAnsi="Arial"/>
        </w:rPr>
        <w:tab/>
        <w:t>El artículo 13 L.N y el artículo 182 N°12 Cn    establece la facultad que tiene la Corte en pleno de rehabilitar a los notarios que hubiesen sido sancionados conforme el artículo 11L.N. La ley contempla que se hará en forma sumaria oyendo al fiscal de la Corte (no quiere decir juicio sumario). En primer lugar se iniciará a instancia de parte (no se excluye la posibilidad de que se haga de oficio). Se provee resolución admitiendo o  rechazando limini litis  c) se manda oír al Fiscal de la Corte Suprema, y d) habiéndose probado que han desaparecido las causas o no, en su caso, se resuelve favorable o desfavorablemente, e) se manda a publicar, si fuere favorable, en el Diario Oficial conforme al artículo 14 L:N y f) se le devuelve el sello y se le autoriza un nuevo protocolo.</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31"/>
        </w:numPr>
        <w:tabs>
          <w:tab w:val="left" w:pos="0"/>
        </w:tabs>
        <w:spacing w:line="480" w:lineRule="auto"/>
        <w:ind w:left="0" w:firstLine="0"/>
        <w:jc w:val="both"/>
        <w:rPr>
          <w:rFonts w:ascii="Arial" w:hAnsi="Arial"/>
        </w:rPr>
      </w:pPr>
      <w:r>
        <w:rPr>
          <w:rFonts w:ascii="Arial" w:hAnsi="Arial"/>
        </w:rPr>
        <w:t xml:space="preserve">El notario escribe en una compraventa que hace, el precio lo consigna en números y más adelante sigue manifestando en números que el el precio lo pagará en cinco cuotas de cien mil colones cada una..  Actuó correctamente. Procede invalidar el instrumento dicho o hecho?. </w:t>
      </w:r>
    </w:p>
    <w:p w:rsidR="0089376B" w:rsidRDefault="0089376B" w:rsidP="0089376B">
      <w:pPr>
        <w:tabs>
          <w:tab w:val="left" w:pos="0"/>
        </w:tabs>
        <w:spacing w:line="480" w:lineRule="auto"/>
        <w:jc w:val="both"/>
        <w:rPr>
          <w:rFonts w:ascii="Arial" w:hAnsi="Arial"/>
        </w:rPr>
      </w:pPr>
      <w:r>
        <w:rPr>
          <w:rFonts w:ascii="Arial" w:hAnsi="Arial"/>
        </w:rPr>
        <w:tab/>
        <w:t>No definitivamente el notario no actuó correctamente pues el artículo 32 ordinal 7 L.N prevé las cantidades y las fechas se deben escribir en letras. Sin embargo de conformidad al artículo 33 L.N (contrario sensu) el instrumento no se invalidará cuando falte este requisito siempre y cuando esté autorizado en legal forma y suscrito por todas los comparecientes. En este caso si la compraventa tiene todos los requisitos señalados y únicamente ha puesto en número las cantidades no se invalida el instrumento, aunque si por alguna razón surgen inconvenientes en su tráfico de conformidad al artículo 67 L.N, el notario deberá  subsanar el defecto y extenderá otro testimonio a su costa, pues en el Registro de la Propiedad obviamente lo detendrán entonces el notario tendrá que enmendar la matriz, y si ya  lo devolvió hace otro instrumento. (lamentablemente en nuestro ordenamiento jurídico notarial no existen los actos de subsanación. )</w:t>
      </w:r>
    </w:p>
    <w:p w:rsidR="0089376B" w:rsidRDefault="0089376B" w:rsidP="0089376B">
      <w:pPr>
        <w:numPr>
          <w:ilvl w:val="12"/>
          <w:numId w:val="0"/>
        </w:numPr>
        <w:tabs>
          <w:tab w:val="left" w:pos="0"/>
        </w:tabs>
        <w:spacing w:line="480" w:lineRule="auto"/>
        <w:jc w:val="both"/>
        <w:rPr>
          <w:rFonts w:ascii="Arial" w:hAnsi="Arial"/>
        </w:rPr>
      </w:pPr>
    </w:p>
    <w:p w:rsidR="0089376B" w:rsidRDefault="0089376B" w:rsidP="00DC54AC">
      <w:pPr>
        <w:widowControl w:val="0"/>
        <w:numPr>
          <w:ilvl w:val="0"/>
          <w:numId w:val="32"/>
        </w:numPr>
        <w:tabs>
          <w:tab w:val="left" w:pos="0"/>
        </w:tabs>
        <w:spacing w:line="480" w:lineRule="auto"/>
        <w:ind w:left="0" w:firstLine="0"/>
        <w:jc w:val="both"/>
        <w:rPr>
          <w:rFonts w:ascii="Arial" w:hAnsi="Arial"/>
        </w:rPr>
      </w:pPr>
      <w:r>
        <w:rPr>
          <w:rFonts w:ascii="Arial" w:hAnsi="Arial"/>
        </w:rPr>
        <w:t>El notario es un funcionario del Estado?</w:t>
      </w:r>
    </w:p>
    <w:p w:rsidR="0089376B" w:rsidRDefault="0089376B" w:rsidP="0089376B">
      <w:pPr>
        <w:tabs>
          <w:tab w:val="left" w:pos="0"/>
        </w:tabs>
        <w:spacing w:line="480" w:lineRule="auto"/>
        <w:jc w:val="both"/>
        <w:rPr>
          <w:rFonts w:ascii="Arial" w:hAnsi="Arial"/>
        </w:rPr>
      </w:pPr>
    </w:p>
    <w:p w:rsidR="0089376B" w:rsidRDefault="0089376B" w:rsidP="0089376B">
      <w:pPr>
        <w:numPr>
          <w:ilvl w:val="12"/>
          <w:numId w:val="0"/>
        </w:numPr>
        <w:tabs>
          <w:tab w:val="left" w:pos="0"/>
        </w:tabs>
        <w:spacing w:line="480" w:lineRule="auto"/>
        <w:jc w:val="both"/>
        <w:rPr>
          <w:rFonts w:ascii="Arial" w:hAnsi="Arial"/>
        </w:rPr>
      </w:pPr>
      <w:r>
        <w:rPr>
          <w:rFonts w:ascii="Arial" w:hAnsi="Arial"/>
        </w:rPr>
        <w:t>El notario no es un funcionario propiamente , es un oficial público o un delegado del Estado, ya que ejerce una función pública, que ejerce y da autenticidad a los actos, contratos y declaraciones que ante él se otorguen y de los hechos que personalmente compruebe y ejecute. No es un funcionario porque no actúa en nombre y representación del Estado y su actividad no se encuentra regulada en la ley de salarios sino que es retribuida por los particulares, es un profesional del derecho.</w:t>
      </w:r>
    </w:p>
    <w:p w:rsidR="0089376B" w:rsidRDefault="0089376B" w:rsidP="0089376B">
      <w:pPr>
        <w:numPr>
          <w:ilvl w:val="12"/>
          <w:numId w:val="0"/>
        </w:numPr>
        <w:tabs>
          <w:tab w:val="left" w:pos="0"/>
        </w:tabs>
        <w:spacing w:line="480" w:lineRule="auto"/>
        <w:jc w:val="both"/>
        <w:rPr>
          <w:rFonts w:ascii="Arial" w:hAnsi="Arial"/>
        </w:rPr>
      </w:pPr>
      <w:r>
        <w:rPr>
          <w:rFonts w:ascii="Arial" w:hAnsi="Arial"/>
        </w:rPr>
        <w:t>Algunos confunden tal carácter aduciendo que alguna leyes como el protocolo sobre el régimen legal de poderes, lo denomina “funcionario” sin darse cuenta que la ley usa el término en sentido genérico no refiriéndose con exclusividad al notario.</w:t>
      </w:r>
    </w:p>
    <w:p w:rsidR="0089376B" w:rsidRDefault="0089376B" w:rsidP="0089376B">
      <w:pPr>
        <w:numPr>
          <w:ilvl w:val="12"/>
          <w:numId w:val="0"/>
        </w:numPr>
        <w:tabs>
          <w:tab w:val="left" w:pos="0"/>
        </w:tabs>
        <w:spacing w:line="480" w:lineRule="auto"/>
        <w:jc w:val="both"/>
        <w:rPr>
          <w:rFonts w:ascii="Arial" w:hAnsi="Arial"/>
        </w:rPr>
      </w:pPr>
    </w:p>
    <w:p w:rsidR="0089376B" w:rsidRDefault="0089376B" w:rsidP="0089376B">
      <w:pPr>
        <w:numPr>
          <w:ilvl w:val="12"/>
          <w:numId w:val="0"/>
        </w:numPr>
        <w:tabs>
          <w:tab w:val="left" w:pos="0"/>
        </w:tabs>
        <w:spacing w:line="480" w:lineRule="auto"/>
        <w:jc w:val="both"/>
        <w:rPr>
          <w:rFonts w:ascii="Arial" w:hAnsi="Arial"/>
        </w:rPr>
      </w:pPr>
      <w:r>
        <w:rPr>
          <w:rFonts w:ascii="Arial" w:hAnsi="Arial"/>
        </w:rPr>
        <w:t>35. En qué casos o contratos puede intevenir un solo compareciente?</w:t>
      </w:r>
    </w:p>
    <w:p w:rsidR="0089376B" w:rsidRDefault="0089376B" w:rsidP="0089376B">
      <w:pPr>
        <w:numPr>
          <w:ilvl w:val="12"/>
          <w:numId w:val="0"/>
        </w:numPr>
        <w:tabs>
          <w:tab w:val="left" w:pos="0"/>
        </w:tabs>
        <w:spacing w:line="480" w:lineRule="auto"/>
        <w:jc w:val="both"/>
        <w:rPr>
          <w:rFonts w:ascii="Arial" w:hAnsi="Arial"/>
        </w:rPr>
      </w:pPr>
    </w:p>
    <w:p w:rsidR="0089376B" w:rsidRDefault="0089376B" w:rsidP="0089376B">
      <w:pPr>
        <w:numPr>
          <w:ilvl w:val="12"/>
          <w:numId w:val="0"/>
        </w:numPr>
        <w:tabs>
          <w:tab w:val="left" w:pos="0"/>
        </w:tabs>
        <w:spacing w:line="480" w:lineRule="auto"/>
        <w:jc w:val="both"/>
        <w:rPr>
          <w:rFonts w:ascii="Arial" w:hAnsi="Arial"/>
        </w:rPr>
      </w:pPr>
      <w:r>
        <w:rPr>
          <w:rFonts w:ascii="Arial" w:hAnsi="Arial"/>
        </w:rPr>
        <w:t>En todos aquellos contratos sinalagmáticos imperfectos (unilaterales) por ejemplo:</w:t>
      </w:r>
    </w:p>
    <w:p w:rsidR="0089376B" w:rsidRDefault="0089376B" w:rsidP="0089376B">
      <w:pPr>
        <w:numPr>
          <w:ilvl w:val="12"/>
          <w:numId w:val="0"/>
        </w:numPr>
        <w:tabs>
          <w:tab w:val="left" w:pos="0"/>
        </w:tabs>
        <w:spacing w:line="480" w:lineRule="auto"/>
        <w:jc w:val="both"/>
        <w:rPr>
          <w:rFonts w:ascii="Arial" w:hAnsi="Arial"/>
        </w:rPr>
      </w:pPr>
      <w:r>
        <w:rPr>
          <w:rFonts w:ascii="Arial" w:hAnsi="Arial"/>
        </w:rPr>
        <w:t>-mandato....1875C.C, 1884 C.C</w:t>
      </w:r>
    </w:p>
    <w:p w:rsidR="0089376B" w:rsidRDefault="0089376B" w:rsidP="0089376B">
      <w:pPr>
        <w:numPr>
          <w:ilvl w:val="12"/>
          <w:numId w:val="0"/>
        </w:numPr>
        <w:tabs>
          <w:tab w:val="left" w:pos="0"/>
        </w:tabs>
        <w:spacing w:line="480" w:lineRule="auto"/>
        <w:jc w:val="both"/>
        <w:rPr>
          <w:rFonts w:ascii="Arial" w:hAnsi="Arial"/>
        </w:rPr>
      </w:pPr>
      <w:r>
        <w:rPr>
          <w:rFonts w:ascii="Arial" w:hAnsi="Arial"/>
        </w:rPr>
        <w:t>-comodato..1932C.C</w:t>
      </w:r>
    </w:p>
    <w:p w:rsidR="0089376B" w:rsidRDefault="0089376B" w:rsidP="0089376B">
      <w:pPr>
        <w:numPr>
          <w:ilvl w:val="12"/>
          <w:numId w:val="0"/>
        </w:numPr>
        <w:tabs>
          <w:tab w:val="left" w:pos="0"/>
        </w:tabs>
        <w:spacing w:line="480" w:lineRule="auto"/>
        <w:jc w:val="both"/>
        <w:rPr>
          <w:rFonts w:ascii="Arial" w:hAnsi="Arial"/>
        </w:rPr>
      </w:pPr>
      <w:r>
        <w:rPr>
          <w:rFonts w:ascii="Arial" w:hAnsi="Arial"/>
        </w:rPr>
        <w:t>-mutuo........1954, 1955....fiduciarios, prendario, hipoteca.</w:t>
      </w:r>
    </w:p>
    <w:p w:rsidR="0089376B" w:rsidRDefault="0089376B" w:rsidP="0089376B">
      <w:pPr>
        <w:numPr>
          <w:ilvl w:val="12"/>
          <w:numId w:val="0"/>
        </w:numPr>
        <w:tabs>
          <w:tab w:val="left" w:pos="0"/>
        </w:tabs>
        <w:spacing w:line="480" w:lineRule="auto"/>
        <w:jc w:val="both"/>
        <w:rPr>
          <w:rFonts w:ascii="Arial" w:hAnsi="Arial"/>
        </w:rPr>
      </w:pPr>
      <w:r>
        <w:rPr>
          <w:rFonts w:ascii="Arial" w:hAnsi="Arial"/>
        </w:rPr>
        <w:t>-depósito.....1968 C.C</w:t>
      </w:r>
    </w:p>
    <w:p w:rsidR="0089376B" w:rsidRDefault="0089376B" w:rsidP="0089376B">
      <w:pPr>
        <w:numPr>
          <w:ilvl w:val="12"/>
          <w:numId w:val="0"/>
        </w:numPr>
        <w:tabs>
          <w:tab w:val="left" w:pos="0"/>
        </w:tabs>
        <w:spacing w:line="480" w:lineRule="auto"/>
        <w:jc w:val="both"/>
        <w:rPr>
          <w:rFonts w:ascii="Arial" w:hAnsi="Arial"/>
        </w:rPr>
      </w:pPr>
      <w:r>
        <w:rPr>
          <w:rFonts w:ascii="Arial" w:hAnsi="Arial"/>
        </w:rPr>
        <w:t>-fianza..........2086C.C</w:t>
      </w:r>
    </w:p>
    <w:p w:rsidR="0089376B" w:rsidRDefault="0089376B" w:rsidP="0089376B">
      <w:pPr>
        <w:numPr>
          <w:ilvl w:val="12"/>
          <w:numId w:val="0"/>
        </w:numPr>
        <w:tabs>
          <w:tab w:val="left" w:pos="0"/>
        </w:tabs>
        <w:spacing w:line="480" w:lineRule="auto"/>
        <w:jc w:val="both"/>
        <w:rPr>
          <w:rFonts w:ascii="Arial" w:hAnsi="Arial"/>
        </w:rPr>
      </w:pPr>
      <w:r>
        <w:rPr>
          <w:rFonts w:ascii="Arial" w:hAnsi="Arial"/>
        </w:rPr>
        <w:t>-prenda........2134C.C</w:t>
      </w:r>
    </w:p>
    <w:p w:rsidR="0089376B" w:rsidRDefault="0089376B" w:rsidP="0089376B">
      <w:pPr>
        <w:numPr>
          <w:ilvl w:val="12"/>
          <w:numId w:val="0"/>
        </w:numPr>
        <w:tabs>
          <w:tab w:val="left" w:pos="0"/>
        </w:tabs>
        <w:spacing w:line="480" w:lineRule="auto"/>
        <w:jc w:val="both"/>
        <w:rPr>
          <w:rFonts w:ascii="Arial" w:hAnsi="Arial"/>
        </w:rPr>
      </w:pPr>
      <w:r>
        <w:rPr>
          <w:rFonts w:ascii="Arial" w:hAnsi="Arial"/>
        </w:rPr>
        <w:t>-hipoteca......2157C.C      En principio este tipo de contratos solo existen obligaciones para uno, por ello se permite que pueda comparecer el obligado únicamente a la celebración del acto lo cual no quiere decir que no pueden comparecer ambos (hasta parecería contradictorio que siendo un contrato comparezca solo uno, pero no porque siéndolo uno solo declara su obligación).</w:t>
      </w:r>
    </w:p>
    <w:p w:rsidR="0089376B" w:rsidRDefault="0089376B" w:rsidP="0089376B">
      <w:pPr>
        <w:numPr>
          <w:ilvl w:val="12"/>
          <w:numId w:val="0"/>
        </w:numPr>
        <w:tabs>
          <w:tab w:val="left" w:pos="0"/>
        </w:tabs>
        <w:spacing w:line="480" w:lineRule="auto"/>
        <w:jc w:val="both"/>
        <w:rPr>
          <w:rFonts w:ascii="Arial" w:hAnsi="Arial"/>
        </w:rPr>
      </w:pPr>
    </w:p>
    <w:p w:rsidR="0089376B" w:rsidRDefault="0089376B" w:rsidP="0089376B">
      <w:pPr>
        <w:numPr>
          <w:ilvl w:val="12"/>
          <w:numId w:val="0"/>
        </w:numPr>
        <w:tabs>
          <w:tab w:val="left" w:pos="0"/>
        </w:tabs>
        <w:spacing w:line="480" w:lineRule="auto"/>
        <w:jc w:val="both"/>
        <w:rPr>
          <w:rFonts w:ascii="Arial" w:hAnsi="Arial"/>
        </w:rPr>
      </w:pPr>
      <w:r>
        <w:rPr>
          <w:rFonts w:ascii="Arial" w:hAnsi="Arial"/>
        </w:rPr>
        <w:t>Otros casos: reconocimiento voluntario de hijo art.143 #4 C.F, hipoteca abierta (contrato mercantil) 1554C.M</w:t>
      </w:r>
    </w:p>
    <w:p w:rsidR="0089376B" w:rsidRDefault="0089376B" w:rsidP="00DC54AC">
      <w:pPr>
        <w:widowControl w:val="0"/>
        <w:numPr>
          <w:ilvl w:val="0"/>
          <w:numId w:val="33"/>
        </w:numPr>
        <w:tabs>
          <w:tab w:val="left" w:pos="0"/>
        </w:tabs>
        <w:spacing w:line="480" w:lineRule="auto"/>
        <w:ind w:left="0" w:firstLine="0"/>
        <w:jc w:val="both"/>
        <w:rPr>
          <w:rFonts w:ascii="Arial" w:hAnsi="Arial"/>
        </w:rPr>
      </w:pPr>
      <w:r>
        <w:rPr>
          <w:rFonts w:ascii="Arial" w:hAnsi="Arial"/>
        </w:rPr>
        <w:t>Pregunta eliminada.</w:t>
      </w:r>
    </w:p>
    <w:p w:rsidR="0089376B" w:rsidRDefault="0089376B" w:rsidP="0089376B">
      <w:pPr>
        <w:numPr>
          <w:ilvl w:val="12"/>
          <w:numId w:val="0"/>
        </w:numPr>
        <w:tabs>
          <w:tab w:val="left" w:pos="0"/>
        </w:tabs>
        <w:spacing w:line="480" w:lineRule="auto"/>
        <w:jc w:val="both"/>
        <w:rPr>
          <w:rFonts w:ascii="Arial" w:hAnsi="Arial"/>
        </w:rPr>
      </w:pPr>
    </w:p>
    <w:p w:rsidR="0089376B" w:rsidRDefault="0089376B" w:rsidP="00DC54AC">
      <w:pPr>
        <w:widowControl w:val="0"/>
        <w:numPr>
          <w:ilvl w:val="0"/>
          <w:numId w:val="34"/>
        </w:numPr>
        <w:tabs>
          <w:tab w:val="left" w:pos="0"/>
        </w:tabs>
        <w:spacing w:line="480" w:lineRule="auto"/>
        <w:ind w:left="0" w:firstLine="0"/>
        <w:jc w:val="both"/>
        <w:rPr>
          <w:rFonts w:ascii="Arial" w:hAnsi="Arial"/>
        </w:rPr>
      </w:pPr>
      <w:r>
        <w:rPr>
          <w:rFonts w:ascii="Arial" w:hAnsi="Arial"/>
        </w:rPr>
        <w:t>Puede ejercer el notario la profesión en el extranjero?</w:t>
      </w:r>
    </w:p>
    <w:p w:rsidR="0089376B" w:rsidRDefault="0089376B" w:rsidP="0089376B">
      <w:pPr>
        <w:numPr>
          <w:ilvl w:val="12"/>
          <w:numId w:val="0"/>
        </w:numPr>
        <w:tabs>
          <w:tab w:val="left" w:pos="0"/>
        </w:tabs>
        <w:spacing w:line="480" w:lineRule="auto"/>
        <w:jc w:val="both"/>
        <w:rPr>
          <w:rFonts w:ascii="Arial" w:hAnsi="Arial"/>
        </w:rPr>
      </w:pPr>
    </w:p>
    <w:p w:rsidR="0089376B" w:rsidRDefault="0089376B" w:rsidP="0089376B">
      <w:pPr>
        <w:numPr>
          <w:ilvl w:val="12"/>
          <w:numId w:val="0"/>
        </w:numPr>
        <w:tabs>
          <w:tab w:val="left" w:pos="0"/>
        </w:tabs>
        <w:spacing w:line="480" w:lineRule="auto"/>
        <w:jc w:val="both"/>
        <w:rPr>
          <w:rFonts w:ascii="Arial" w:hAnsi="Arial"/>
        </w:rPr>
      </w:pPr>
    </w:p>
    <w:p w:rsidR="0089376B" w:rsidRDefault="0089376B" w:rsidP="0089376B">
      <w:pPr>
        <w:numPr>
          <w:ilvl w:val="12"/>
          <w:numId w:val="0"/>
        </w:numPr>
        <w:tabs>
          <w:tab w:val="left" w:pos="0"/>
        </w:tabs>
        <w:spacing w:line="480" w:lineRule="auto"/>
        <w:jc w:val="both"/>
        <w:rPr>
          <w:rFonts w:ascii="Arial" w:hAnsi="Arial"/>
        </w:rPr>
      </w:pPr>
      <w:r>
        <w:rPr>
          <w:rFonts w:ascii="Arial" w:hAnsi="Arial"/>
        </w:rPr>
        <w:t>Si, de conformidad al artículo 3 L.N el notario puede autorizar actos, contratos, y declaraciones, en países extranjeros siempre y cuando tales actos deben surtir sus efectos en El Salvador.</w:t>
      </w:r>
    </w:p>
    <w:p w:rsidR="0089376B" w:rsidRDefault="0089376B" w:rsidP="0089376B">
      <w:pPr>
        <w:numPr>
          <w:ilvl w:val="12"/>
          <w:numId w:val="0"/>
        </w:numPr>
        <w:tabs>
          <w:tab w:val="left" w:pos="0"/>
        </w:tabs>
        <w:spacing w:line="480" w:lineRule="auto"/>
        <w:jc w:val="both"/>
        <w:rPr>
          <w:rFonts w:ascii="Arial" w:hAnsi="Arial"/>
        </w:rPr>
      </w:pPr>
    </w:p>
    <w:p w:rsidR="0089376B" w:rsidRDefault="0089376B" w:rsidP="00DC54AC">
      <w:pPr>
        <w:widowControl w:val="0"/>
        <w:numPr>
          <w:ilvl w:val="0"/>
          <w:numId w:val="34"/>
        </w:numPr>
        <w:tabs>
          <w:tab w:val="left" w:pos="0"/>
        </w:tabs>
        <w:spacing w:line="480" w:lineRule="auto"/>
        <w:ind w:left="0" w:firstLine="0"/>
        <w:jc w:val="both"/>
        <w:rPr>
          <w:rFonts w:ascii="Arial" w:hAnsi="Arial"/>
        </w:rPr>
      </w:pPr>
      <w:r>
        <w:rPr>
          <w:rFonts w:ascii="Arial" w:hAnsi="Arial"/>
        </w:rPr>
        <w:t>Pregunta eliminada. (ya pregunta #69(1) art.34#5 final .</w:t>
      </w:r>
    </w:p>
    <w:p w:rsidR="0089376B" w:rsidRDefault="0089376B" w:rsidP="00DC54AC">
      <w:pPr>
        <w:widowControl w:val="0"/>
        <w:numPr>
          <w:ilvl w:val="0"/>
          <w:numId w:val="34"/>
        </w:numPr>
        <w:tabs>
          <w:tab w:val="left" w:pos="0"/>
        </w:tabs>
        <w:spacing w:line="480" w:lineRule="auto"/>
        <w:ind w:left="0" w:firstLine="0"/>
        <w:jc w:val="both"/>
        <w:rPr>
          <w:rFonts w:ascii="Arial" w:hAnsi="Arial"/>
        </w:rPr>
      </w:pPr>
      <w:r>
        <w:rPr>
          <w:rFonts w:ascii="Arial" w:hAnsi="Arial"/>
        </w:rPr>
        <w:t>pregunta eliminada.</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40.Redacte un instrumento público en que el otorgante es ciego. (ya #19 pero sólo pie y cabeza).</w:t>
      </w:r>
    </w:p>
    <w:p w:rsidR="0089376B" w:rsidRDefault="0089376B" w:rsidP="0089376B">
      <w:pPr>
        <w:numPr>
          <w:ilvl w:val="12"/>
          <w:numId w:val="0"/>
        </w:numPr>
        <w:tabs>
          <w:tab w:val="left" w:pos="0"/>
        </w:tabs>
        <w:spacing w:line="480" w:lineRule="auto"/>
        <w:jc w:val="both"/>
        <w:rPr>
          <w:rFonts w:ascii="Arial" w:hAnsi="Arial"/>
        </w:rPr>
      </w:pPr>
    </w:p>
    <w:p w:rsidR="0089376B" w:rsidRDefault="0089376B" w:rsidP="0089376B">
      <w:pPr>
        <w:tabs>
          <w:tab w:val="left" w:pos="0"/>
          <w:tab w:val="left" w:pos="1065"/>
        </w:tabs>
        <w:spacing w:line="480" w:lineRule="auto"/>
        <w:jc w:val="both"/>
        <w:rPr>
          <w:rFonts w:ascii="Arial" w:hAnsi="Arial"/>
        </w:rPr>
      </w:pPr>
      <w:r>
        <w:rPr>
          <w:rFonts w:ascii="Arial" w:hAnsi="Arial"/>
        </w:rPr>
        <w:t>41.a. Cuál es el requisito principal de un documento de identidad?.</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Foto. El rostro constituye un tablero de instrumentos donde desembocan todos los mecanismos del cuerpo, los cuales identifican los rasgos propios de cada ser humano.</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41.Redacte pie y cabeza de un instrumento en que el otorgante es extranjero y no habla el idioma castellano. Asimismo qué requisitos y formalidades especiales deben cumplirse al otorgar la respectiva escritura.</w:t>
      </w:r>
    </w:p>
    <w:p w:rsidR="0089376B" w:rsidRDefault="0089376B" w:rsidP="0089376B">
      <w:pPr>
        <w:tabs>
          <w:tab w:val="left" w:pos="0"/>
        </w:tabs>
        <w:spacing w:line="480" w:lineRule="auto"/>
        <w:jc w:val="both"/>
        <w:rPr>
          <w:rFonts w:ascii="Arial" w:hAnsi="Arial"/>
        </w:rPr>
      </w:pPr>
      <w:r>
        <w:rPr>
          <w:rFonts w:ascii="Arial" w:hAnsi="Arial"/>
        </w:rPr>
        <w:tab/>
        <w:t>Número x, compraventa de inmueble; en la ciudad de San Salvador a las diez horas del día uno de     octubre de mil novecientos noventa y siete. Ante mí, Gerardo Daniel Henríquez, notario, de este domicilio, comparece el señor OCHICHO, de sesenta y cinco años de edad, industrial, de nacionalidad china y de este domicilio, a quien no conocí pero de cuya identidad me cercioré por medio de su pasaporte expedido en....número....., que tuve a la vista  con tarjeta de identificación tributaria número....., quien por no hablar el idioma castellano se asiste de un intérprete señor...........(generales y C:I:P) y los testigos hábiles y de mi conocimiento.......................y.....................(generales) y por medio del intérprete ME DICE:</w:t>
      </w:r>
    </w:p>
    <w:p w:rsidR="0089376B" w:rsidRDefault="0089376B" w:rsidP="0089376B">
      <w:pPr>
        <w:tabs>
          <w:tab w:val="left" w:pos="0"/>
        </w:tabs>
        <w:spacing w:line="480" w:lineRule="auto"/>
        <w:jc w:val="both"/>
        <w:rPr>
          <w:rFonts w:ascii="Arial" w:hAnsi="Arial"/>
        </w:rPr>
      </w:pPr>
      <w:r>
        <w:rPr>
          <w:rFonts w:ascii="Arial" w:hAnsi="Arial"/>
        </w:rPr>
        <w:t>Formalidades:</w:t>
      </w:r>
    </w:p>
    <w:p w:rsidR="0089376B" w:rsidRDefault="0089376B" w:rsidP="0089376B">
      <w:pPr>
        <w:tabs>
          <w:tab w:val="left" w:pos="0"/>
        </w:tabs>
        <w:spacing w:line="480" w:lineRule="auto"/>
        <w:jc w:val="both"/>
        <w:rPr>
          <w:rFonts w:ascii="Arial" w:hAnsi="Arial"/>
        </w:rPr>
      </w:pPr>
      <w:r>
        <w:rPr>
          <w:rFonts w:ascii="Arial" w:hAnsi="Arial"/>
        </w:rPr>
        <w:t>-El otorgante extranjero elabora la minuta en su idioma</w:t>
      </w:r>
    </w:p>
    <w:p w:rsidR="0089376B" w:rsidRDefault="0089376B" w:rsidP="0089376B">
      <w:pPr>
        <w:tabs>
          <w:tab w:val="left" w:pos="0"/>
        </w:tabs>
        <w:spacing w:line="480" w:lineRule="auto"/>
        <w:jc w:val="both"/>
        <w:rPr>
          <w:rFonts w:ascii="Arial" w:hAnsi="Arial"/>
        </w:rPr>
      </w:pPr>
      <w:r>
        <w:rPr>
          <w:rFonts w:ascii="Arial" w:hAnsi="Arial"/>
        </w:rPr>
        <w:t>-el intérprete lo traduce al castellano y lo redacta al castellano</w:t>
      </w:r>
    </w:p>
    <w:p w:rsidR="0089376B" w:rsidRDefault="0089376B" w:rsidP="0089376B">
      <w:pPr>
        <w:tabs>
          <w:tab w:val="left" w:pos="0"/>
        </w:tabs>
        <w:spacing w:line="480" w:lineRule="auto"/>
        <w:jc w:val="both"/>
        <w:rPr>
          <w:rFonts w:ascii="Arial" w:hAnsi="Arial"/>
        </w:rPr>
      </w:pPr>
      <w:r>
        <w:rPr>
          <w:rFonts w:ascii="Arial" w:hAnsi="Arial"/>
        </w:rPr>
        <w:t>-minuta y traducción se agrega al legajo de anexos.</w:t>
      </w:r>
    </w:p>
    <w:p w:rsidR="0089376B" w:rsidRDefault="0089376B" w:rsidP="0089376B">
      <w:pPr>
        <w:tabs>
          <w:tab w:val="left" w:pos="0"/>
        </w:tabs>
        <w:spacing w:line="480" w:lineRule="auto"/>
        <w:jc w:val="both"/>
        <w:rPr>
          <w:rFonts w:ascii="Arial" w:hAnsi="Arial"/>
        </w:rPr>
      </w:pPr>
      <w:r>
        <w:rPr>
          <w:rFonts w:ascii="Arial" w:hAnsi="Arial"/>
        </w:rPr>
        <w:t>-deben comparecer testigos.</w:t>
      </w:r>
    </w:p>
    <w:p w:rsidR="0089376B" w:rsidRDefault="0089376B" w:rsidP="0089376B">
      <w:pPr>
        <w:tabs>
          <w:tab w:val="left" w:pos="0"/>
        </w:tabs>
        <w:spacing w:line="480" w:lineRule="auto"/>
        <w:jc w:val="both"/>
        <w:rPr>
          <w:rFonts w:ascii="Arial" w:hAnsi="Arial"/>
        </w:rPr>
      </w:pPr>
      <w:r>
        <w:rPr>
          <w:rFonts w:ascii="Arial" w:hAnsi="Arial"/>
        </w:rPr>
        <w:t>-debe otorgarse con intérprete (33 C.F no si lo entiende el notario y testigos).</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42.Cómo se enumeran los instrumentos en el protocolo?.</w:t>
      </w:r>
    </w:p>
    <w:p w:rsidR="0089376B" w:rsidRDefault="0089376B" w:rsidP="0089376B">
      <w:pPr>
        <w:tabs>
          <w:tab w:val="left" w:pos="0"/>
        </w:tabs>
        <w:spacing w:line="480" w:lineRule="auto"/>
        <w:jc w:val="both"/>
        <w:rPr>
          <w:rFonts w:ascii="Arial" w:hAnsi="Arial"/>
        </w:rPr>
      </w:pPr>
      <w:r>
        <w:rPr>
          <w:rFonts w:ascii="Arial" w:hAnsi="Arial"/>
        </w:rPr>
        <w:t>Pueden numerarse de tres maneras:</w:t>
      </w:r>
    </w:p>
    <w:p w:rsidR="0089376B" w:rsidRDefault="0089376B" w:rsidP="0089376B">
      <w:pPr>
        <w:tabs>
          <w:tab w:val="left" w:pos="0"/>
        </w:tabs>
        <w:spacing w:line="480" w:lineRule="auto"/>
        <w:jc w:val="both"/>
        <w:rPr>
          <w:rFonts w:ascii="Arial" w:hAnsi="Arial"/>
        </w:rPr>
      </w:pPr>
      <w:r>
        <w:rPr>
          <w:rFonts w:ascii="Arial" w:hAnsi="Arial"/>
        </w:rPr>
        <w:t>1.-la más común, cuando se inicia cada libro de protocolo con el instrumento número uno y sucesivamente.</w:t>
      </w:r>
    </w:p>
    <w:p w:rsidR="0089376B" w:rsidRDefault="0089376B" w:rsidP="0089376B">
      <w:pPr>
        <w:tabs>
          <w:tab w:val="left" w:pos="0"/>
        </w:tabs>
        <w:spacing w:line="480" w:lineRule="auto"/>
        <w:jc w:val="both"/>
        <w:rPr>
          <w:rFonts w:ascii="Arial" w:hAnsi="Arial"/>
        </w:rPr>
      </w:pPr>
      <w:r>
        <w:rPr>
          <w:rFonts w:ascii="Arial" w:hAnsi="Arial"/>
        </w:rPr>
        <w:t>2.- El primer instrumento otorgado a partir del libro segundo será y llevará el número siguiente al último del libro anterior.</w:t>
      </w:r>
    </w:p>
    <w:p w:rsidR="0089376B" w:rsidRDefault="0089376B" w:rsidP="00DC54AC">
      <w:pPr>
        <w:widowControl w:val="0"/>
        <w:numPr>
          <w:ilvl w:val="0"/>
          <w:numId w:val="35"/>
        </w:numPr>
        <w:tabs>
          <w:tab w:val="left" w:pos="0"/>
        </w:tabs>
        <w:spacing w:line="480" w:lineRule="auto"/>
        <w:ind w:left="0" w:firstLine="0"/>
        <w:jc w:val="both"/>
        <w:rPr>
          <w:rFonts w:ascii="Arial" w:hAnsi="Arial"/>
        </w:rPr>
      </w:pPr>
      <w:r>
        <w:rPr>
          <w:rFonts w:ascii="Arial" w:hAnsi="Arial"/>
        </w:rPr>
        <w:t>Sistema mixto, utilizando la primera forma mencionada pero poniendo a continuación entre paréntesis el número que corresponde conforme la segunda forma.</w:t>
      </w:r>
    </w:p>
    <w:p w:rsidR="0089376B" w:rsidRDefault="0089376B" w:rsidP="0089376B">
      <w:pPr>
        <w:tabs>
          <w:tab w:val="left" w:pos="0"/>
        </w:tabs>
        <w:spacing w:line="480" w:lineRule="auto"/>
        <w:jc w:val="both"/>
        <w:rPr>
          <w:rFonts w:ascii="Arial" w:hAnsi="Arial"/>
        </w:rPr>
      </w:pPr>
    </w:p>
    <w:p w:rsidR="0089376B" w:rsidRDefault="0089376B" w:rsidP="00DC54AC">
      <w:pPr>
        <w:widowControl w:val="0"/>
        <w:numPr>
          <w:ilvl w:val="0"/>
          <w:numId w:val="36"/>
        </w:numPr>
        <w:tabs>
          <w:tab w:val="left" w:pos="0"/>
          <w:tab w:val="left" w:pos="1065"/>
        </w:tabs>
        <w:spacing w:line="480" w:lineRule="auto"/>
        <w:ind w:left="0" w:firstLine="0"/>
        <w:jc w:val="both"/>
        <w:rPr>
          <w:rFonts w:ascii="Arial" w:hAnsi="Arial"/>
        </w:rPr>
      </w:pPr>
      <w:r>
        <w:rPr>
          <w:rFonts w:ascii="Arial" w:hAnsi="Arial"/>
        </w:rPr>
        <w:t>Pregunta eliminada.</w:t>
      </w:r>
    </w:p>
    <w:p w:rsidR="0089376B" w:rsidRDefault="0089376B" w:rsidP="0089376B">
      <w:pPr>
        <w:numPr>
          <w:ilvl w:val="12"/>
          <w:numId w:val="0"/>
        </w:numPr>
        <w:tabs>
          <w:tab w:val="left" w:pos="0"/>
        </w:tabs>
        <w:spacing w:line="480" w:lineRule="auto"/>
        <w:jc w:val="both"/>
        <w:rPr>
          <w:rFonts w:ascii="Arial" w:hAnsi="Arial"/>
        </w:rPr>
      </w:pPr>
    </w:p>
    <w:p w:rsidR="0089376B" w:rsidRDefault="0089376B" w:rsidP="00DC54AC">
      <w:pPr>
        <w:widowControl w:val="0"/>
        <w:numPr>
          <w:ilvl w:val="0"/>
          <w:numId w:val="36"/>
        </w:numPr>
        <w:tabs>
          <w:tab w:val="left" w:pos="0"/>
          <w:tab w:val="left" w:pos="1065"/>
        </w:tabs>
        <w:spacing w:line="480" w:lineRule="auto"/>
        <w:ind w:left="0" w:firstLine="0"/>
        <w:jc w:val="both"/>
        <w:rPr>
          <w:rFonts w:ascii="Arial" w:hAnsi="Arial"/>
        </w:rPr>
      </w:pPr>
      <w:r>
        <w:rPr>
          <w:rFonts w:ascii="Arial" w:hAnsi="Arial"/>
        </w:rPr>
        <w:t>Para que sirve el protocolo?.</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Protocolo: viene de la voz griega protos que significa primero en su línea y collium o collatio que significa comparación o cotejo. (a jueces de Escriche). Sirve para incorporar los actos, contratos o declaraciones de voluntad que ante sus oficios se otorguen. El protocolo representa una garantía de perdurabilidad de los actos, evita extravíos; es una garantía de autenticidad porque las matrices son de difícil alteración o suplantación; y facilita la expedición de testimonios.</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45.- Existe disposición que el original del recibo del impuesto de transferencia de bienes raíces debe ser firmada y sellada?</w:t>
      </w:r>
    </w:p>
    <w:p w:rsidR="0089376B" w:rsidRDefault="0089376B" w:rsidP="0089376B">
      <w:pPr>
        <w:tabs>
          <w:tab w:val="left" w:pos="0"/>
        </w:tabs>
        <w:spacing w:line="480" w:lineRule="auto"/>
        <w:jc w:val="both"/>
        <w:rPr>
          <w:rFonts w:ascii="Arial" w:hAnsi="Arial"/>
        </w:rPr>
      </w:pPr>
      <w:r>
        <w:rPr>
          <w:rFonts w:ascii="Arial" w:hAnsi="Arial"/>
        </w:rPr>
        <w:t>Que el original sea firmada y sellado no.  El artículo 6 LITB establece que será el duplicado el que se deberá sellar y firmar.  En este caso la ley solo exige que se selle porque formará parte de anexos conforme el artículo 24L.N</w:t>
      </w:r>
    </w:p>
    <w:p w:rsidR="0089376B" w:rsidRDefault="0089376B" w:rsidP="0089376B">
      <w:pPr>
        <w:tabs>
          <w:tab w:val="left" w:pos="0"/>
        </w:tabs>
        <w:spacing w:line="480" w:lineRule="auto"/>
        <w:jc w:val="both"/>
        <w:rPr>
          <w:rFonts w:ascii="Arial" w:hAnsi="Arial"/>
        </w:rPr>
      </w:pPr>
      <w:r>
        <w:rPr>
          <w:rFonts w:ascii="Arial" w:hAnsi="Arial"/>
        </w:rPr>
        <w:t>La verdad es que los notarios lo firman y sellan aunque no haya disposición expresa que lo permita (pues tampoco que lo prohiba).</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46.- Puede ser arbitro arbitrador un extranjero no domiciliado en el país para otorgar la escritura de compromiso?.</w:t>
      </w:r>
    </w:p>
    <w:p w:rsidR="0089376B" w:rsidRDefault="0089376B" w:rsidP="0089376B">
      <w:pPr>
        <w:tabs>
          <w:tab w:val="left" w:pos="0"/>
        </w:tabs>
        <w:spacing w:line="480" w:lineRule="auto"/>
        <w:jc w:val="both"/>
        <w:rPr>
          <w:rFonts w:ascii="Arial" w:hAnsi="Arial"/>
        </w:rPr>
      </w:pPr>
      <w:r>
        <w:rPr>
          <w:rFonts w:ascii="Arial" w:hAnsi="Arial"/>
        </w:rPr>
        <w:t>Distingamos dos casos: A)para empezar un arbitro arbitrador no va a otorgar la escritura de compromiso. Art. 61 Pr.</w:t>
      </w:r>
    </w:p>
    <w:p w:rsidR="0089376B" w:rsidRDefault="0089376B" w:rsidP="0089376B">
      <w:pPr>
        <w:pStyle w:val="Textoindependiente2"/>
        <w:widowControl w:val="0"/>
        <w:tabs>
          <w:tab w:val="left" w:pos="0"/>
        </w:tabs>
        <w:suppressAutoHyphens w:val="0"/>
        <w:rPr>
          <w:spacing w:val="0"/>
          <w:lang w:val="es-ES"/>
        </w:rPr>
      </w:pPr>
      <w:r>
        <w:rPr>
          <w:spacing w:val="0"/>
          <w:lang w:val="es-ES"/>
        </w:rPr>
        <w:t>B) una cosa es la residencia y otro el domicilio art.59Pr y 57C. Por lo tanto no puede otorgar la escritura de compromiso porque no le atañe a él sino a las partes en conflicto conforme al arti.61Pr.  Ahora bien, siendo no domiciliado si puede resolver y decidir si hubiese sido nombrado por las partes, debiendo tener la calidad de residente en el país conforme al artículo 59Pr. Recordemos que el domicilio es la residencia acompañado del ánimo de permanecer ahí, es decir una persona puede ser no domiciliada pero si residente de un lugar, y no al revés.</w:t>
      </w:r>
    </w:p>
    <w:p w:rsidR="0089376B" w:rsidRDefault="0089376B" w:rsidP="0089376B">
      <w:pPr>
        <w:tabs>
          <w:tab w:val="left" w:pos="0"/>
        </w:tabs>
        <w:spacing w:line="480" w:lineRule="auto"/>
        <w:jc w:val="both"/>
        <w:rPr>
          <w:rFonts w:ascii="Arial" w:hAnsi="Arial"/>
        </w:rPr>
      </w:pPr>
    </w:p>
    <w:p w:rsidR="0089376B" w:rsidRDefault="0089376B" w:rsidP="0089376B">
      <w:pPr>
        <w:pStyle w:val="Textoindependiente2"/>
        <w:widowControl w:val="0"/>
        <w:tabs>
          <w:tab w:val="left" w:pos="0"/>
        </w:tabs>
        <w:suppressAutoHyphens w:val="0"/>
        <w:rPr>
          <w:spacing w:val="0"/>
          <w:lang w:val="es-ES"/>
        </w:rPr>
      </w:pPr>
      <w:r>
        <w:rPr>
          <w:spacing w:val="0"/>
          <w:lang w:val="es-ES"/>
        </w:rPr>
        <w:t>47. Puede reclamar inmediatamente su protocolo después de aprobado el examen?. No. De conformidad al artículo 51 Ordinal 3 y 145 LOJ el haber aprobado el examen de suficiencia que realiza la Corte Suprema de Justicia, sólo constituye un acto que habilita la autorización pues el ejercicio del notariado, es decir, habiendo aprobado el examen la Corte en Pleno debe autorizarme y emitir el acuerdo respectivo que deberá ser publicado en el Diario Oficial. Habiéndose efectuado la publicación o apareciendo en el reverso del acuerdo emitido por la Corte que el Director del Diario Oficial certifique la próxima publicación; podrá entonces solicitar que se legalicen las hojas de protocolo.</w:t>
      </w:r>
    </w:p>
    <w:p w:rsidR="0089376B" w:rsidRDefault="0089376B" w:rsidP="0089376B">
      <w:pPr>
        <w:tabs>
          <w:tab w:val="left" w:pos="0"/>
        </w:tabs>
        <w:spacing w:line="480" w:lineRule="auto"/>
        <w:jc w:val="both"/>
        <w:rPr>
          <w:rFonts w:ascii="Arial" w:hAnsi="Arial"/>
        </w:rPr>
      </w:pPr>
    </w:p>
    <w:p w:rsidR="0089376B" w:rsidRDefault="0089376B" w:rsidP="0089376B">
      <w:pPr>
        <w:tabs>
          <w:tab w:val="left" w:pos="0"/>
        </w:tabs>
        <w:spacing w:line="480" w:lineRule="auto"/>
        <w:jc w:val="both"/>
        <w:rPr>
          <w:rFonts w:ascii="Arial" w:hAnsi="Arial"/>
        </w:rPr>
      </w:pPr>
      <w:r>
        <w:rPr>
          <w:rFonts w:ascii="Arial" w:hAnsi="Arial"/>
        </w:rPr>
        <w:t>48.-Puede un juez de lo laboral de Sonsonate ejercer el notariado?.</w:t>
      </w:r>
    </w:p>
    <w:p w:rsidR="0089376B" w:rsidRDefault="0089376B" w:rsidP="0089376B">
      <w:pPr>
        <w:tabs>
          <w:tab w:val="left" w:pos="0"/>
        </w:tabs>
        <w:spacing w:line="480" w:lineRule="auto"/>
        <w:jc w:val="both"/>
        <w:rPr>
          <w:rFonts w:ascii="Arial" w:hAnsi="Arial"/>
        </w:rPr>
      </w:pPr>
      <w:r>
        <w:rPr>
          <w:rFonts w:ascii="Arial" w:hAnsi="Arial"/>
        </w:rPr>
        <w:t>No el artículo 5 y 31 L.N sólo le dio tal facultad a un juez de lo civil y tratándose únicamente de testamentos y cuando en ese lugar no hubiese notarios (40L.N), y en todo caso si hubiera dos o más en el ramo de lo civil ejercerá esa función el que lleva el número primero, y si fuese mixto, el único o el que lleve el número primero si hubiere más de dos.</w:t>
      </w:r>
    </w:p>
    <w:p w:rsidR="0089376B" w:rsidRDefault="0089376B" w:rsidP="0089376B">
      <w:pPr>
        <w:pStyle w:val="Sangradetextonormal"/>
        <w:ind w:firstLine="0"/>
      </w:pPr>
      <w:r>
        <w:t>Conforme a la LOJ en Sonsonate existe un juzgado de lo laboral con competencia en materia civil y mercantil que conoce a prevención con el juez de lo civil, pero eso no significa nada, pues no le da facultades para ejercer la función notarial en el sentido que queda dicho.</w:t>
      </w:r>
    </w:p>
    <w:p w:rsidR="0089376B" w:rsidRDefault="0089376B" w:rsidP="0089376B">
      <w:pPr>
        <w:tabs>
          <w:tab w:val="left" w:pos="0"/>
        </w:tabs>
        <w:suppressAutoHyphens/>
        <w:spacing w:line="480" w:lineRule="auto"/>
        <w:jc w:val="both"/>
        <w:rPr>
          <w:rFonts w:ascii="Arial" w:hAnsi="Arial"/>
          <w:spacing w:val="-3"/>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89376B" w:rsidRDefault="0089376B" w:rsidP="00B2446F">
      <w:pPr>
        <w:tabs>
          <w:tab w:val="left" w:pos="0"/>
        </w:tabs>
        <w:suppressAutoHyphens/>
        <w:spacing w:line="240" w:lineRule="exact"/>
        <w:jc w:val="both"/>
        <w:rPr>
          <w:spacing w:val="-3"/>
          <w:sz w:val="24"/>
        </w:rPr>
      </w:pPr>
    </w:p>
    <w:p w:rsidR="00B2446F" w:rsidRDefault="00B2446F" w:rsidP="00B2446F">
      <w:pPr>
        <w:jc w:val="center"/>
        <w:rPr>
          <w:rFonts w:ascii="Arial" w:hAnsi="Arial"/>
          <w:b/>
          <w:sz w:val="28"/>
        </w:rPr>
      </w:pPr>
    </w:p>
    <w:p w:rsidR="00B2446F" w:rsidRDefault="00B2446F" w:rsidP="00B2446F">
      <w:pPr>
        <w:jc w:val="both"/>
        <w:rPr>
          <w:rFonts w:ascii="Arial" w:hAnsi="Arial"/>
          <w:sz w:val="24"/>
        </w:rPr>
      </w:pPr>
    </w:p>
    <w:p w:rsidR="00B2446F" w:rsidRDefault="00B2446F" w:rsidP="00B2446F">
      <w:pPr>
        <w:jc w:val="both"/>
        <w:rPr>
          <w:rFonts w:ascii="Arial" w:hAnsi="Arial"/>
          <w:sz w:val="24"/>
        </w:rPr>
      </w:pPr>
    </w:p>
    <w:p w:rsidR="00B2446F" w:rsidRDefault="00B2446F" w:rsidP="00B2446F">
      <w:pPr>
        <w:jc w:val="both"/>
      </w:pPr>
    </w:p>
    <w:p w:rsidR="00B2446F" w:rsidRDefault="00B2446F" w:rsidP="00B2446F">
      <w:pPr>
        <w:tabs>
          <w:tab w:val="left" w:pos="2410"/>
        </w:tabs>
        <w:jc w:val="both"/>
        <w:rPr>
          <w:rFonts w:ascii="Arial" w:hAnsi="Arial"/>
          <w:b/>
          <w:sz w:val="28"/>
        </w:rPr>
      </w:pPr>
    </w:p>
    <w:p w:rsidR="00B2446F" w:rsidRDefault="00B2446F" w:rsidP="00B2446F">
      <w:pPr>
        <w:tabs>
          <w:tab w:val="left" w:pos="1418"/>
        </w:tabs>
        <w:jc w:val="both"/>
        <w:rPr>
          <w:rFonts w:ascii="Arial" w:hAnsi="Arial"/>
          <w:sz w:val="24"/>
        </w:rPr>
      </w:pPr>
      <w:r>
        <w:rPr>
          <w:rFonts w:ascii="Arial" w:hAnsi="Arial"/>
          <w:sz w:val="24"/>
        </w:rPr>
        <w:tab/>
      </w:r>
    </w:p>
    <w:p w:rsidR="00B2446F" w:rsidRDefault="00B2446F" w:rsidP="00B2446F">
      <w:pPr>
        <w:tabs>
          <w:tab w:val="left" w:pos="1418"/>
        </w:tabs>
        <w:jc w:val="both"/>
        <w:rPr>
          <w:rFonts w:ascii="Arial" w:hAnsi="Arial"/>
          <w:sz w:val="24"/>
        </w:rPr>
      </w:pPr>
      <w:r>
        <w:rPr>
          <w:rFonts w:ascii="Arial" w:hAnsi="Arial"/>
          <w:sz w:val="24"/>
        </w:rPr>
        <w:tab/>
      </w:r>
    </w:p>
    <w:p w:rsidR="00B2446F" w:rsidRDefault="00B2446F" w:rsidP="00B2446F">
      <w:pPr>
        <w:tabs>
          <w:tab w:val="left" w:pos="1418"/>
        </w:tabs>
        <w:jc w:val="both"/>
        <w:rPr>
          <w:sz w:val="24"/>
        </w:rPr>
      </w:pPr>
      <w:r>
        <w:rPr>
          <w:rFonts w:ascii="Arial" w:hAnsi="Arial"/>
          <w:sz w:val="24"/>
        </w:rPr>
        <w:tab/>
      </w:r>
    </w:p>
    <w:p w:rsidR="0089376B" w:rsidRDefault="0089376B" w:rsidP="0089376B">
      <w:pPr>
        <w:pStyle w:val="Ttulo"/>
        <w:spacing w:line="260" w:lineRule="exact"/>
        <w:rPr>
          <w:rFonts w:cs="Arial"/>
          <w:sz w:val="16"/>
        </w:rPr>
      </w:pPr>
      <w:r>
        <w:rPr>
          <w:rFonts w:cs="Arial"/>
          <w:sz w:val="16"/>
        </w:rPr>
        <w:t>CORTE SUPREMA DE JUSTICIA</w:t>
      </w:r>
    </w:p>
    <w:p w:rsidR="0089376B" w:rsidRDefault="0089376B" w:rsidP="0089376B">
      <w:pPr>
        <w:spacing w:line="260" w:lineRule="exact"/>
        <w:jc w:val="center"/>
        <w:rPr>
          <w:rFonts w:ascii="Arial" w:hAnsi="Arial" w:cs="Arial"/>
          <w:b/>
          <w:sz w:val="16"/>
          <w:szCs w:val="16"/>
          <w:lang w:val="es-MX"/>
        </w:rPr>
      </w:pPr>
      <w:r>
        <w:rPr>
          <w:rFonts w:ascii="Arial" w:hAnsi="Arial" w:cs="Arial"/>
          <w:b/>
          <w:sz w:val="16"/>
          <w:lang w:val="es-MX"/>
        </w:rPr>
        <w:t>EXAMEN PREVIO PARA LA AUTORIZACIÓN DEL EJERCICIO DE NOTARIADO.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b/>
          <w:sz w:val="16"/>
          <w:lang w:val="es-MX"/>
        </w:rPr>
        <w:t>INSTRUCCIONES:</w:t>
      </w:r>
      <w:r>
        <w:rPr>
          <w:rFonts w:ascii="Arial" w:hAnsi="Arial" w:cs="Arial"/>
          <w:sz w:val="16"/>
          <w:szCs w:val="16"/>
          <w:lang w:val="es-MX"/>
        </w:rPr>
        <w:t xml:space="preserve"> </w:t>
      </w:r>
      <w:r>
        <w:rPr>
          <w:rFonts w:ascii="Arial" w:hAnsi="Arial" w:cs="Arial"/>
          <w:b/>
          <w:sz w:val="16"/>
          <w:szCs w:val="16"/>
          <w:lang w:val="es-MX"/>
        </w:rPr>
        <w:t>1)</w:t>
      </w:r>
      <w:r>
        <w:rPr>
          <w:rFonts w:ascii="Arial" w:hAnsi="Arial" w:cs="Arial"/>
          <w:sz w:val="16"/>
          <w:szCs w:val="16"/>
          <w:lang w:val="es-MX"/>
        </w:rPr>
        <w:t xml:space="preserve"> En La casilla de “Código de Examinado” anote el código asignado en el espacio en blanco y Rellene los números que corresponden a dicho código; </w:t>
      </w:r>
      <w:r>
        <w:rPr>
          <w:rFonts w:ascii="Arial" w:hAnsi="Arial" w:cs="Arial"/>
          <w:b/>
          <w:sz w:val="16"/>
          <w:szCs w:val="16"/>
          <w:lang w:val="es-MX"/>
        </w:rPr>
        <w:t>2)</w:t>
      </w:r>
      <w:r>
        <w:rPr>
          <w:rFonts w:ascii="Arial" w:hAnsi="Arial" w:cs="Arial"/>
          <w:sz w:val="16"/>
          <w:szCs w:val="16"/>
          <w:lang w:val="es-MX"/>
        </w:rPr>
        <w:t xml:space="preserve"> Rellenar el número que corresponde a la clave de examen que le ha tocado responder; </w:t>
      </w:r>
      <w:r>
        <w:rPr>
          <w:rFonts w:ascii="Arial" w:hAnsi="Arial" w:cs="Arial"/>
          <w:b/>
          <w:sz w:val="16"/>
          <w:szCs w:val="16"/>
          <w:lang w:val="es-MX"/>
        </w:rPr>
        <w:t>3)</w:t>
      </w:r>
      <w:r>
        <w:rPr>
          <w:rFonts w:ascii="Arial" w:hAnsi="Arial" w:cs="Arial"/>
          <w:sz w:val="16"/>
          <w:szCs w:val="16"/>
          <w:lang w:val="es-MX"/>
        </w:rPr>
        <w:t xml:space="preserve"> En las preguntas que se le plantean, la respuesta correcta puede ser una, dos o tres de las opciones que contienen las preguntas; </w:t>
      </w:r>
      <w:r>
        <w:rPr>
          <w:rFonts w:ascii="Arial" w:hAnsi="Arial" w:cs="Arial"/>
          <w:b/>
          <w:sz w:val="16"/>
          <w:szCs w:val="16"/>
          <w:lang w:val="es-MX"/>
        </w:rPr>
        <w:t>4)</w:t>
      </w:r>
      <w:r>
        <w:rPr>
          <w:rFonts w:ascii="Arial" w:hAnsi="Arial" w:cs="Arial"/>
          <w:sz w:val="16"/>
          <w:szCs w:val="16"/>
          <w:lang w:val="es-MX"/>
        </w:rPr>
        <w:t xml:space="preserve"> Al concluir el examen entregue la hoja de respuesta y folleto de examen.</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2"/>
        <w:spacing w:line="360" w:lineRule="auto"/>
        <w:rPr>
          <w:rFonts w:cs="Arial"/>
          <w:sz w:val="16"/>
        </w:rPr>
      </w:pPr>
      <w:r>
        <w:rPr>
          <w:rFonts w:cs="Arial"/>
          <w:sz w:val="16"/>
        </w:rPr>
        <w:t>P R E G U N T A S</w:t>
      </w:r>
    </w:p>
    <w:p w:rsidR="0089376B" w:rsidRDefault="0089376B" w:rsidP="0089376B">
      <w:pPr>
        <w:pStyle w:val="Ttulo3"/>
        <w:rPr>
          <w:sz w:val="16"/>
        </w:rPr>
      </w:pPr>
      <w:r>
        <w:rPr>
          <w:sz w:val="16"/>
        </w:rPr>
        <w:t>1.-</w:t>
      </w:r>
      <w:r>
        <w:rPr>
          <w:sz w:val="16"/>
        </w:rPr>
        <w:tab/>
        <w:t>EL TEXTO DE LA ESCRITURA DE COMPRAVENTA DE UN INMUEBLE HACE FE PÚBLICA.</w:t>
      </w:r>
    </w:p>
    <w:p w:rsidR="0089376B" w:rsidRDefault="0089376B" w:rsidP="00DC54AC">
      <w:pPr>
        <w:numPr>
          <w:ilvl w:val="0"/>
          <w:numId w:val="44"/>
        </w:numPr>
        <w:tabs>
          <w:tab w:val="clear" w:pos="1065"/>
        </w:tabs>
        <w:spacing w:line="260" w:lineRule="exact"/>
        <w:ind w:hanging="345"/>
        <w:jc w:val="both"/>
        <w:rPr>
          <w:rFonts w:ascii="Arial" w:hAnsi="Arial" w:cs="Arial"/>
          <w:sz w:val="16"/>
          <w:szCs w:val="16"/>
          <w:lang w:val="es-MX"/>
        </w:rPr>
      </w:pPr>
      <w:r>
        <w:rPr>
          <w:rFonts w:ascii="Arial" w:hAnsi="Arial" w:cs="Arial"/>
          <w:sz w:val="16"/>
          <w:szCs w:val="16"/>
          <w:lang w:val="es-MX"/>
        </w:rPr>
        <w:t>De lo meramente dispositivo;</w:t>
      </w:r>
    </w:p>
    <w:p w:rsidR="0089376B" w:rsidRDefault="0089376B" w:rsidP="00DC54AC">
      <w:pPr>
        <w:numPr>
          <w:ilvl w:val="0"/>
          <w:numId w:val="44"/>
        </w:numPr>
        <w:tabs>
          <w:tab w:val="clear" w:pos="1065"/>
        </w:tabs>
        <w:spacing w:line="260" w:lineRule="exact"/>
        <w:ind w:hanging="345"/>
        <w:jc w:val="both"/>
        <w:rPr>
          <w:rFonts w:ascii="Arial" w:hAnsi="Arial" w:cs="Arial"/>
          <w:sz w:val="16"/>
          <w:szCs w:val="16"/>
          <w:lang w:val="es-MX"/>
        </w:rPr>
      </w:pPr>
      <w:r>
        <w:rPr>
          <w:rFonts w:ascii="Arial" w:hAnsi="Arial" w:cs="Arial"/>
          <w:sz w:val="16"/>
          <w:szCs w:val="16"/>
          <w:lang w:val="es-MX"/>
        </w:rPr>
        <w:t xml:space="preserve">Que es compraventa y no otro negocio; </w:t>
      </w:r>
    </w:p>
    <w:p w:rsidR="0089376B" w:rsidRDefault="0089376B" w:rsidP="00DC54AC">
      <w:pPr>
        <w:numPr>
          <w:ilvl w:val="0"/>
          <w:numId w:val="44"/>
        </w:numPr>
        <w:tabs>
          <w:tab w:val="clear" w:pos="1065"/>
        </w:tabs>
        <w:spacing w:line="260" w:lineRule="exact"/>
        <w:ind w:hanging="345"/>
        <w:jc w:val="both"/>
        <w:rPr>
          <w:rFonts w:ascii="Arial" w:hAnsi="Arial" w:cs="Arial"/>
          <w:sz w:val="16"/>
          <w:szCs w:val="16"/>
          <w:lang w:val="es-MX"/>
        </w:rPr>
      </w:pPr>
      <w:r>
        <w:rPr>
          <w:rFonts w:ascii="Arial" w:hAnsi="Arial" w:cs="Arial"/>
          <w:b/>
          <w:sz w:val="16"/>
          <w:szCs w:val="16"/>
          <w:u w:val="single"/>
          <w:lang w:val="es-MX"/>
        </w:rPr>
        <w:t>Del otorgamiento y de su fecha</w:t>
      </w:r>
      <w:r>
        <w:rPr>
          <w:rFonts w:ascii="Arial" w:hAnsi="Arial" w:cs="Arial"/>
          <w:sz w:val="16"/>
          <w:szCs w:val="16"/>
          <w:lang w:val="es-MX"/>
        </w:rPr>
        <w:t xml:space="preserve"> </w:t>
      </w:r>
    </w:p>
    <w:p w:rsidR="0089376B" w:rsidRDefault="0089376B" w:rsidP="00DC54AC">
      <w:pPr>
        <w:numPr>
          <w:ilvl w:val="0"/>
          <w:numId w:val="44"/>
        </w:numPr>
        <w:tabs>
          <w:tab w:val="clear" w:pos="1065"/>
        </w:tabs>
        <w:spacing w:line="260" w:lineRule="exact"/>
        <w:ind w:hanging="345"/>
        <w:jc w:val="both"/>
        <w:rPr>
          <w:rFonts w:ascii="Arial" w:hAnsi="Arial" w:cs="Arial"/>
          <w:sz w:val="16"/>
          <w:szCs w:val="16"/>
          <w:lang w:val="es-MX"/>
        </w:rPr>
      </w:pPr>
      <w:r>
        <w:rPr>
          <w:rFonts w:ascii="Arial" w:hAnsi="Arial" w:cs="Arial"/>
          <w:sz w:val="16"/>
          <w:szCs w:val="16"/>
          <w:lang w:val="es-MX"/>
        </w:rPr>
        <w:t>De la transferencia;</w:t>
      </w:r>
    </w:p>
    <w:p w:rsidR="0089376B" w:rsidRDefault="0089376B" w:rsidP="00DC54AC">
      <w:pPr>
        <w:numPr>
          <w:ilvl w:val="0"/>
          <w:numId w:val="44"/>
        </w:numPr>
        <w:tabs>
          <w:tab w:val="clear" w:pos="1065"/>
        </w:tabs>
        <w:spacing w:line="260" w:lineRule="exact"/>
        <w:ind w:hanging="345"/>
        <w:jc w:val="both"/>
        <w:rPr>
          <w:rFonts w:ascii="Arial" w:hAnsi="Arial" w:cs="Arial"/>
          <w:sz w:val="16"/>
          <w:szCs w:val="16"/>
          <w:lang w:val="es-MX"/>
        </w:rPr>
      </w:pPr>
      <w:r>
        <w:rPr>
          <w:rFonts w:ascii="Arial" w:hAnsi="Arial" w:cs="Arial"/>
          <w:sz w:val="16"/>
          <w:szCs w:val="16"/>
          <w:lang w:val="es-MX"/>
        </w:rPr>
        <w:t xml:space="preserve">Ninguna de las anteriores </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 xml:space="preserve"> </w:t>
      </w:r>
      <w:r>
        <w:rPr>
          <w:rFonts w:cs="Arial"/>
          <w:sz w:val="16"/>
          <w:szCs w:val="16"/>
        </w:rPr>
        <w:tab/>
        <w:t>ANÁLISIS, DISCUSIÓN Y FUNDAMENTO</w:t>
      </w:r>
    </w:p>
    <w:p w:rsidR="0089376B" w:rsidRDefault="0089376B" w:rsidP="0089376B">
      <w:pPr>
        <w:spacing w:line="260" w:lineRule="exact"/>
        <w:jc w:val="both"/>
        <w:rPr>
          <w:rFonts w:ascii="Arial" w:hAnsi="Arial" w:cs="Arial"/>
          <w:b/>
          <w:bCs/>
          <w:sz w:val="16"/>
          <w:szCs w:val="16"/>
        </w:rPr>
      </w:pPr>
      <w:r>
        <w:rPr>
          <w:rFonts w:ascii="Arial" w:hAnsi="Arial" w:cs="Arial"/>
          <w:sz w:val="16"/>
          <w:szCs w:val="16"/>
        </w:rPr>
        <w:tab/>
        <w:t xml:space="preserve">En un acto o contrato existen dos clases de cláusulas: </w:t>
      </w:r>
      <w:r>
        <w:rPr>
          <w:rFonts w:ascii="Arial" w:hAnsi="Arial" w:cs="Arial"/>
          <w:b/>
          <w:bCs/>
          <w:sz w:val="16"/>
          <w:szCs w:val="16"/>
        </w:rPr>
        <w:t>LAS CLÁUSULAS DISPOSITIVAS Y LAS CLÁUSULAS ENUNCIATIVAS.</w:t>
      </w: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sz w:val="16"/>
          <w:szCs w:val="16"/>
        </w:rPr>
      </w:pPr>
      <w:r>
        <w:rPr>
          <w:rFonts w:ascii="Arial" w:hAnsi="Arial" w:cs="Arial"/>
          <w:b/>
          <w:bCs/>
          <w:sz w:val="16"/>
          <w:szCs w:val="16"/>
        </w:rPr>
        <w:t xml:space="preserve"> </w:t>
      </w:r>
      <w:r>
        <w:rPr>
          <w:rFonts w:ascii="Arial" w:hAnsi="Arial" w:cs="Arial"/>
          <w:b/>
          <w:bCs/>
          <w:sz w:val="16"/>
          <w:szCs w:val="16"/>
        </w:rPr>
        <w:tab/>
      </w:r>
      <w:r>
        <w:rPr>
          <w:rFonts w:ascii="Arial" w:hAnsi="Arial" w:cs="Arial"/>
          <w:b/>
          <w:bCs/>
          <w:smallCaps/>
          <w:sz w:val="16"/>
          <w:szCs w:val="16"/>
        </w:rPr>
        <w:t>L</w:t>
      </w:r>
      <w:r>
        <w:rPr>
          <w:rFonts w:ascii="Arial" w:hAnsi="Arial" w:cs="Arial"/>
          <w:b/>
          <w:bCs/>
          <w:sz w:val="16"/>
          <w:szCs w:val="16"/>
        </w:rPr>
        <w:t>as cláusulas dispositivas</w:t>
      </w:r>
      <w:r>
        <w:rPr>
          <w:rFonts w:ascii="Arial" w:hAnsi="Arial" w:cs="Arial"/>
          <w:sz w:val="16"/>
          <w:szCs w:val="16"/>
        </w:rPr>
        <w:t>, son aquellas que constituyen el contrato mismo, cuya ausencia hace que el contrato no exista, por ejemplo en la compraventa, se debe determinar el precio y la cosa, en el arrendamiento se debe determinar cuál es el objeto arrendado y la renta que se va a pagar, en el contrato de compraventa, las declaraciones del comprador y el vendedor en que dicen celebrar el contrato de compraventa, sobre tal cosa, que el precio es de tal suma, pagadero a tantos meses</w:t>
      </w:r>
      <w:r>
        <w:rPr>
          <w:rFonts w:ascii="Arial" w:hAnsi="Arial" w:cs="Arial"/>
          <w:sz w:val="16"/>
          <w:szCs w:val="16"/>
          <w:u w:val="single"/>
        </w:rPr>
        <w:t>;  respecto de ésta cláusulas el instrumento hace plena fe entre las partes</w:t>
      </w:r>
      <w:r>
        <w:rPr>
          <w:rFonts w:ascii="Arial" w:hAnsi="Arial" w:cs="Arial"/>
          <w:sz w:val="16"/>
          <w:szCs w:val="16"/>
        </w:rPr>
        <w:t>; es decir, las que las partes ha tenido en vista y constituyen el objeto del contrato, expresan el consentimiento y especifican el objeto sobre el que recae, con todas sus modalidades,  esto obedece al principio fundamental de ONUS PROBANDI, en lo que no normal se presume y lo anormal o excepcional debe probarse y lo normal en el contenido de las declaraciones es que sea verdadero, sincero y no falso, por lo tanto la verdad o sinceridad de las declaraciones dispositivas se presumen a favor y en contra de todas las partes otorgantes del instrumento.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ab/>
      </w:r>
      <w:r>
        <w:rPr>
          <w:rFonts w:ascii="Arial" w:hAnsi="Arial" w:cs="Arial"/>
          <w:b/>
          <w:bCs/>
          <w:sz w:val="16"/>
          <w:szCs w:val="16"/>
        </w:rPr>
        <w:t>Las cláusulas enunciativas</w:t>
      </w:r>
      <w:r>
        <w:rPr>
          <w:rFonts w:ascii="Arial" w:hAnsi="Arial" w:cs="Arial"/>
          <w:sz w:val="16"/>
          <w:szCs w:val="16"/>
        </w:rPr>
        <w:t>, son aquellas que pueden suprimirse del contrato contenido en el instrumento, sin que traiga como consecuencia la inexistencia del contrato, no son de la esencia de éste; es decir, no constituyen el objeto del acto de que se trata, son aquellas en que las partes relatan en términos simplemente enunciativos hechos o actos jurídicos anteriores, vg. El vendedor dice que la finca que vende está gravada con una servidumbre a favor del dueño de otro predio; estas declaraciones hacen plena prueba en cuanto al hecho de haber sido formuladas, las cuales no se presumen y sólo sirve de base par una presunción judicial, por lo que carecen de valor probatorio contra terceros.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ab/>
        <w:t>Otra cosa es su valor probatorio, ya que en esto hay que distinguir según que tenga o no relación directa con lo dispositivo, si la tienen hacen plena prueba entre las partes, si no la tienen no la produce, por ejemplo que se diga en un contrato de propiedad que se arrienda y que el arriendo será destinado a vivir, que en la compraventa se diga que el comprador va a estar obligado a respetar los contratos de arrendamiento que hay sobre la propiedad objeto de la venta.</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En tal sentido, el </w:t>
      </w:r>
      <w:r>
        <w:rPr>
          <w:rFonts w:ascii="Arial" w:hAnsi="Arial" w:cs="Arial"/>
          <w:b/>
          <w:bCs/>
          <w:sz w:val="16"/>
          <w:szCs w:val="16"/>
        </w:rPr>
        <w:t>Inc. 2° del Art. 1.- LN</w:t>
      </w:r>
      <w:r>
        <w:rPr>
          <w:rStyle w:val="Refdenotaalpie"/>
          <w:rFonts w:ascii="Arial" w:hAnsi="Arial" w:cs="Arial"/>
          <w:b/>
          <w:bCs/>
          <w:sz w:val="16"/>
          <w:szCs w:val="16"/>
        </w:rPr>
        <w:footnoteReference w:id="45"/>
      </w:r>
      <w:r>
        <w:rPr>
          <w:rFonts w:ascii="Arial" w:hAnsi="Arial" w:cs="Arial"/>
          <w:sz w:val="16"/>
          <w:szCs w:val="16"/>
        </w:rPr>
        <w:t>, señala que la fe pública concedida al Notario es plena:</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1°</w:t>
      </w:r>
      <w:r>
        <w:rPr>
          <w:rFonts w:ascii="Arial" w:hAnsi="Arial" w:cs="Arial"/>
          <w:sz w:val="16"/>
          <w:szCs w:val="16"/>
        </w:rPr>
        <w:tab/>
        <w:t>Respecto a los hechos que, en las actuaciones notariales, personalmente ejecuta o comprueba.</w:t>
      </w:r>
    </w:p>
    <w:p w:rsidR="0089376B" w:rsidRDefault="0089376B" w:rsidP="0089376B">
      <w:pPr>
        <w:spacing w:line="260" w:lineRule="exact"/>
        <w:jc w:val="both"/>
        <w:rPr>
          <w:rFonts w:ascii="Arial" w:hAnsi="Arial" w:cs="Arial"/>
          <w:b/>
          <w:sz w:val="16"/>
          <w:szCs w:val="16"/>
        </w:rPr>
      </w:pPr>
      <w:r>
        <w:rPr>
          <w:rFonts w:ascii="Arial" w:hAnsi="Arial" w:cs="Arial"/>
          <w:sz w:val="16"/>
          <w:szCs w:val="16"/>
        </w:rPr>
        <w:t xml:space="preserve"> </w:t>
      </w:r>
      <w:r>
        <w:rPr>
          <w:rFonts w:ascii="Arial" w:hAnsi="Arial" w:cs="Arial"/>
          <w:sz w:val="16"/>
          <w:szCs w:val="16"/>
        </w:rPr>
        <w:tab/>
        <w:t>2°</w:t>
      </w:r>
      <w:r>
        <w:rPr>
          <w:rFonts w:ascii="Arial" w:hAnsi="Arial" w:cs="Arial"/>
          <w:sz w:val="16"/>
          <w:szCs w:val="16"/>
        </w:rPr>
        <w:tab/>
        <w:t xml:space="preserve">En los actos, contratos y declaraciones que autorice, esta fe será también </w:t>
      </w:r>
      <w:r>
        <w:rPr>
          <w:rFonts w:ascii="Arial" w:hAnsi="Arial" w:cs="Arial"/>
          <w:sz w:val="16"/>
          <w:szCs w:val="16"/>
          <w:u w:val="single"/>
        </w:rPr>
        <w:t>plena tocante al hecho de haber sido otorgados en la forma, lugar, día y hora que en el instrumento se expresa</w:t>
      </w:r>
      <w:r>
        <w:rPr>
          <w:rFonts w:ascii="Arial" w:hAnsi="Arial" w:cs="Arial"/>
          <w:b/>
          <w:sz w:val="16"/>
          <w:szCs w:val="16"/>
        </w:rPr>
        <w:t xml:space="preserve">; </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lang w:val="es-MX"/>
        </w:rPr>
        <w:tab/>
        <w:t xml:space="preserve">En ese mismo sentido, el </w:t>
      </w:r>
      <w:r>
        <w:rPr>
          <w:rFonts w:ascii="Arial" w:hAnsi="Arial" w:cs="Arial"/>
          <w:b/>
          <w:bCs/>
          <w:sz w:val="16"/>
          <w:szCs w:val="16"/>
          <w:lang w:val="es-MX"/>
        </w:rPr>
        <w:t xml:space="preserve">Inc. 1° del </w:t>
      </w:r>
      <w:r>
        <w:rPr>
          <w:rFonts w:ascii="Arial" w:hAnsi="Arial" w:cs="Arial"/>
          <w:b/>
          <w:bCs/>
          <w:sz w:val="16"/>
          <w:szCs w:val="16"/>
        </w:rPr>
        <w:t>Art. 1571 CC</w:t>
      </w:r>
      <w:r>
        <w:rPr>
          <w:rStyle w:val="Refdenotaalpie"/>
          <w:rFonts w:ascii="Arial" w:hAnsi="Arial" w:cs="Arial"/>
          <w:b/>
          <w:bCs/>
          <w:sz w:val="16"/>
          <w:szCs w:val="16"/>
        </w:rPr>
        <w:footnoteReference w:id="46"/>
      </w:r>
      <w:r>
        <w:rPr>
          <w:rFonts w:ascii="Arial" w:hAnsi="Arial" w:cs="Arial"/>
          <w:b/>
          <w:bCs/>
          <w:sz w:val="16"/>
          <w:szCs w:val="16"/>
        </w:rPr>
        <w:t>.</w:t>
      </w:r>
      <w:r>
        <w:rPr>
          <w:rFonts w:ascii="Arial" w:hAnsi="Arial" w:cs="Arial"/>
          <w:sz w:val="16"/>
          <w:szCs w:val="16"/>
        </w:rPr>
        <w:t xml:space="preserve"> señala que el instrumento público </w:t>
      </w:r>
      <w:r>
        <w:rPr>
          <w:rFonts w:ascii="Arial" w:hAnsi="Arial" w:cs="Arial"/>
          <w:sz w:val="16"/>
          <w:szCs w:val="16"/>
          <w:u w:val="single"/>
        </w:rPr>
        <w:t>hace plena fe en cuanto al hecho de haberse otorgado y su fecha</w:t>
      </w:r>
      <w:r>
        <w:rPr>
          <w:rFonts w:ascii="Arial" w:hAnsi="Arial" w:cs="Arial"/>
          <w:sz w:val="16"/>
          <w:szCs w:val="16"/>
        </w:rPr>
        <w:t>, pero no en cuanto a la verdad de las declaraciones que en él hayan hecho los interesados. En esta parte no hace plena fe sino contra los declarantes.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Por otra parte el </w:t>
      </w:r>
      <w:r>
        <w:rPr>
          <w:rFonts w:ascii="Arial" w:hAnsi="Arial" w:cs="Arial"/>
          <w:b/>
          <w:bCs/>
          <w:sz w:val="16"/>
          <w:szCs w:val="16"/>
        </w:rPr>
        <w:t>Art. 1577 CC</w:t>
      </w:r>
      <w:r>
        <w:rPr>
          <w:rStyle w:val="Refdenotaalpie"/>
          <w:rFonts w:ascii="Arial" w:hAnsi="Arial" w:cs="Arial"/>
          <w:b/>
          <w:bCs/>
          <w:sz w:val="16"/>
          <w:szCs w:val="16"/>
        </w:rPr>
        <w:footnoteReference w:id="47"/>
      </w:r>
      <w:r>
        <w:rPr>
          <w:rFonts w:ascii="Arial" w:hAnsi="Arial" w:cs="Arial"/>
          <w:sz w:val="16"/>
          <w:szCs w:val="16"/>
        </w:rPr>
        <w:t>. preceptúa que el instrumento público o privado hace fe entre las partes aun en lo meramente enunciativo, con tal que tenga relación directa con lo dispositivo del acto o contrato.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ab/>
        <w:t xml:space="preserve">En otro sentido, se debe distinguir el valor probatorio entre las partes y los terceros y en cuanto al otorgamiento del instrumento, a su fecha y a la verdad de las declaraciones que contiene. </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El valor probatorio entre las partes:  El instrumento público hace plena fe entre las partes del hecho de haberse otorgado realmente por las personas y de la manera que en el instrumento se expresa.</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Aquí debe distinguirse las declaraciones de las partes y las que emite el funcionario autorizante. Las primeras se presumen sinceras, pero no hacen plena fe pública, porque ésta se atribuye al instrumento en consideración al funcionario y no a las partes. </w:t>
      </w:r>
    </w:p>
    <w:p w:rsidR="0089376B" w:rsidRDefault="0089376B" w:rsidP="0089376B">
      <w:pPr>
        <w:spacing w:line="260" w:lineRule="exact"/>
        <w:jc w:val="both"/>
        <w:rPr>
          <w:rFonts w:ascii="Arial" w:hAnsi="Arial" w:cs="Arial"/>
          <w:sz w:val="16"/>
          <w:szCs w:val="16"/>
        </w:rPr>
      </w:pPr>
    </w:p>
    <w:p w:rsidR="0089376B" w:rsidRDefault="0089376B" w:rsidP="0089376B">
      <w:pPr>
        <w:pStyle w:val="Textoindependiente2"/>
        <w:spacing w:line="360" w:lineRule="auto"/>
        <w:rPr>
          <w:bCs/>
          <w:sz w:val="16"/>
          <w:lang w:val="es-SV"/>
        </w:rPr>
      </w:pPr>
      <w:r>
        <w:rPr>
          <w:bCs/>
          <w:sz w:val="16"/>
          <w:lang w:val="es-SV"/>
        </w:rPr>
        <w:t xml:space="preserve"> </w:t>
      </w:r>
      <w:r>
        <w:rPr>
          <w:bCs/>
          <w:sz w:val="16"/>
          <w:lang w:val="es-SV"/>
        </w:rPr>
        <w:tab/>
        <w:t>Declaraciones entre las partes:</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En cuanto a la verdad a las declaraciones que en él hayan hecho los interesados, no hace plena fe sino contra los declarantes.  En este punto hay que distinguir la formulación de las declaraciones de las partes y la verdad o sinceridad de estas declaraciones.  Al hecho de haberse formulado estas declaraciones en el instrumento público hace plena fe, porque se trata de un hecho que el funcionario atestigua competentemente como quiera que lo percibe por sus propios sentidos; es decir en cuanto al hecho de haberse otorgado, y de haberse otorgado por las personas y de la manera que en ellos se expresa.</w:t>
      </w:r>
    </w:p>
    <w:p w:rsidR="0089376B" w:rsidRDefault="0089376B" w:rsidP="0089376B">
      <w:pPr>
        <w:spacing w:line="260" w:lineRule="exact"/>
        <w:jc w:val="both"/>
        <w:rPr>
          <w:rFonts w:ascii="Arial" w:hAnsi="Arial" w:cs="Arial"/>
          <w:sz w:val="16"/>
          <w:szCs w:val="16"/>
        </w:rPr>
      </w:pPr>
    </w:p>
    <w:p w:rsidR="0089376B" w:rsidRDefault="0089376B" w:rsidP="0089376B">
      <w:pPr>
        <w:pStyle w:val="Textoindependiente"/>
        <w:spacing w:line="260" w:lineRule="exact"/>
        <w:rPr>
          <w:sz w:val="16"/>
          <w:szCs w:val="16"/>
        </w:rPr>
      </w:pPr>
      <w:r>
        <w:rPr>
          <w:sz w:val="16"/>
          <w:szCs w:val="16"/>
        </w:rPr>
        <w:t xml:space="preserve"> </w:t>
      </w:r>
      <w:r>
        <w:rPr>
          <w:sz w:val="16"/>
          <w:szCs w:val="16"/>
        </w:rPr>
        <w:tab/>
        <w:t>Las mismas declaraciones del funcionario deben ser analizadas, porque no todas producen plena fe:</w:t>
      </w:r>
    </w:p>
    <w:p w:rsidR="0089376B" w:rsidRDefault="0089376B" w:rsidP="0089376B">
      <w:pPr>
        <w:pStyle w:val="Textoindependiente2"/>
        <w:spacing w:line="240" w:lineRule="auto"/>
        <w:rPr>
          <w:bCs/>
          <w:sz w:val="16"/>
          <w:lang w:val="es-SV"/>
        </w:rPr>
      </w:pPr>
    </w:p>
    <w:p w:rsidR="0089376B" w:rsidRDefault="0089376B" w:rsidP="0089376B">
      <w:pPr>
        <w:pStyle w:val="Textoindependiente2"/>
        <w:spacing w:line="240" w:lineRule="auto"/>
        <w:rPr>
          <w:bCs/>
          <w:sz w:val="16"/>
          <w:lang w:val="es-SV"/>
        </w:rPr>
      </w:pPr>
    </w:p>
    <w:p w:rsidR="0089376B" w:rsidRDefault="0089376B" w:rsidP="0089376B">
      <w:pPr>
        <w:pStyle w:val="Textoindependiente2"/>
        <w:spacing w:line="240" w:lineRule="auto"/>
        <w:rPr>
          <w:bCs/>
          <w:sz w:val="16"/>
          <w:lang w:val="es-SV"/>
        </w:rPr>
      </w:pPr>
    </w:p>
    <w:p w:rsidR="0089376B" w:rsidRDefault="0089376B" w:rsidP="0089376B">
      <w:pPr>
        <w:pStyle w:val="Textoindependiente2"/>
        <w:spacing w:line="360" w:lineRule="auto"/>
        <w:rPr>
          <w:bCs/>
          <w:sz w:val="16"/>
          <w:lang w:val="es-SV"/>
        </w:rPr>
      </w:pPr>
      <w:r>
        <w:rPr>
          <w:bCs/>
          <w:sz w:val="16"/>
          <w:lang w:val="es-SV"/>
        </w:rPr>
        <w:tab/>
        <w:t>1°)</w:t>
      </w:r>
      <w:r>
        <w:rPr>
          <w:bCs/>
          <w:sz w:val="16"/>
          <w:lang w:val="es-SV"/>
        </w:rPr>
        <w:tab/>
        <w:t>Producen Plena Fe:</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sz w:val="16"/>
          <w:szCs w:val="16"/>
        </w:rPr>
        <w:tab/>
        <w:t>a.-</w:t>
      </w:r>
      <w:r>
        <w:rPr>
          <w:rFonts w:ascii="Arial" w:hAnsi="Arial" w:cs="Arial"/>
          <w:sz w:val="16"/>
          <w:szCs w:val="16"/>
        </w:rPr>
        <w:tab/>
        <w:t>Las declaraciones del funcionario en cuanto se refieren a hechos propios suyos, vg. Cuando declara que él mismo dio lectura al testamento abierto.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sz w:val="16"/>
          <w:szCs w:val="16"/>
        </w:rPr>
        <w:tab/>
        <w:t>b.-</w:t>
      </w:r>
      <w:r>
        <w:rPr>
          <w:rFonts w:ascii="Arial" w:hAnsi="Arial" w:cs="Arial"/>
          <w:sz w:val="16"/>
          <w:szCs w:val="16"/>
        </w:rPr>
        <w:tab/>
        <w:t>Las declaraciones del funcionario autorizante en que asevera hechos que percibe por sus propios sentidos.  Vg. En las que afirma el notario que las partes firmaron el instrumento en presencia suya, que el precio de la venta fue pagado en el acto de otorgarse la escritura.</w:t>
      </w:r>
    </w:p>
    <w:p w:rsidR="0089376B" w:rsidRDefault="0089376B" w:rsidP="0089376B">
      <w:pPr>
        <w:spacing w:line="260" w:lineRule="exact"/>
        <w:jc w:val="both"/>
        <w:rPr>
          <w:rFonts w:ascii="Arial" w:hAnsi="Arial" w:cs="Arial"/>
          <w:sz w:val="16"/>
          <w:szCs w:val="16"/>
        </w:rPr>
      </w:pPr>
      <w:r>
        <w:rPr>
          <w:rFonts w:ascii="Arial" w:hAnsi="Arial" w:cs="Arial"/>
          <w:sz w:val="16"/>
          <w:szCs w:val="16"/>
        </w:rPr>
        <w:tab/>
        <w:t xml:space="preserve"> </w:t>
      </w:r>
      <w:r>
        <w:rPr>
          <w:rFonts w:ascii="Arial" w:hAnsi="Arial" w:cs="Arial"/>
          <w:sz w:val="16"/>
          <w:szCs w:val="16"/>
        </w:rPr>
        <w:tab/>
        <w:t>c.-</w:t>
      </w:r>
      <w:r>
        <w:rPr>
          <w:rFonts w:ascii="Arial" w:hAnsi="Arial" w:cs="Arial"/>
          <w:sz w:val="16"/>
          <w:szCs w:val="16"/>
        </w:rPr>
        <w:tab/>
        <w:t>Las declaraciones del funcionario relativas a hechos que, si bien no son suyos propios ni ha percibido él mismo, los ha comprobado por los medios que la propia ley le suministra, vg. Comprobar la identidad de las partes que no conoce por medio del DUI o la aserción firmada por dios testigos, haciendo plena fe la escritura en cuanto a la identidad de las partes que aparecen otorgándola, auque esa identidad no sea un hecho que el notario haya podido apreciar por su propio conocimiento.</w:t>
      </w:r>
    </w:p>
    <w:p w:rsidR="0089376B" w:rsidRDefault="0089376B" w:rsidP="0089376B">
      <w:pPr>
        <w:spacing w:line="260" w:lineRule="exact"/>
        <w:jc w:val="both"/>
        <w:rPr>
          <w:rFonts w:ascii="Arial" w:hAnsi="Arial" w:cs="Arial"/>
          <w:sz w:val="16"/>
          <w:szCs w:val="16"/>
        </w:rPr>
      </w:pPr>
      <w:r>
        <w:rPr>
          <w:rFonts w:ascii="Arial" w:hAnsi="Arial" w:cs="Arial"/>
          <w:sz w:val="16"/>
          <w:szCs w:val="16"/>
        </w:rPr>
        <w:tab/>
      </w:r>
      <w:r>
        <w:rPr>
          <w:rFonts w:ascii="Arial" w:hAnsi="Arial" w:cs="Arial"/>
          <w:sz w:val="16"/>
          <w:szCs w:val="16"/>
        </w:rPr>
        <w:tab/>
        <w:t>d.-</w:t>
      </w:r>
      <w:r>
        <w:rPr>
          <w:rFonts w:ascii="Arial" w:hAnsi="Arial" w:cs="Arial"/>
          <w:sz w:val="16"/>
          <w:szCs w:val="16"/>
        </w:rPr>
        <w:tab/>
        <w:t>Producen plena fe en cuanto al hecho  de haberse otorgado y su fecha.</w:t>
      </w:r>
    </w:p>
    <w:p w:rsidR="0089376B" w:rsidRDefault="0089376B" w:rsidP="0089376B">
      <w:pPr>
        <w:spacing w:line="260" w:lineRule="exact"/>
        <w:jc w:val="both"/>
        <w:rPr>
          <w:rFonts w:ascii="Arial" w:hAnsi="Arial" w:cs="Arial"/>
          <w:sz w:val="16"/>
          <w:szCs w:val="16"/>
        </w:rPr>
      </w:pPr>
    </w:p>
    <w:p w:rsidR="0089376B" w:rsidRDefault="0089376B" w:rsidP="0089376B">
      <w:pPr>
        <w:pStyle w:val="Textoindependiente2"/>
        <w:spacing w:line="360" w:lineRule="auto"/>
        <w:rPr>
          <w:bCs/>
          <w:sz w:val="16"/>
          <w:lang w:val="es-SV"/>
        </w:rPr>
      </w:pPr>
      <w:r>
        <w:rPr>
          <w:bCs/>
          <w:sz w:val="16"/>
          <w:lang w:val="es-SV"/>
        </w:rPr>
        <w:tab/>
        <w:t>2°)</w:t>
      </w:r>
      <w:r>
        <w:rPr>
          <w:bCs/>
          <w:sz w:val="16"/>
          <w:lang w:val="es-SV"/>
        </w:rPr>
        <w:tab/>
        <w:t>No producen Plena Fe:</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sz w:val="16"/>
          <w:szCs w:val="16"/>
        </w:rPr>
        <w:tab/>
        <w:t>a.-</w:t>
      </w:r>
      <w:r>
        <w:rPr>
          <w:rFonts w:ascii="Arial" w:hAnsi="Arial" w:cs="Arial"/>
          <w:sz w:val="16"/>
          <w:szCs w:val="16"/>
        </w:rPr>
        <w:tab/>
        <w:t>Las declaraciones que el funcionario hace confiando en el dicho de otras personas, vg. Las relativas a la edad, estado civil o nacionalidad de las partes.</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sz w:val="16"/>
          <w:szCs w:val="16"/>
        </w:rPr>
        <w:tab/>
        <w:t>b.-</w:t>
      </w:r>
      <w:r>
        <w:rPr>
          <w:rFonts w:ascii="Arial" w:hAnsi="Arial" w:cs="Arial"/>
          <w:sz w:val="16"/>
          <w:szCs w:val="16"/>
        </w:rPr>
        <w:tab/>
        <w:t>Las declaraciones del funcionario que importan meras apreciaciones, sea porque los hechos a que se refieren no puede percibirlo por sus propios sentidos, sea porque no puede legalmente comprobarlos, vg. Declaración del notario en que dice que el testador compareció ante él en su sano juicio.</w:t>
      </w:r>
    </w:p>
    <w:p w:rsidR="0089376B" w:rsidRDefault="0089376B" w:rsidP="0089376B">
      <w:pPr>
        <w:spacing w:line="260" w:lineRule="exact"/>
        <w:jc w:val="both"/>
        <w:rPr>
          <w:rFonts w:ascii="Arial" w:hAnsi="Arial" w:cs="Arial"/>
          <w:sz w:val="16"/>
          <w:szCs w:val="16"/>
        </w:rPr>
      </w:pPr>
      <w:r>
        <w:rPr>
          <w:rFonts w:ascii="Arial" w:hAnsi="Arial" w:cs="Arial"/>
          <w:sz w:val="16"/>
          <w:szCs w:val="16"/>
        </w:rPr>
        <w:tab/>
      </w:r>
    </w:p>
    <w:p w:rsidR="0089376B" w:rsidRDefault="0089376B" w:rsidP="0089376B">
      <w:pPr>
        <w:spacing w:line="260" w:lineRule="exact"/>
        <w:jc w:val="both"/>
        <w:rPr>
          <w:rFonts w:ascii="Arial" w:hAnsi="Arial" w:cs="Arial"/>
          <w:b/>
          <w:bCs/>
          <w:sz w:val="16"/>
          <w:szCs w:val="16"/>
          <w:u w:val="single"/>
        </w:rPr>
      </w:pPr>
      <w:r>
        <w:rPr>
          <w:rFonts w:ascii="Arial" w:hAnsi="Arial" w:cs="Arial"/>
          <w:sz w:val="16"/>
          <w:szCs w:val="16"/>
        </w:rPr>
        <w:tab/>
      </w:r>
      <w:r>
        <w:rPr>
          <w:rFonts w:ascii="Arial" w:hAnsi="Arial" w:cs="Arial"/>
          <w:b/>
          <w:bCs/>
          <w:sz w:val="16"/>
          <w:szCs w:val="16"/>
          <w:u w:val="single"/>
        </w:rPr>
        <w:t>En síntesis el instrumento público hace plena fe en cuanto al hecho de haberse otorgado y su fecha</w:t>
      </w:r>
    </w:p>
    <w:p w:rsidR="0089376B" w:rsidRDefault="0089376B" w:rsidP="0089376B">
      <w:pPr>
        <w:spacing w:line="260" w:lineRule="exact"/>
        <w:jc w:val="both"/>
        <w:rPr>
          <w:rFonts w:ascii="Arial" w:hAnsi="Arial" w:cs="Arial"/>
          <w:sz w:val="16"/>
          <w:szCs w:val="16"/>
        </w:rPr>
      </w:pPr>
      <w:r>
        <w:rPr>
          <w:rFonts w:ascii="Arial" w:hAnsi="Arial" w:cs="Arial"/>
          <w:sz w:val="16"/>
          <w:szCs w:val="16"/>
        </w:rPr>
        <w:tab/>
      </w:r>
    </w:p>
    <w:p w:rsidR="0089376B" w:rsidRDefault="0089376B" w:rsidP="00DC54AC">
      <w:pPr>
        <w:numPr>
          <w:ilvl w:val="0"/>
          <w:numId w:val="118"/>
        </w:numPr>
        <w:tabs>
          <w:tab w:val="clear" w:pos="720"/>
        </w:tabs>
        <w:spacing w:line="260" w:lineRule="exact"/>
        <w:ind w:left="0" w:firstLine="0"/>
        <w:jc w:val="both"/>
        <w:rPr>
          <w:rFonts w:ascii="Arial" w:hAnsi="Arial" w:cs="Arial"/>
          <w:b/>
          <w:sz w:val="16"/>
          <w:szCs w:val="16"/>
          <w:lang w:val="es-MX"/>
        </w:rPr>
      </w:pPr>
      <w:r>
        <w:rPr>
          <w:rFonts w:ascii="Arial" w:hAnsi="Arial" w:cs="Arial"/>
          <w:b/>
          <w:sz w:val="16"/>
          <w:szCs w:val="16"/>
          <w:lang w:val="es-MX"/>
        </w:rPr>
        <w:t>EL RECONOCIMIENTO DE FIRMA DE UN DOCUMENTO PRIVADO ANTE NOTARIO CORRESPONDE:</w:t>
      </w:r>
    </w:p>
    <w:p w:rsidR="0089376B" w:rsidRDefault="0089376B" w:rsidP="00DC54AC">
      <w:pPr>
        <w:numPr>
          <w:ilvl w:val="0"/>
          <w:numId w:val="45"/>
        </w:numPr>
        <w:spacing w:line="260" w:lineRule="exact"/>
        <w:jc w:val="both"/>
        <w:rPr>
          <w:rFonts w:ascii="Arial" w:hAnsi="Arial" w:cs="Arial"/>
          <w:sz w:val="16"/>
          <w:szCs w:val="16"/>
          <w:lang w:val="es-MX"/>
        </w:rPr>
      </w:pPr>
      <w:r>
        <w:rPr>
          <w:rFonts w:ascii="Arial" w:hAnsi="Arial" w:cs="Arial"/>
          <w:sz w:val="16"/>
          <w:szCs w:val="16"/>
          <w:lang w:val="es-MX"/>
        </w:rPr>
        <w:t xml:space="preserve">Un hecho que personalmente comprueba </w:t>
      </w:r>
    </w:p>
    <w:p w:rsidR="0089376B" w:rsidRDefault="0089376B" w:rsidP="00DC54AC">
      <w:pPr>
        <w:numPr>
          <w:ilvl w:val="0"/>
          <w:numId w:val="45"/>
        </w:numPr>
        <w:spacing w:line="260" w:lineRule="exact"/>
        <w:jc w:val="both"/>
        <w:rPr>
          <w:rFonts w:ascii="Arial" w:hAnsi="Arial" w:cs="Arial"/>
          <w:b/>
          <w:bCs/>
          <w:sz w:val="16"/>
          <w:szCs w:val="16"/>
          <w:u w:val="single"/>
          <w:lang w:val="es-MX"/>
        </w:rPr>
      </w:pPr>
      <w:r>
        <w:rPr>
          <w:rFonts w:ascii="Arial" w:hAnsi="Arial" w:cs="Arial"/>
          <w:b/>
          <w:bCs/>
          <w:sz w:val="16"/>
          <w:szCs w:val="16"/>
          <w:u w:val="single"/>
          <w:lang w:val="es-MX"/>
        </w:rPr>
        <w:t>Una mera legalización de firmas</w:t>
      </w:r>
    </w:p>
    <w:p w:rsidR="0089376B" w:rsidRDefault="0089376B" w:rsidP="00DC54AC">
      <w:pPr>
        <w:numPr>
          <w:ilvl w:val="0"/>
          <w:numId w:val="45"/>
        </w:numPr>
        <w:spacing w:line="260" w:lineRule="exact"/>
        <w:jc w:val="both"/>
        <w:rPr>
          <w:rFonts w:ascii="Arial" w:hAnsi="Arial" w:cs="Arial"/>
          <w:bCs/>
          <w:sz w:val="16"/>
          <w:szCs w:val="16"/>
          <w:lang w:val="es-MX"/>
        </w:rPr>
      </w:pPr>
      <w:r>
        <w:rPr>
          <w:rFonts w:ascii="Arial" w:hAnsi="Arial" w:cs="Arial"/>
          <w:bCs/>
          <w:sz w:val="16"/>
          <w:szCs w:val="16"/>
          <w:lang w:val="es-MX"/>
        </w:rPr>
        <w:t>Un acto otorgado ante sus oficios</w:t>
      </w:r>
    </w:p>
    <w:p w:rsidR="0089376B" w:rsidRDefault="0089376B" w:rsidP="00DC54AC">
      <w:pPr>
        <w:numPr>
          <w:ilvl w:val="0"/>
          <w:numId w:val="45"/>
        </w:numPr>
        <w:spacing w:line="260" w:lineRule="exact"/>
        <w:jc w:val="both"/>
        <w:rPr>
          <w:rFonts w:ascii="Arial" w:hAnsi="Arial" w:cs="Arial"/>
          <w:sz w:val="16"/>
          <w:szCs w:val="16"/>
          <w:lang w:val="es-MX"/>
        </w:rPr>
      </w:pPr>
      <w:r>
        <w:rPr>
          <w:rFonts w:ascii="Arial" w:hAnsi="Arial" w:cs="Arial"/>
          <w:sz w:val="16"/>
          <w:szCs w:val="16"/>
          <w:lang w:val="es-MX"/>
        </w:rPr>
        <w:t>Una actuación oficiosa.</w:t>
      </w:r>
    </w:p>
    <w:p w:rsidR="0089376B" w:rsidRDefault="0089376B" w:rsidP="00DC54AC">
      <w:pPr>
        <w:numPr>
          <w:ilvl w:val="0"/>
          <w:numId w:val="45"/>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360" w:lineRule="auto"/>
        <w:jc w:val="both"/>
        <w:rPr>
          <w:rFonts w:ascii="Arial" w:hAnsi="Arial" w:cs="Arial"/>
          <w:b/>
          <w:bCs/>
          <w:sz w:val="16"/>
          <w:szCs w:val="16"/>
        </w:rPr>
      </w:pPr>
      <w:r>
        <w:rPr>
          <w:rFonts w:ascii="Arial" w:hAnsi="Arial" w:cs="Arial"/>
          <w:sz w:val="16"/>
          <w:szCs w:val="16"/>
        </w:rPr>
        <w:tab/>
        <w:t xml:space="preserve">El notario levanta actas: </w:t>
      </w:r>
      <w:r>
        <w:rPr>
          <w:rFonts w:ascii="Arial" w:hAnsi="Arial" w:cs="Arial"/>
          <w:b/>
          <w:bCs/>
          <w:sz w:val="16"/>
          <w:szCs w:val="16"/>
        </w:rPr>
        <w:t>Art. 50.- LN</w:t>
      </w:r>
      <w:r>
        <w:rPr>
          <w:rStyle w:val="Refdenotaalpie"/>
          <w:rFonts w:ascii="Arial" w:hAnsi="Arial" w:cs="Arial"/>
          <w:b/>
          <w:bCs/>
          <w:sz w:val="16"/>
          <w:szCs w:val="16"/>
        </w:rPr>
        <w:footnoteReference w:id="48"/>
      </w:r>
      <w:r>
        <w:rPr>
          <w:rFonts w:ascii="Arial" w:hAnsi="Arial" w:cs="Arial"/>
          <w:b/>
          <w:bCs/>
          <w:sz w:val="16"/>
          <w:szCs w:val="16"/>
        </w:rPr>
        <w:t>,</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1°</w:t>
      </w:r>
      <w:r>
        <w:rPr>
          <w:rFonts w:ascii="Arial" w:hAnsi="Arial" w:cs="Arial"/>
          <w:sz w:val="16"/>
          <w:szCs w:val="16"/>
        </w:rPr>
        <w:tab/>
        <w:t>De los hechos que presencia o que personalmente ejecuta o comprueba;</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2°</w:t>
      </w:r>
      <w:r>
        <w:rPr>
          <w:rFonts w:ascii="Arial" w:hAnsi="Arial" w:cs="Arial"/>
          <w:sz w:val="16"/>
          <w:szCs w:val="16"/>
        </w:rPr>
        <w:tab/>
        <w:t xml:space="preserve">Cuando interpone sus oficios por disposición de la ley o a requerimiento de los interesados. </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b/>
          <w:bCs/>
          <w:sz w:val="16"/>
          <w:szCs w:val="16"/>
        </w:rPr>
      </w:pPr>
      <w:r>
        <w:rPr>
          <w:rFonts w:ascii="Arial" w:hAnsi="Arial" w:cs="Arial"/>
          <w:sz w:val="16"/>
          <w:szCs w:val="16"/>
        </w:rPr>
        <w:t xml:space="preserve"> </w:t>
      </w:r>
      <w:r>
        <w:rPr>
          <w:rFonts w:ascii="Arial" w:hAnsi="Arial" w:cs="Arial"/>
          <w:sz w:val="16"/>
          <w:szCs w:val="16"/>
        </w:rPr>
        <w:tab/>
        <w:t xml:space="preserve">Por otra parte, la ley señala que cualquiera persona puede comparecer ante notario para dar valor de instrumento público a los documentos privados de obligación, de descargo o de cualquier otra clase que hubiere otorgado </w:t>
      </w:r>
      <w:r>
        <w:rPr>
          <w:rFonts w:ascii="Arial" w:hAnsi="Arial" w:cs="Arial"/>
          <w:b/>
          <w:bCs/>
          <w:sz w:val="16"/>
          <w:szCs w:val="16"/>
        </w:rPr>
        <w:t>Art. 52 LN</w:t>
      </w:r>
      <w:r>
        <w:rPr>
          <w:rStyle w:val="Refdenotaalpie"/>
          <w:rFonts w:ascii="Arial" w:hAnsi="Arial" w:cs="Arial"/>
          <w:b/>
          <w:bCs/>
          <w:sz w:val="16"/>
          <w:szCs w:val="16"/>
        </w:rPr>
        <w:footnoteReference w:id="49"/>
      </w:r>
      <w:r>
        <w:rPr>
          <w:rFonts w:ascii="Arial" w:hAnsi="Arial" w:cs="Arial"/>
          <w:b/>
          <w:bCs/>
          <w:sz w:val="16"/>
          <w:szCs w:val="16"/>
        </w:rPr>
        <w:t>.</w:t>
      </w:r>
    </w:p>
    <w:p w:rsidR="0089376B" w:rsidRDefault="0089376B" w:rsidP="0089376B">
      <w:pPr>
        <w:spacing w:line="260" w:lineRule="exact"/>
        <w:jc w:val="both"/>
        <w:rPr>
          <w:rFonts w:ascii="Arial" w:hAnsi="Arial" w:cs="Arial"/>
          <w:sz w:val="16"/>
          <w:szCs w:val="16"/>
        </w:rPr>
      </w:pPr>
      <w:r>
        <w:rPr>
          <w:rFonts w:ascii="Arial" w:hAnsi="Arial" w:cs="Arial"/>
          <w:sz w:val="16"/>
          <w:szCs w:val="16"/>
        </w:rPr>
        <w:tab/>
        <w:t xml:space="preserve">En ese sentido, el Notario levantará, a continuación del instrumento que se le presente o en hoja separada, un acta con las formalidades de los instrumentos públicos, en la que identificará el documento con expresión de las cláusulas esenciales del mismo, tales como las que tratan de cantidades, plazos e intereses y dará fe de que la firma puesta al pie del mismo es de la persona que lo suscribió a su presencia o que la reconoce ante él, si hubiese sido puesta antes, o de que reconoce la obligación o contenido de dicho documento, si éste estuviere suscrito por otra persona a ruego del compareciente. </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5"/>
        <w:jc w:val="both"/>
        <w:rPr>
          <w:rFonts w:ascii="Arial" w:hAnsi="Arial" w:cs="Arial"/>
          <w:sz w:val="16"/>
          <w:szCs w:val="16"/>
        </w:rPr>
      </w:pPr>
      <w:r>
        <w:rPr>
          <w:rFonts w:ascii="Arial" w:hAnsi="Arial" w:cs="Arial"/>
          <w:sz w:val="16"/>
          <w:szCs w:val="16"/>
        </w:rPr>
        <w:t xml:space="preserve">Referidos documentos privados reconocidos de conformidad con </w:t>
      </w:r>
      <w:r>
        <w:rPr>
          <w:rFonts w:ascii="Arial" w:hAnsi="Arial" w:cs="Arial"/>
          <w:b/>
          <w:bCs/>
          <w:sz w:val="16"/>
          <w:szCs w:val="16"/>
        </w:rPr>
        <w:t>el Art. 52 LN</w:t>
      </w:r>
      <w:r>
        <w:rPr>
          <w:rFonts w:ascii="Arial" w:hAnsi="Arial" w:cs="Arial"/>
          <w:sz w:val="16"/>
          <w:szCs w:val="16"/>
        </w:rPr>
        <w:t xml:space="preserve">, hacen fe, pero su fecha no se contará respecto de terceros sino desde que se otorgó el acta de conformidad con el </w:t>
      </w:r>
      <w:r>
        <w:rPr>
          <w:rFonts w:ascii="Arial" w:hAnsi="Arial" w:cs="Arial"/>
          <w:b/>
          <w:bCs/>
          <w:sz w:val="16"/>
          <w:szCs w:val="16"/>
        </w:rPr>
        <w:t>Art. 1574 C</w:t>
      </w:r>
      <w:r>
        <w:rPr>
          <w:rStyle w:val="Refdenotaalpie"/>
          <w:rFonts w:ascii="Arial" w:hAnsi="Arial" w:cs="Arial"/>
          <w:sz w:val="16"/>
          <w:szCs w:val="16"/>
        </w:rPr>
        <w:footnoteReference w:id="50"/>
      </w:r>
      <w:r>
        <w:rPr>
          <w:rFonts w:ascii="Arial" w:hAnsi="Arial" w:cs="Arial"/>
          <w:sz w:val="16"/>
          <w:szCs w:val="16"/>
        </w:rPr>
        <w:t xml:space="preserve">. y cuando fueren documentos de obligación, tendrán fuerza ejecutiva.  </w:t>
      </w:r>
    </w:p>
    <w:p w:rsidR="0089376B" w:rsidRDefault="0089376B" w:rsidP="0089376B">
      <w:pPr>
        <w:spacing w:line="260" w:lineRule="exact"/>
        <w:ind w:firstLine="705"/>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En otro sentido, debe diferenciarse el </w:t>
      </w:r>
      <w:r>
        <w:rPr>
          <w:rFonts w:ascii="Arial" w:hAnsi="Arial" w:cs="Arial"/>
          <w:b/>
          <w:bCs/>
          <w:sz w:val="16"/>
          <w:szCs w:val="16"/>
        </w:rPr>
        <w:t>RECONOCIMIENTO DE UN DOCUMENTO PRIVADO DE LA LEGALIZACIÓN DE FIRMAS</w:t>
      </w:r>
      <w:r>
        <w:rPr>
          <w:rFonts w:ascii="Arial" w:hAnsi="Arial" w:cs="Arial"/>
          <w:sz w:val="16"/>
          <w:szCs w:val="16"/>
        </w:rPr>
        <w:t xml:space="preserve">, ya que de conformidad al </w:t>
      </w:r>
      <w:r>
        <w:rPr>
          <w:rFonts w:ascii="Arial" w:hAnsi="Arial" w:cs="Arial"/>
          <w:b/>
          <w:bCs/>
          <w:sz w:val="16"/>
          <w:szCs w:val="16"/>
        </w:rPr>
        <w:t>Art. 54 LN</w:t>
      </w:r>
      <w:r>
        <w:rPr>
          <w:rStyle w:val="Refdenotaalpie"/>
          <w:rFonts w:ascii="Arial" w:hAnsi="Arial" w:cs="Arial"/>
          <w:b/>
          <w:bCs/>
          <w:sz w:val="16"/>
          <w:szCs w:val="16"/>
        </w:rPr>
        <w:footnoteReference w:id="51"/>
      </w:r>
      <w:r>
        <w:rPr>
          <w:rFonts w:ascii="Arial" w:hAnsi="Arial" w:cs="Arial"/>
          <w:sz w:val="16"/>
          <w:szCs w:val="16"/>
        </w:rPr>
        <w:t xml:space="preserve">, para legalizar las firmas que hubieren sido puestas por los interesados o por otras personas a su ruego, en correspondencia particular, solicitudes, memoriales y escritos de toda clase o en otros documentos, </w:t>
      </w:r>
      <w:r>
        <w:rPr>
          <w:rFonts w:ascii="Arial" w:hAnsi="Arial" w:cs="Arial"/>
          <w:b/>
          <w:sz w:val="16"/>
          <w:szCs w:val="16"/>
        </w:rPr>
        <w:t>no será necesario levantar actas</w:t>
      </w:r>
      <w:r>
        <w:rPr>
          <w:rFonts w:ascii="Arial" w:hAnsi="Arial" w:cs="Arial"/>
          <w:sz w:val="16"/>
          <w:szCs w:val="16"/>
        </w:rPr>
        <w:t xml:space="preserve">, bastando que el Notario ponga a continuación de la firma que autentica, una razón en que dé fe del conocimiento o identidad del otorgante conforme a lo dispuesto en el </w:t>
      </w:r>
      <w:r>
        <w:rPr>
          <w:rFonts w:ascii="Arial" w:hAnsi="Arial" w:cs="Arial"/>
          <w:b/>
          <w:bCs/>
          <w:sz w:val="16"/>
          <w:szCs w:val="16"/>
        </w:rPr>
        <w:t>numeral 5º del Art. 32</w:t>
      </w:r>
      <w:r>
        <w:rPr>
          <w:rFonts w:ascii="Arial" w:hAnsi="Arial" w:cs="Arial"/>
          <w:sz w:val="16"/>
          <w:szCs w:val="16"/>
        </w:rPr>
        <w:t xml:space="preserve"> y de la autenticidad de la firma o de que ha sido puesta a ruego del interesado; razón que indicará el lugar y fecha en que se extiende y que será firmada y sellada por el notario.</w:t>
      </w:r>
    </w:p>
    <w:p w:rsidR="0089376B" w:rsidRDefault="0089376B" w:rsidP="0089376B">
      <w:pPr>
        <w:spacing w:line="260" w:lineRule="exact"/>
        <w:jc w:val="both"/>
        <w:rPr>
          <w:rFonts w:ascii="Arial" w:hAnsi="Arial" w:cs="Arial"/>
          <w:b/>
          <w:bCs/>
          <w:sz w:val="16"/>
          <w:szCs w:val="16"/>
        </w:rPr>
      </w:pPr>
    </w:p>
    <w:p w:rsidR="0089376B" w:rsidRDefault="0089376B" w:rsidP="0089376B">
      <w:pPr>
        <w:spacing w:line="360" w:lineRule="auto"/>
        <w:ind w:left="708" w:firstLine="708"/>
        <w:jc w:val="both"/>
        <w:rPr>
          <w:rFonts w:ascii="Arial" w:hAnsi="Arial" w:cs="Arial"/>
          <w:b/>
          <w:bCs/>
          <w:sz w:val="16"/>
          <w:szCs w:val="16"/>
          <w:lang w:val="es-MX"/>
        </w:rPr>
      </w:pPr>
      <w:r>
        <w:rPr>
          <w:rFonts w:ascii="Arial" w:hAnsi="Arial" w:cs="Arial"/>
          <w:b/>
          <w:bCs/>
          <w:sz w:val="16"/>
          <w:szCs w:val="16"/>
        </w:rPr>
        <w:t xml:space="preserve">Ejemplo de legalización de firma: </w:t>
      </w:r>
    </w:p>
    <w:p w:rsidR="0089376B" w:rsidRDefault="0089376B" w:rsidP="0089376B">
      <w:pPr>
        <w:ind w:left="540" w:right="1117"/>
        <w:jc w:val="both"/>
        <w:rPr>
          <w:rFonts w:ascii="Arial" w:hAnsi="Arial" w:cs="Arial"/>
          <w:sz w:val="16"/>
          <w:lang w:val="es-MX"/>
        </w:rPr>
      </w:pPr>
      <w:r>
        <w:rPr>
          <w:rFonts w:ascii="Arial" w:hAnsi="Arial" w:cs="Arial"/>
          <w:b/>
          <w:sz w:val="16"/>
          <w:lang w:val="es-MX"/>
        </w:rPr>
        <w:t xml:space="preserve">DOY FE: </w:t>
      </w:r>
      <w:r>
        <w:rPr>
          <w:rFonts w:ascii="Arial" w:hAnsi="Arial" w:cs="Arial"/>
          <w:sz w:val="16"/>
          <w:lang w:val="es-MX"/>
        </w:rPr>
        <w:t xml:space="preserve"> Que la firma que calza el anterior escrito y que se lee “ilegible”, es </w:t>
      </w:r>
      <w:r>
        <w:rPr>
          <w:rFonts w:ascii="Arial" w:hAnsi="Arial" w:cs="Arial"/>
          <w:b/>
          <w:sz w:val="16"/>
          <w:lang w:val="es-MX"/>
        </w:rPr>
        <w:t xml:space="preserve">AUTENTICA, </w:t>
      </w:r>
      <w:r>
        <w:rPr>
          <w:rFonts w:ascii="Arial" w:hAnsi="Arial" w:cs="Arial"/>
          <w:sz w:val="16"/>
          <w:lang w:val="es-MX"/>
        </w:rPr>
        <w:t xml:space="preserve"> por haber sido puesta a mi presencia, de su puño y letra, por el señor _____________. de ______ años de edad, (profesión)___, del domicilio de ______, Departamento de _______, a quien no conozco, pero identifico por medio de su Documento Único de Identidad número: _________________________________________.  San Salvador a los _____ días del mes de _________ del año dos mil cinco.</w:t>
      </w:r>
    </w:p>
    <w:p w:rsidR="0089376B" w:rsidRDefault="0089376B" w:rsidP="0089376B">
      <w:pPr>
        <w:spacing w:line="260" w:lineRule="exact"/>
        <w:jc w:val="both"/>
        <w:rPr>
          <w:rFonts w:ascii="Arial" w:hAnsi="Arial" w:cs="Arial"/>
          <w:sz w:val="16"/>
          <w:lang w:val="es-MX"/>
        </w:rPr>
      </w:pPr>
    </w:p>
    <w:p w:rsidR="0089376B" w:rsidRDefault="0089376B" w:rsidP="0089376B">
      <w:pPr>
        <w:spacing w:line="260" w:lineRule="exact"/>
        <w:jc w:val="both"/>
        <w:rPr>
          <w:rFonts w:ascii="Arial" w:hAnsi="Arial" w:cs="Arial"/>
          <w:sz w:val="16"/>
          <w:lang w:val="es-MX"/>
        </w:rPr>
      </w:pPr>
      <w:r>
        <w:rPr>
          <w:rFonts w:ascii="Arial" w:hAnsi="Arial" w:cs="Arial"/>
          <w:sz w:val="16"/>
          <w:lang w:val="es-MX"/>
        </w:rPr>
        <w:t xml:space="preserve"> </w:t>
      </w:r>
      <w:r>
        <w:rPr>
          <w:rFonts w:ascii="Arial" w:hAnsi="Arial" w:cs="Arial"/>
          <w:sz w:val="16"/>
          <w:lang w:val="es-MX"/>
        </w:rPr>
        <w:tab/>
        <w:t xml:space="preserve">En tal sentido, la Legalización de firmas de conformidad al </w:t>
      </w:r>
      <w:r>
        <w:rPr>
          <w:rFonts w:ascii="Arial" w:hAnsi="Arial" w:cs="Arial"/>
          <w:b/>
          <w:bCs/>
          <w:sz w:val="16"/>
          <w:lang w:val="es-MX"/>
        </w:rPr>
        <w:t>Art. 54 LN</w:t>
      </w:r>
      <w:r>
        <w:rPr>
          <w:rFonts w:ascii="Arial" w:hAnsi="Arial" w:cs="Arial"/>
          <w:sz w:val="16"/>
          <w:lang w:val="es-MX"/>
        </w:rPr>
        <w:t>, es lo mismo que autentica de firma y se realiza por medio de una simple razón, sus requisitos son:</w:t>
      </w:r>
    </w:p>
    <w:p w:rsidR="0089376B" w:rsidRDefault="0089376B" w:rsidP="0089376B">
      <w:pPr>
        <w:spacing w:line="260" w:lineRule="exact"/>
        <w:jc w:val="both"/>
        <w:rPr>
          <w:rFonts w:ascii="Arial" w:hAnsi="Arial" w:cs="Arial"/>
          <w:sz w:val="16"/>
          <w:lang w:val="es-MX"/>
        </w:rPr>
      </w:pPr>
      <w:r>
        <w:rPr>
          <w:rFonts w:ascii="Arial" w:hAnsi="Arial" w:cs="Arial"/>
          <w:sz w:val="16"/>
          <w:lang w:val="es-MX"/>
        </w:rPr>
        <w:tab/>
        <w:t>1.-</w:t>
      </w:r>
      <w:r>
        <w:rPr>
          <w:rFonts w:ascii="Arial" w:hAnsi="Arial" w:cs="Arial"/>
          <w:sz w:val="16"/>
          <w:lang w:val="es-MX"/>
        </w:rPr>
        <w:tab/>
        <w:t>Dar fe del conocimiento personal o de la identidad del compareciente.</w:t>
      </w:r>
    </w:p>
    <w:p w:rsidR="0089376B" w:rsidRDefault="0089376B" w:rsidP="0089376B">
      <w:pPr>
        <w:spacing w:line="260" w:lineRule="exact"/>
        <w:jc w:val="both"/>
        <w:rPr>
          <w:rFonts w:ascii="Arial" w:hAnsi="Arial" w:cs="Arial"/>
          <w:sz w:val="16"/>
          <w:lang w:val="es-MX"/>
        </w:rPr>
      </w:pPr>
      <w:r>
        <w:rPr>
          <w:rFonts w:ascii="Arial" w:hAnsi="Arial" w:cs="Arial"/>
          <w:sz w:val="16"/>
          <w:lang w:val="es-MX"/>
        </w:rPr>
        <w:tab/>
        <w:t>2.-</w:t>
      </w:r>
      <w:r>
        <w:rPr>
          <w:rFonts w:ascii="Arial" w:hAnsi="Arial" w:cs="Arial"/>
          <w:sz w:val="16"/>
          <w:lang w:val="es-MX"/>
        </w:rPr>
        <w:tab/>
        <w:t>Autenticidad de la firma.</w:t>
      </w:r>
    </w:p>
    <w:p w:rsidR="0089376B" w:rsidRDefault="0089376B" w:rsidP="0089376B">
      <w:pPr>
        <w:spacing w:line="260" w:lineRule="exact"/>
        <w:jc w:val="both"/>
        <w:rPr>
          <w:rFonts w:ascii="Arial" w:hAnsi="Arial" w:cs="Arial"/>
          <w:sz w:val="16"/>
          <w:lang w:val="es-MX"/>
        </w:rPr>
      </w:pPr>
      <w:r>
        <w:rPr>
          <w:rFonts w:ascii="Arial" w:hAnsi="Arial" w:cs="Arial"/>
          <w:sz w:val="16"/>
          <w:lang w:val="es-MX"/>
        </w:rPr>
        <w:tab/>
        <w:t>3.-</w:t>
      </w:r>
      <w:r>
        <w:rPr>
          <w:rFonts w:ascii="Arial" w:hAnsi="Arial" w:cs="Arial"/>
          <w:sz w:val="16"/>
          <w:lang w:val="es-MX"/>
        </w:rPr>
        <w:tab/>
        <w:t>Lugar y fecha en que se extiende.</w:t>
      </w:r>
    </w:p>
    <w:p w:rsidR="0089376B" w:rsidRDefault="0089376B" w:rsidP="0089376B">
      <w:pPr>
        <w:spacing w:line="260" w:lineRule="exact"/>
        <w:jc w:val="both"/>
        <w:rPr>
          <w:rFonts w:ascii="Arial" w:hAnsi="Arial" w:cs="Arial"/>
          <w:sz w:val="16"/>
          <w:lang w:val="es-MX"/>
        </w:rPr>
      </w:pPr>
      <w:r>
        <w:rPr>
          <w:rFonts w:ascii="Arial" w:hAnsi="Arial" w:cs="Arial"/>
          <w:sz w:val="16"/>
          <w:lang w:val="es-MX"/>
        </w:rPr>
        <w:t xml:space="preserve"> </w:t>
      </w:r>
      <w:r>
        <w:rPr>
          <w:rFonts w:ascii="Arial" w:hAnsi="Arial" w:cs="Arial"/>
          <w:sz w:val="16"/>
          <w:lang w:val="es-MX"/>
        </w:rPr>
        <w:tab/>
        <w:t>4.-</w:t>
      </w:r>
      <w:r>
        <w:rPr>
          <w:rFonts w:ascii="Arial" w:hAnsi="Arial" w:cs="Arial"/>
          <w:sz w:val="16"/>
          <w:lang w:val="es-MX"/>
        </w:rPr>
        <w:tab/>
        <w:t>Firma y sello del funcionario o delegado (notario)</w:t>
      </w:r>
    </w:p>
    <w:p w:rsidR="0089376B" w:rsidRDefault="0089376B" w:rsidP="0089376B">
      <w:pPr>
        <w:spacing w:line="260" w:lineRule="exact"/>
        <w:jc w:val="both"/>
        <w:rPr>
          <w:rFonts w:ascii="Arial" w:hAnsi="Arial" w:cs="Arial"/>
          <w:sz w:val="16"/>
          <w:lang w:val="es-MX"/>
        </w:rPr>
      </w:pPr>
    </w:p>
    <w:p w:rsidR="0089376B" w:rsidRDefault="0089376B" w:rsidP="0089376B">
      <w:pPr>
        <w:spacing w:line="260" w:lineRule="exact"/>
        <w:jc w:val="both"/>
        <w:rPr>
          <w:rFonts w:ascii="Arial" w:hAnsi="Arial" w:cs="Arial"/>
          <w:sz w:val="16"/>
          <w:lang w:val="es-MX"/>
        </w:rPr>
      </w:pPr>
      <w:r>
        <w:rPr>
          <w:rFonts w:ascii="Arial" w:hAnsi="Arial" w:cs="Arial"/>
          <w:sz w:val="16"/>
          <w:lang w:val="es-MX"/>
        </w:rPr>
        <w:tab/>
        <w:t>En el caso de la legalización de firma de un funcionario, se da fe, ya que existen registros donde se puede cotejar la firma, rúbrica,  y sello del funcionario y ello da certeza de la firma y de su condición como tal y que el mismo se encontraba en tales funciones en esa fecha o en la época en  la que se otorgó el documento.</w:t>
      </w:r>
    </w:p>
    <w:p w:rsidR="0089376B" w:rsidRDefault="0089376B" w:rsidP="0089376B">
      <w:pPr>
        <w:spacing w:line="260" w:lineRule="exact"/>
        <w:jc w:val="both"/>
        <w:rPr>
          <w:rFonts w:ascii="Arial" w:hAnsi="Arial" w:cs="Arial"/>
          <w:sz w:val="16"/>
          <w:lang w:val="es-MX"/>
        </w:rPr>
      </w:pPr>
    </w:p>
    <w:p w:rsidR="0089376B" w:rsidRDefault="0089376B" w:rsidP="0089376B">
      <w:pPr>
        <w:spacing w:line="260" w:lineRule="exact"/>
        <w:jc w:val="both"/>
        <w:rPr>
          <w:rFonts w:ascii="Arial" w:hAnsi="Arial" w:cs="Arial"/>
          <w:sz w:val="16"/>
          <w:lang w:val="es-MX"/>
        </w:rPr>
      </w:pPr>
      <w:r>
        <w:rPr>
          <w:rFonts w:ascii="Arial" w:hAnsi="Arial" w:cs="Arial"/>
          <w:sz w:val="16"/>
          <w:lang w:val="es-MX"/>
        </w:rPr>
        <w:tab/>
        <w:t xml:space="preserve">Auténtico deviene de la palabra Griega autorizado, fehaciente, documento que procede de la persona que en el documento aparece como autor </w:t>
      </w:r>
      <w:r>
        <w:rPr>
          <w:rFonts w:ascii="Arial" w:hAnsi="Arial" w:cs="Arial"/>
          <w:b/>
          <w:bCs/>
          <w:sz w:val="16"/>
          <w:lang w:val="es-MX"/>
        </w:rPr>
        <w:t>(Art. 253, 257, 260 Pr, 1568 C., 1579 Inc. 2° C.)</w:t>
      </w:r>
    </w:p>
    <w:p w:rsidR="0089376B" w:rsidRDefault="0089376B" w:rsidP="0089376B">
      <w:pPr>
        <w:spacing w:line="260" w:lineRule="exact"/>
        <w:jc w:val="both"/>
        <w:rPr>
          <w:rFonts w:ascii="Arial" w:hAnsi="Arial" w:cs="Arial"/>
          <w:sz w:val="16"/>
          <w:lang w:val="es-MX"/>
        </w:rPr>
      </w:pPr>
    </w:p>
    <w:p w:rsidR="0089376B" w:rsidRDefault="0089376B" w:rsidP="0089376B">
      <w:pPr>
        <w:spacing w:line="260" w:lineRule="exact"/>
        <w:jc w:val="both"/>
        <w:rPr>
          <w:rFonts w:ascii="Arial" w:hAnsi="Arial" w:cs="Arial"/>
          <w:sz w:val="16"/>
          <w:lang w:val="es-MX"/>
        </w:rPr>
      </w:pPr>
      <w:r>
        <w:rPr>
          <w:rFonts w:ascii="Arial" w:hAnsi="Arial" w:cs="Arial"/>
          <w:sz w:val="16"/>
          <w:lang w:val="es-MX"/>
        </w:rPr>
        <w:tab/>
      </w:r>
      <w:r>
        <w:rPr>
          <w:rFonts w:ascii="Arial" w:hAnsi="Arial" w:cs="Arial"/>
          <w:b/>
          <w:bCs/>
          <w:sz w:val="16"/>
          <w:lang w:val="es-MX"/>
        </w:rPr>
        <w:t>Carácter externo del documento:</w:t>
      </w:r>
      <w:r>
        <w:rPr>
          <w:rFonts w:ascii="Arial" w:hAnsi="Arial" w:cs="Arial"/>
          <w:sz w:val="16"/>
          <w:lang w:val="es-MX"/>
        </w:rPr>
        <w:t xml:space="preserve">  Está amparado por la presunción de verdad en orden a que fueron legalmente otorgados y autorizados por las personas y de la manera en que tales instrumentos se expresan)</w:t>
      </w:r>
    </w:p>
    <w:p w:rsidR="0089376B" w:rsidRDefault="0089376B" w:rsidP="0089376B">
      <w:pPr>
        <w:spacing w:line="260" w:lineRule="exact"/>
        <w:jc w:val="both"/>
        <w:rPr>
          <w:rFonts w:ascii="Arial" w:hAnsi="Arial" w:cs="Arial"/>
          <w:sz w:val="16"/>
          <w:lang w:val="es-MX"/>
        </w:rPr>
      </w:pPr>
    </w:p>
    <w:p w:rsidR="0089376B" w:rsidRDefault="0089376B" w:rsidP="0089376B">
      <w:pPr>
        <w:spacing w:line="260" w:lineRule="exact"/>
        <w:jc w:val="both"/>
        <w:rPr>
          <w:rFonts w:ascii="Arial" w:hAnsi="Arial" w:cs="Arial"/>
          <w:sz w:val="16"/>
          <w:lang w:val="es-MX"/>
        </w:rPr>
      </w:pPr>
      <w:r>
        <w:rPr>
          <w:rFonts w:ascii="Arial" w:hAnsi="Arial" w:cs="Arial"/>
          <w:b/>
          <w:bCs/>
          <w:sz w:val="16"/>
          <w:lang w:val="es-MX"/>
        </w:rPr>
        <w:t xml:space="preserve"> </w:t>
      </w:r>
      <w:r>
        <w:rPr>
          <w:rFonts w:ascii="Arial" w:hAnsi="Arial" w:cs="Arial"/>
          <w:b/>
          <w:bCs/>
          <w:sz w:val="16"/>
          <w:lang w:val="es-MX"/>
        </w:rPr>
        <w:tab/>
        <w:t>Carácter de su contenido:</w:t>
      </w:r>
      <w:r>
        <w:rPr>
          <w:rFonts w:ascii="Arial" w:hAnsi="Arial" w:cs="Arial"/>
          <w:sz w:val="16"/>
          <w:lang w:val="es-MX"/>
        </w:rPr>
        <w:t xml:space="preserve"> Hace referencia a sus enumeraciones, las cuales deben considerarse en cuanto a su valor probatorio,  aquél que hace entre las partes y terceros, ya que sus efectos son diferentes</w:t>
      </w:r>
      <w:r>
        <w:rPr>
          <w:rFonts w:ascii="Arial" w:hAnsi="Arial" w:cs="Arial"/>
          <w:b/>
          <w:bCs/>
          <w:sz w:val="16"/>
          <w:lang w:val="es-MX"/>
        </w:rPr>
        <w:t xml:space="preserve"> (Art. 17 C, 1571 Inc. 1° C)</w:t>
      </w:r>
    </w:p>
    <w:p w:rsidR="0089376B" w:rsidRDefault="0089376B" w:rsidP="0089376B">
      <w:pPr>
        <w:spacing w:line="260" w:lineRule="exact"/>
        <w:jc w:val="both"/>
        <w:rPr>
          <w:rFonts w:ascii="Arial" w:hAnsi="Arial" w:cs="Arial"/>
          <w:sz w:val="16"/>
          <w:lang w:val="es-MX"/>
        </w:rPr>
      </w:pPr>
    </w:p>
    <w:p w:rsidR="0089376B" w:rsidRDefault="0089376B" w:rsidP="0089376B">
      <w:pPr>
        <w:pStyle w:val="Textoindependiente3"/>
        <w:spacing w:line="260" w:lineRule="exact"/>
      </w:pPr>
      <w:r>
        <w:t>3.-</w:t>
      </w:r>
      <w:r>
        <w:tab/>
        <w:t>LLEGA A SU DESPACHO EL SEÑOR “A” QUIEN LE MANIFIESTA QUE HA RECIBIDO UNA CANTIDAD DE DINERO DEL SEÑOR “B”, QUE DESEA GARANTIZAR SU PAGO MEDIANTE HIPOTECA, QUE RECAERÁ SOBRE UN BIEN AJENO PROPIEDAD DEL SEÑOR “C”, QUIEN POR MEDIO DE CARTA LE HA AUTORIZADO PARA OTORGAR EL ACTO.  USTED LE RESPONDE.</w:t>
      </w:r>
    </w:p>
    <w:p w:rsidR="0089376B" w:rsidRDefault="0089376B" w:rsidP="00DC54AC">
      <w:pPr>
        <w:numPr>
          <w:ilvl w:val="0"/>
          <w:numId w:val="46"/>
        </w:numPr>
        <w:spacing w:line="260" w:lineRule="exact"/>
        <w:jc w:val="both"/>
        <w:rPr>
          <w:rFonts w:ascii="Arial" w:hAnsi="Arial" w:cs="Arial"/>
          <w:sz w:val="16"/>
          <w:szCs w:val="16"/>
          <w:lang w:val="es-MX"/>
        </w:rPr>
      </w:pPr>
      <w:r>
        <w:rPr>
          <w:rFonts w:ascii="Arial" w:hAnsi="Arial" w:cs="Arial"/>
          <w:sz w:val="16"/>
          <w:szCs w:val="16"/>
          <w:lang w:val="es-MX"/>
        </w:rPr>
        <w:t>La hipoteca se perfecciona por medio de escritura pública.</w:t>
      </w:r>
    </w:p>
    <w:p w:rsidR="0089376B" w:rsidRDefault="0089376B" w:rsidP="00DC54AC">
      <w:pPr>
        <w:numPr>
          <w:ilvl w:val="0"/>
          <w:numId w:val="46"/>
        </w:numPr>
        <w:spacing w:line="260" w:lineRule="exact"/>
        <w:jc w:val="both"/>
        <w:rPr>
          <w:rFonts w:ascii="Arial" w:hAnsi="Arial" w:cs="Arial"/>
          <w:sz w:val="16"/>
          <w:szCs w:val="16"/>
        </w:rPr>
      </w:pPr>
      <w:r>
        <w:rPr>
          <w:rFonts w:ascii="Arial" w:hAnsi="Arial" w:cs="Arial"/>
          <w:sz w:val="16"/>
          <w:szCs w:val="16"/>
          <w:lang w:val="es-MX"/>
        </w:rPr>
        <w:t>Para que sea eficaz la escritura pública se requiere la presencia del acreedor.</w:t>
      </w:r>
    </w:p>
    <w:p w:rsidR="0089376B" w:rsidRDefault="0089376B" w:rsidP="00DC54AC">
      <w:pPr>
        <w:numPr>
          <w:ilvl w:val="0"/>
          <w:numId w:val="46"/>
        </w:numPr>
        <w:spacing w:line="260" w:lineRule="exact"/>
        <w:jc w:val="both"/>
        <w:rPr>
          <w:rFonts w:ascii="Arial" w:hAnsi="Arial" w:cs="Arial"/>
          <w:sz w:val="16"/>
          <w:szCs w:val="16"/>
        </w:rPr>
      </w:pPr>
      <w:r>
        <w:rPr>
          <w:rFonts w:ascii="Arial" w:hAnsi="Arial" w:cs="Arial"/>
          <w:b/>
          <w:sz w:val="16"/>
          <w:szCs w:val="16"/>
          <w:u w:val="single"/>
          <w:lang w:val="es-MX"/>
        </w:rPr>
        <w:t>Para que sea eficaz la escritura se requiere la presencia del deudor, acreedor y del propietario.</w:t>
      </w:r>
    </w:p>
    <w:p w:rsidR="0089376B" w:rsidRDefault="0089376B" w:rsidP="00DC54AC">
      <w:pPr>
        <w:numPr>
          <w:ilvl w:val="0"/>
          <w:numId w:val="46"/>
        </w:numPr>
        <w:spacing w:line="260" w:lineRule="exact"/>
        <w:jc w:val="both"/>
        <w:rPr>
          <w:rFonts w:ascii="Arial" w:hAnsi="Arial" w:cs="Arial"/>
          <w:sz w:val="16"/>
          <w:szCs w:val="16"/>
          <w:lang w:val="es-MX"/>
        </w:rPr>
      </w:pPr>
      <w:r>
        <w:rPr>
          <w:rFonts w:ascii="Arial" w:hAnsi="Arial" w:cs="Arial"/>
          <w:sz w:val="16"/>
          <w:szCs w:val="16"/>
          <w:lang w:val="es-MX"/>
        </w:rPr>
        <w:t>Para que sea eficaz la escritura se requiere la comparecencia del deudor y relatar la carta que le ha enviado el propietario.</w:t>
      </w:r>
    </w:p>
    <w:p w:rsidR="0089376B" w:rsidRDefault="0089376B" w:rsidP="00DC54AC">
      <w:pPr>
        <w:numPr>
          <w:ilvl w:val="0"/>
          <w:numId w:val="46"/>
        </w:numPr>
        <w:spacing w:line="260" w:lineRule="exact"/>
        <w:jc w:val="both"/>
        <w:rPr>
          <w:rFonts w:ascii="Arial" w:hAnsi="Arial" w:cs="Arial"/>
          <w:b/>
          <w:sz w:val="16"/>
          <w:szCs w:val="16"/>
          <w:lang w:val="es-MX"/>
        </w:rPr>
      </w:pPr>
      <w:r>
        <w:rPr>
          <w:rFonts w:ascii="Arial" w:hAnsi="Arial" w:cs="Arial"/>
          <w:sz w:val="16"/>
          <w:szCs w:val="16"/>
        </w:rPr>
        <w:t>Ninguna de las anteriores afirmaciones.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b/>
          <w:bCs/>
          <w:sz w:val="16"/>
          <w:szCs w:val="16"/>
        </w:rPr>
      </w:pPr>
      <w:r>
        <w:rPr>
          <w:rFonts w:ascii="Arial" w:hAnsi="Arial" w:cs="Arial"/>
          <w:sz w:val="16"/>
          <w:szCs w:val="16"/>
        </w:rPr>
        <w:tab/>
        <w:t xml:space="preserve">Sólo puede constituir hipoteca sobre sus bienes la persona que es capaz de enajenarlos y con los requisitos de ley,  por lo que una tercera persona puede gravar su bien inmueble con hipoteca  por una deuda ajena, </w:t>
      </w:r>
      <w:r>
        <w:rPr>
          <w:rFonts w:ascii="Arial" w:hAnsi="Arial" w:cs="Arial"/>
          <w:sz w:val="16"/>
          <w:szCs w:val="16"/>
          <w:u w:val="single"/>
        </w:rPr>
        <w:t xml:space="preserve">pero no habrá acción personal contra el dueño, si éste no se ha sometido expresamente a ella </w:t>
      </w:r>
      <w:r>
        <w:rPr>
          <w:rFonts w:ascii="Arial" w:hAnsi="Arial" w:cs="Arial"/>
          <w:sz w:val="16"/>
          <w:szCs w:val="16"/>
        </w:rPr>
        <w:t xml:space="preserve">y no se entenderá obligado personalmente si no se hubiere estipulado, así lo señala el </w:t>
      </w:r>
      <w:r>
        <w:rPr>
          <w:rFonts w:ascii="Arial" w:hAnsi="Arial" w:cs="Arial"/>
          <w:b/>
          <w:bCs/>
          <w:sz w:val="16"/>
          <w:szCs w:val="16"/>
        </w:rPr>
        <w:t>Art. 2163, 2164 y 2178 CC.</w:t>
      </w:r>
      <w:r>
        <w:rPr>
          <w:rStyle w:val="Refdenotaalpie"/>
          <w:rFonts w:ascii="Arial" w:hAnsi="Arial" w:cs="Arial"/>
          <w:b/>
          <w:bCs/>
          <w:sz w:val="16"/>
          <w:szCs w:val="16"/>
        </w:rPr>
        <w:footnoteReference w:id="52"/>
      </w:r>
    </w:p>
    <w:p w:rsidR="0089376B" w:rsidRDefault="0089376B" w:rsidP="0089376B">
      <w:pPr>
        <w:pStyle w:val="Textoindependiente2"/>
        <w:spacing w:line="260" w:lineRule="exact"/>
        <w:rPr>
          <w:sz w:val="16"/>
        </w:rPr>
      </w:pPr>
      <w:r>
        <w:rPr>
          <w:sz w:val="16"/>
        </w:rPr>
        <w:t>4.-</w:t>
      </w:r>
      <w:r>
        <w:rPr>
          <w:sz w:val="16"/>
        </w:rPr>
        <w:tab/>
        <w:t>DE CONFORMIDAD A NUESTRA LEGISLACIÓN EL TESTAMENTO CERRADO ¿QUÉ NÚMERO DE TESTIGOS INSTRUMENTALES REQUIERE?, ES DECIR COMO ACTO ESCRITO, CELEBRADO CON LAS SOLEMNIDADES DE LEY POR PARTE DEL TESTADOR.</w:t>
      </w:r>
    </w:p>
    <w:p w:rsidR="0089376B" w:rsidRDefault="0089376B" w:rsidP="00DC54AC">
      <w:pPr>
        <w:numPr>
          <w:ilvl w:val="0"/>
          <w:numId w:val="47"/>
        </w:numPr>
        <w:spacing w:line="260" w:lineRule="exact"/>
        <w:jc w:val="both"/>
        <w:rPr>
          <w:rFonts w:ascii="Arial" w:hAnsi="Arial" w:cs="Arial"/>
          <w:sz w:val="16"/>
          <w:szCs w:val="16"/>
          <w:lang w:val="es-MX"/>
        </w:rPr>
      </w:pPr>
      <w:r>
        <w:rPr>
          <w:rFonts w:ascii="Arial" w:hAnsi="Arial" w:cs="Arial"/>
          <w:sz w:val="16"/>
          <w:szCs w:val="16"/>
          <w:lang w:val="es-MX"/>
        </w:rPr>
        <w:t>Tres testigos.</w:t>
      </w:r>
    </w:p>
    <w:p w:rsidR="0089376B" w:rsidRDefault="0089376B" w:rsidP="00DC54AC">
      <w:pPr>
        <w:numPr>
          <w:ilvl w:val="0"/>
          <w:numId w:val="47"/>
        </w:numPr>
        <w:spacing w:line="260" w:lineRule="exact"/>
        <w:jc w:val="both"/>
        <w:rPr>
          <w:rFonts w:ascii="Arial" w:hAnsi="Arial" w:cs="Arial"/>
          <w:sz w:val="16"/>
          <w:szCs w:val="16"/>
          <w:lang w:val="es-MX"/>
        </w:rPr>
      </w:pPr>
      <w:r>
        <w:rPr>
          <w:rFonts w:ascii="Arial" w:hAnsi="Arial" w:cs="Arial"/>
          <w:sz w:val="16"/>
          <w:szCs w:val="16"/>
          <w:lang w:val="es-MX"/>
        </w:rPr>
        <w:t>Cuatro testigos.</w:t>
      </w:r>
    </w:p>
    <w:p w:rsidR="0089376B" w:rsidRDefault="0089376B" w:rsidP="00DC54AC">
      <w:pPr>
        <w:numPr>
          <w:ilvl w:val="0"/>
          <w:numId w:val="47"/>
        </w:numPr>
        <w:spacing w:line="260" w:lineRule="exact"/>
        <w:jc w:val="both"/>
        <w:rPr>
          <w:rFonts w:ascii="Arial" w:hAnsi="Arial" w:cs="Arial"/>
          <w:b/>
          <w:sz w:val="16"/>
          <w:szCs w:val="16"/>
          <w:u w:val="single"/>
          <w:lang w:val="es-MX"/>
        </w:rPr>
      </w:pPr>
      <w:r>
        <w:rPr>
          <w:rFonts w:ascii="Arial" w:hAnsi="Arial" w:cs="Arial"/>
          <w:b/>
          <w:sz w:val="16"/>
          <w:szCs w:val="16"/>
          <w:u w:val="single"/>
          <w:lang w:val="es-MX"/>
        </w:rPr>
        <w:t xml:space="preserve">Cinco testigos </w:t>
      </w:r>
    </w:p>
    <w:p w:rsidR="0089376B" w:rsidRDefault="0089376B" w:rsidP="00DC54AC">
      <w:pPr>
        <w:numPr>
          <w:ilvl w:val="0"/>
          <w:numId w:val="47"/>
        </w:numPr>
        <w:spacing w:line="260" w:lineRule="exact"/>
        <w:jc w:val="both"/>
        <w:rPr>
          <w:rFonts w:ascii="Arial" w:hAnsi="Arial" w:cs="Arial"/>
          <w:sz w:val="16"/>
          <w:szCs w:val="16"/>
          <w:lang w:val="es-MX"/>
        </w:rPr>
      </w:pPr>
      <w:r>
        <w:rPr>
          <w:rFonts w:ascii="Arial" w:hAnsi="Arial" w:cs="Arial"/>
          <w:sz w:val="16"/>
          <w:szCs w:val="16"/>
          <w:lang w:val="es-MX"/>
        </w:rPr>
        <w:t>Seis testigos</w:t>
      </w:r>
    </w:p>
    <w:p w:rsidR="0089376B" w:rsidRPr="00F64C1E" w:rsidRDefault="0089376B" w:rsidP="00DC54AC">
      <w:pPr>
        <w:numPr>
          <w:ilvl w:val="0"/>
          <w:numId w:val="47"/>
        </w:numPr>
        <w:spacing w:line="260" w:lineRule="exact"/>
        <w:jc w:val="both"/>
        <w:rPr>
          <w:rFonts w:ascii="Arial" w:hAnsi="Arial" w:cs="Arial"/>
          <w:sz w:val="16"/>
          <w:szCs w:val="16"/>
          <w:lang w:val="es-MX"/>
        </w:rPr>
      </w:pPr>
      <w:r>
        <w:rPr>
          <w:rFonts w:ascii="Arial" w:hAnsi="Arial" w:cs="Arial"/>
          <w:sz w:val="16"/>
          <w:szCs w:val="16"/>
          <w:lang w:val="es-MX"/>
        </w:rPr>
        <w:t>Ninguno de los anteriores</w:t>
      </w: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rPr>
        <w:t>Para los Testamentos Solemnes (abierto y cerrado), se siguen las reglas del CC, Sin embargo, en el Art. 40 No. 3ª.  LN</w:t>
      </w:r>
      <w:r>
        <w:rPr>
          <w:rStyle w:val="Refdenotaalpie"/>
          <w:rFonts w:ascii="Arial" w:hAnsi="Arial" w:cs="Arial"/>
          <w:sz w:val="16"/>
          <w:szCs w:val="16"/>
        </w:rPr>
        <w:footnoteReference w:id="53"/>
      </w:r>
      <w:r>
        <w:rPr>
          <w:rFonts w:ascii="Arial" w:hAnsi="Arial" w:cs="Arial"/>
          <w:sz w:val="16"/>
          <w:szCs w:val="16"/>
        </w:rPr>
        <w:t xml:space="preserve">, se establecen modificaciones, tales como: que en los </w:t>
      </w:r>
      <w:r>
        <w:rPr>
          <w:rFonts w:ascii="Arial" w:hAnsi="Arial" w:cs="Arial"/>
          <w:b/>
          <w:bCs/>
          <w:sz w:val="16"/>
          <w:szCs w:val="16"/>
          <w:u w:val="single"/>
        </w:rPr>
        <w:t>testamentos abiertos</w:t>
      </w:r>
      <w:r>
        <w:rPr>
          <w:rFonts w:ascii="Arial" w:hAnsi="Arial" w:cs="Arial"/>
          <w:sz w:val="16"/>
          <w:szCs w:val="16"/>
        </w:rPr>
        <w:t xml:space="preserve">, los testigos serán siempre en número de </w:t>
      </w:r>
      <w:r>
        <w:rPr>
          <w:rFonts w:ascii="Arial" w:hAnsi="Arial" w:cs="Arial"/>
          <w:b/>
          <w:sz w:val="16"/>
          <w:szCs w:val="16"/>
          <w:u w:val="single"/>
        </w:rPr>
        <w:t>tres</w:t>
      </w:r>
      <w:r>
        <w:rPr>
          <w:rFonts w:ascii="Arial" w:hAnsi="Arial" w:cs="Arial"/>
          <w:sz w:val="16"/>
          <w:szCs w:val="16"/>
        </w:rPr>
        <w:t xml:space="preserve"> y  en los </w:t>
      </w:r>
      <w:r>
        <w:rPr>
          <w:rFonts w:ascii="Arial" w:hAnsi="Arial" w:cs="Arial"/>
          <w:b/>
          <w:bCs/>
          <w:sz w:val="16"/>
          <w:szCs w:val="16"/>
          <w:u w:val="single"/>
        </w:rPr>
        <w:t>testamentos cerrados</w:t>
      </w:r>
      <w:r>
        <w:rPr>
          <w:rFonts w:ascii="Arial" w:hAnsi="Arial" w:cs="Arial"/>
          <w:sz w:val="16"/>
          <w:szCs w:val="16"/>
        </w:rPr>
        <w:t xml:space="preserve"> bastará la concurrencia de </w:t>
      </w:r>
      <w:r>
        <w:rPr>
          <w:rFonts w:ascii="Arial" w:hAnsi="Arial" w:cs="Arial"/>
          <w:b/>
          <w:sz w:val="16"/>
          <w:szCs w:val="16"/>
          <w:u w:val="single"/>
        </w:rPr>
        <w:t>cinco testigos</w:t>
      </w:r>
      <w:r>
        <w:rPr>
          <w:rFonts w:ascii="Arial" w:hAnsi="Arial" w:cs="Arial"/>
          <w:sz w:val="16"/>
          <w:szCs w:val="16"/>
        </w:rPr>
        <w:t>;</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bCs/>
          <w:sz w:val="16"/>
          <w:szCs w:val="16"/>
        </w:rPr>
      </w:pPr>
      <w:r>
        <w:rPr>
          <w:rFonts w:ascii="Arial" w:hAnsi="Arial" w:cs="Arial"/>
          <w:sz w:val="16"/>
          <w:szCs w:val="16"/>
        </w:rPr>
        <w:t xml:space="preserve"> </w:t>
      </w:r>
      <w:r>
        <w:rPr>
          <w:rFonts w:ascii="Arial" w:hAnsi="Arial" w:cs="Arial"/>
          <w:sz w:val="16"/>
          <w:szCs w:val="16"/>
        </w:rPr>
        <w:tab/>
        <w:t xml:space="preserve">El </w:t>
      </w:r>
      <w:r>
        <w:rPr>
          <w:rFonts w:ascii="Arial" w:hAnsi="Arial" w:cs="Arial"/>
          <w:b/>
          <w:bCs/>
          <w:sz w:val="16"/>
          <w:szCs w:val="16"/>
        </w:rPr>
        <w:t>Inc. 2° del Art. 1007 del CC</w:t>
      </w:r>
      <w:r>
        <w:rPr>
          <w:rFonts w:ascii="Arial" w:hAnsi="Arial" w:cs="Arial"/>
          <w:sz w:val="16"/>
          <w:szCs w:val="16"/>
        </w:rPr>
        <w:t xml:space="preserve"> establece que en los testamento solemne uno de los testigos, por lo menos, deberá saber leer y escribir, cuando sólo concurran tres testigos, y dos cuando concurrieren cinco o más, </w:t>
      </w:r>
      <w:r>
        <w:rPr>
          <w:rFonts w:ascii="Arial" w:hAnsi="Arial" w:cs="Arial"/>
          <w:sz w:val="16"/>
          <w:szCs w:val="16"/>
          <w:u w:val="single"/>
        </w:rPr>
        <w:t>salvo en el testamento cerrado e</w:t>
      </w:r>
      <w:r>
        <w:rPr>
          <w:rFonts w:ascii="Arial" w:hAnsi="Arial" w:cs="Arial"/>
          <w:sz w:val="16"/>
          <w:szCs w:val="16"/>
        </w:rPr>
        <w:t xml:space="preserve">n que todos los testigos deben saber leer y escribir; sin embargo, el </w:t>
      </w:r>
      <w:r>
        <w:rPr>
          <w:rFonts w:ascii="Arial" w:hAnsi="Arial" w:cs="Arial"/>
          <w:b/>
          <w:bCs/>
          <w:sz w:val="16"/>
          <w:szCs w:val="16"/>
        </w:rPr>
        <w:t>Art. 1015 CC.</w:t>
      </w:r>
      <w:r>
        <w:rPr>
          <w:rFonts w:ascii="Arial" w:hAnsi="Arial" w:cs="Arial"/>
          <w:sz w:val="16"/>
          <w:szCs w:val="16"/>
        </w:rPr>
        <w:t xml:space="preserve"> preceptúa que el testamento solemne cerrado debe otorgarse ante un Notario y siete testigos, pero referido artículo fue modificado por el </w:t>
      </w:r>
      <w:r>
        <w:rPr>
          <w:rFonts w:ascii="Arial" w:hAnsi="Arial" w:cs="Arial"/>
          <w:b/>
          <w:bCs/>
          <w:sz w:val="16"/>
          <w:szCs w:val="16"/>
        </w:rPr>
        <w:t>Art. 84 LN</w:t>
      </w:r>
      <w:r>
        <w:rPr>
          <w:rStyle w:val="Refdenotaalpie"/>
          <w:rFonts w:ascii="Arial" w:hAnsi="Arial" w:cs="Arial"/>
          <w:b/>
          <w:bCs/>
          <w:sz w:val="16"/>
          <w:szCs w:val="16"/>
        </w:rPr>
        <w:footnoteReference w:id="54"/>
      </w:r>
      <w:r>
        <w:rPr>
          <w:rFonts w:ascii="Arial" w:hAnsi="Arial" w:cs="Arial"/>
          <w:b/>
          <w:bCs/>
          <w:sz w:val="16"/>
          <w:szCs w:val="16"/>
        </w:rPr>
        <w:t>;</w:t>
      </w:r>
      <w:r>
        <w:rPr>
          <w:rFonts w:ascii="Arial" w:hAnsi="Arial" w:cs="Arial"/>
          <w:sz w:val="16"/>
          <w:szCs w:val="16"/>
        </w:rPr>
        <w:t xml:space="preserve"> es decir, se aplican las modificaciones señaladas en el </w:t>
      </w:r>
      <w:r>
        <w:rPr>
          <w:rFonts w:ascii="Arial" w:hAnsi="Arial" w:cs="Arial"/>
          <w:b/>
          <w:bCs/>
          <w:sz w:val="16"/>
          <w:szCs w:val="16"/>
        </w:rPr>
        <w:t>Art. 40 No. 3ª. LN</w:t>
      </w:r>
      <w:r>
        <w:rPr>
          <w:rFonts w:ascii="Arial" w:hAnsi="Arial" w:cs="Arial"/>
          <w:sz w:val="16"/>
          <w:szCs w:val="16"/>
        </w:rPr>
        <w:t xml:space="preserve">,  la concurrencia de </w:t>
      </w:r>
      <w:r>
        <w:rPr>
          <w:rFonts w:ascii="Arial" w:hAnsi="Arial" w:cs="Arial"/>
          <w:b/>
          <w:bCs/>
          <w:sz w:val="16"/>
          <w:szCs w:val="16"/>
        </w:rPr>
        <w:t>CINCO TESTIGOS.</w:t>
      </w:r>
    </w:p>
    <w:p w:rsidR="0089376B" w:rsidRDefault="0089376B" w:rsidP="0089376B">
      <w:pPr>
        <w:spacing w:line="260" w:lineRule="exact"/>
        <w:jc w:val="both"/>
        <w:rPr>
          <w:rFonts w:ascii="Arial" w:hAnsi="Arial" w:cs="Arial"/>
          <w:sz w:val="16"/>
          <w:szCs w:val="16"/>
        </w:rPr>
      </w:pPr>
    </w:p>
    <w:p w:rsidR="0089376B" w:rsidRDefault="0089376B" w:rsidP="00DC54AC">
      <w:pPr>
        <w:numPr>
          <w:ilvl w:val="0"/>
          <w:numId w:val="119"/>
        </w:numPr>
        <w:tabs>
          <w:tab w:val="clear" w:pos="720"/>
        </w:tabs>
        <w:spacing w:line="260" w:lineRule="exact"/>
        <w:ind w:left="0" w:firstLine="0"/>
        <w:jc w:val="both"/>
        <w:rPr>
          <w:rFonts w:ascii="Arial" w:hAnsi="Arial" w:cs="Arial"/>
          <w:b/>
          <w:sz w:val="16"/>
          <w:szCs w:val="16"/>
          <w:lang w:val="es-MX"/>
        </w:rPr>
      </w:pPr>
      <w:r>
        <w:rPr>
          <w:rFonts w:ascii="Arial" w:hAnsi="Arial" w:cs="Arial"/>
          <w:b/>
          <w:sz w:val="16"/>
          <w:szCs w:val="16"/>
          <w:lang w:val="es-MX"/>
        </w:rPr>
        <w:t>TRANSFORMACIÓN DE “INVERSIONES IDEALES S.A. EN INVERSIONES IDEALES S.A. DE C.V. ¿QUIÉN DEBE COMPARECER EN LA ESCRITURA RESPECTIVA?</w:t>
      </w:r>
    </w:p>
    <w:p w:rsidR="0089376B" w:rsidRDefault="0089376B" w:rsidP="00DC54AC">
      <w:pPr>
        <w:numPr>
          <w:ilvl w:val="0"/>
          <w:numId w:val="48"/>
        </w:numPr>
        <w:spacing w:line="260" w:lineRule="exact"/>
        <w:jc w:val="both"/>
        <w:rPr>
          <w:rFonts w:ascii="Arial" w:hAnsi="Arial" w:cs="Arial"/>
          <w:sz w:val="16"/>
          <w:szCs w:val="16"/>
          <w:lang w:val="es-MX"/>
        </w:rPr>
      </w:pPr>
      <w:r>
        <w:rPr>
          <w:rFonts w:ascii="Arial" w:hAnsi="Arial" w:cs="Arial"/>
          <w:sz w:val="16"/>
          <w:szCs w:val="16"/>
          <w:lang w:val="es-MX"/>
        </w:rPr>
        <w:t>El Presidente y representante legal de la Sociedad Transformante</w:t>
      </w:r>
    </w:p>
    <w:p w:rsidR="0089376B" w:rsidRDefault="0089376B" w:rsidP="00DC54AC">
      <w:pPr>
        <w:numPr>
          <w:ilvl w:val="0"/>
          <w:numId w:val="48"/>
        </w:numPr>
        <w:spacing w:line="260" w:lineRule="exact"/>
        <w:jc w:val="both"/>
        <w:rPr>
          <w:rFonts w:ascii="Arial" w:hAnsi="Arial" w:cs="Arial"/>
          <w:sz w:val="16"/>
          <w:szCs w:val="16"/>
          <w:lang w:val="es-MX"/>
        </w:rPr>
      </w:pPr>
      <w:r>
        <w:rPr>
          <w:rFonts w:ascii="Arial" w:hAnsi="Arial" w:cs="Arial"/>
          <w:sz w:val="16"/>
          <w:szCs w:val="16"/>
          <w:lang w:val="es-MX"/>
        </w:rPr>
        <w:t>El apoderado General nombrado por la Junta Directiva Extraordinaria de Accionistas de la Sociedad Transformante.</w:t>
      </w:r>
    </w:p>
    <w:p w:rsidR="0089376B" w:rsidRDefault="0089376B" w:rsidP="00DC54AC">
      <w:pPr>
        <w:numPr>
          <w:ilvl w:val="0"/>
          <w:numId w:val="48"/>
        </w:numPr>
        <w:spacing w:line="260" w:lineRule="exact"/>
        <w:jc w:val="both"/>
        <w:rPr>
          <w:rFonts w:ascii="Arial" w:hAnsi="Arial" w:cs="Arial"/>
          <w:bCs/>
          <w:sz w:val="16"/>
          <w:szCs w:val="16"/>
          <w:u w:val="single"/>
          <w:lang w:val="es-MX"/>
        </w:rPr>
      </w:pPr>
      <w:r>
        <w:rPr>
          <w:rFonts w:ascii="Arial" w:hAnsi="Arial" w:cs="Arial"/>
          <w:bCs/>
          <w:sz w:val="16"/>
          <w:szCs w:val="16"/>
          <w:u w:val="single"/>
          <w:lang w:val="es-MX"/>
        </w:rPr>
        <w:t>El Ejecutor Especial de los acuerdos tomados en la Junta General Extraordinaria de Accionistas de la Sociedad Transformante;</w:t>
      </w:r>
    </w:p>
    <w:p w:rsidR="0089376B" w:rsidRDefault="0089376B" w:rsidP="00DC54AC">
      <w:pPr>
        <w:numPr>
          <w:ilvl w:val="0"/>
          <w:numId w:val="48"/>
        </w:numPr>
        <w:spacing w:line="260" w:lineRule="exact"/>
        <w:jc w:val="both"/>
        <w:rPr>
          <w:rFonts w:ascii="Arial" w:hAnsi="Arial" w:cs="Arial"/>
          <w:sz w:val="16"/>
          <w:szCs w:val="16"/>
          <w:lang w:val="es-MX"/>
        </w:rPr>
      </w:pPr>
      <w:r>
        <w:rPr>
          <w:rFonts w:ascii="Arial" w:hAnsi="Arial" w:cs="Arial"/>
          <w:sz w:val="16"/>
          <w:szCs w:val="16"/>
          <w:lang w:val="es-MX"/>
        </w:rPr>
        <w:t>El ejecutor especial de los acuerdos tomados por la Junta Directiva de la Sociedad Transformante.</w:t>
      </w:r>
    </w:p>
    <w:p w:rsidR="0089376B" w:rsidRDefault="0089376B" w:rsidP="00DC54AC">
      <w:pPr>
        <w:numPr>
          <w:ilvl w:val="0"/>
          <w:numId w:val="48"/>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b/>
          <w:bCs/>
          <w:sz w:val="16"/>
          <w:szCs w:val="16"/>
        </w:rPr>
      </w:pPr>
      <w:r>
        <w:rPr>
          <w:rFonts w:ascii="Arial" w:hAnsi="Arial" w:cs="Arial"/>
          <w:sz w:val="16"/>
          <w:szCs w:val="16"/>
        </w:rPr>
        <w:tab/>
        <w:t>Antes se aclara que ya sea para la fusión, modificación o transformación de una sociedad, se requiere la solvencia fiscal (217, 218 y 220 Código Tributario</w:t>
      </w:r>
      <w:r>
        <w:rPr>
          <w:rStyle w:val="Refdenotaalpie"/>
          <w:rFonts w:ascii="Arial" w:hAnsi="Arial" w:cs="Arial"/>
          <w:sz w:val="16"/>
          <w:szCs w:val="16"/>
        </w:rPr>
        <w:footnoteReference w:id="55"/>
      </w:r>
      <w:r>
        <w:rPr>
          <w:rFonts w:ascii="Arial" w:hAnsi="Arial" w:cs="Arial"/>
          <w:sz w:val="16"/>
          <w:szCs w:val="16"/>
        </w:rPr>
        <w:t>) y solvencia Municipal (Art. 100 Código Municipal</w:t>
      </w:r>
      <w:r>
        <w:rPr>
          <w:rStyle w:val="Refdenotaalpie"/>
          <w:rFonts w:ascii="Arial" w:hAnsi="Arial" w:cs="Arial"/>
          <w:sz w:val="16"/>
          <w:szCs w:val="16"/>
        </w:rPr>
        <w:footnoteReference w:id="56"/>
      </w:r>
      <w:r>
        <w:rPr>
          <w:rFonts w:ascii="Arial" w:hAnsi="Arial" w:cs="Arial"/>
          <w:sz w:val="16"/>
          <w:szCs w:val="16"/>
        </w:rPr>
        <w:t xml:space="preserve">);  por otra parte el Órgano Supremo de la Sociedad, es la Junta General de Accionistas </w:t>
      </w:r>
      <w:r>
        <w:rPr>
          <w:rFonts w:ascii="Arial" w:hAnsi="Arial" w:cs="Arial"/>
          <w:b/>
          <w:bCs/>
          <w:sz w:val="16"/>
          <w:szCs w:val="16"/>
        </w:rPr>
        <w:t>(Art. 220 C. Com</w:t>
      </w:r>
      <w:r>
        <w:rPr>
          <w:rStyle w:val="Refdenotaalpie"/>
          <w:rFonts w:ascii="Arial" w:hAnsi="Arial" w:cs="Arial"/>
          <w:b/>
          <w:bCs/>
          <w:sz w:val="16"/>
          <w:szCs w:val="16"/>
        </w:rPr>
        <w:footnoteReference w:id="57"/>
      </w:r>
      <w:r>
        <w:rPr>
          <w:rFonts w:ascii="Arial" w:hAnsi="Arial" w:cs="Arial"/>
          <w:b/>
          <w:bCs/>
          <w:sz w:val="16"/>
          <w:szCs w:val="16"/>
        </w:rPr>
        <w:t xml:space="preserve">); </w:t>
      </w:r>
      <w:r>
        <w:rPr>
          <w:rFonts w:ascii="Arial" w:hAnsi="Arial" w:cs="Arial"/>
          <w:sz w:val="16"/>
          <w:szCs w:val="16"/>
        </w:rPr>
        <w:t xml:space="preserve">en ese sentido, corresponde a la Junta General de Accionistas </w:t>
      </w:r>
      <w:r>
        <w:rPr>
          <w:rFonts w:ascii="Arial" w:hAnsi="Arial" w:cs="Arial"/>
          <w:sz w:val="16"/>
          <w:szCs w:val="16"/>
          <w:u w:val="single"/>
        </w:rPr>
        <w:t>designar Ejecutores Especiales de sus acuerdos</w:t>
      </w:r>
      <w:r>
        <w:rPr>
          <w:rFonts w:ascii="Arial" w:hAnsi="Arial" w:cs="Arial"/>
          <w:sz w:val="16"/>
          <w:szCs w:val="16"/>
        </w:rPr>
        <w:t xml:space="preserve"> </w:t>
      </w:r>
      <w:r>
        <w:rPr>
          <w:rFonts w:ascii="Arial" w:hAnsi="Arial" w:cs="Arial"/>
          <w:b/>
          <w:bCs/>
          <w:sz w:val="16"/>
          <w:szCs w:val="16"/>
        </w:rPr>
        <w:t>(Art. 225 C. Com</w:t>
      </w:r>
      <w:r>
        <w:rPr>
          <w:rStyle w:val="Refdenotaalpie"/>
          <w:rFonts w:ascii="Arial" w:hAnsi="Arial" w:cs="Arial"/>
          <w:b/>
          <w:bCs/>
          <w:sz w:val="16"/>
          <w:szCs w:val="16"/>
        </w:rPr>
        <w:footnoteReference w:id="58"/>
      </w:r>
      <w:r>
        <w:rPr>
          <w:rFonts w:ascii="Arial" w:hAnsi="Arial" w:cs="Arial"/>
          <w:b/>
          <w:bCs/>
          <w:sz w:val="16"/>
          <w:szCs w:val="16"/>
        </w:rPr>
        <w:t>)</w:t>
      </w:r>
      <w:r>
        <w:rPr>
          <w:rFonts w:ascii="Arial" w:hAnsi="Arial" w:cs="Arial"/>
          <w:sz w:val="16"/>
          <w:szCs w:val="16"/>
        </w:rPr>
        <w:t xml:space="preserve">; asimismo, la administración de las sociedades anónimas estará a cargo de uno o varios directores, que podrán ser o no accionistas </w:t>
      </w:r>
      <w:r>
        <w:rPr>
          <w:rFonts w:ascii="Arial" w:hAnsi="Arial" w:cs="Arial"/>
          <w:b/>
          <w:bCs/>
          <w:sz w:val="16"/>
          <w:szCs w:val="16"/>
        </w:rPr>
        <w:t>(Art. 254 C. Com</w:t>
      </w:r>
      <w:r>
        <w:rPr>
          <w:rStyle w:val="Refdenotaalpie"/>
          <w:rFonts w:ascii="Arial" w:hAnsi="Arial" w:cs="Arial"/>
          <w:b/>
          <w:bCs/>
          <w:sz w:val="16"/>
          <w:szCs w:val="16"/>
        </w:rPr>
        <w:footnoteReference w:id="59"/>
      </w:r>
      <w:r>
        <w:rPr>
          <w:rFonts w:ascii="Arial" w:hAnsi="Arial" w:cs="Arial"/>
          <w:b/>
          <w:bCs/>
          <w:sz w:val="16"/>
          <w:szCs w:val="16"/>
        </w:rPr>
        <w:t>).</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Toda sociedad de cualquier tipo que sea, puede adoptar otro tipo legal, las de capital fijo pueden transformarse en sociedades de capital variable, y viceversa (</w:t>
      </w:r>
      <w:r>
        <w:rPr>
          <w:rFonts w:ascii="Arial" w:hAnsi="Arial" w:cs="Arial"/>
          <w:b/>
          <w:bCs/>
          <w:sz w:val="16"/>
          <w:szCs w:val="16"/>
        </w:rPr>
        <w:t>Art. 322 y 323 C. Com</w:t>
      </w:r>
      <w:r>
        <w:rPr>
          <w:rStyle w:val="Refdenotaalpie"/>
          <w:rFonts w:ascii="Arial" w:hAnsi="Arial" w:cs="Arial"/>
          <w:b/>
          <w:bCs/>
          <w:sz w:val="16"/>
          <w:szCs w:val="16"/>
        </w:rPr>
        <w:footnoteReference w:id="60"/>
      </w:r>
      <w:r>
        <w:rPr>
          <w:rFonts w:ascii="Arial" w:hAnsi="Arial" w:cs="Arial"/>
          <w:sz w:val="16"/>
          <w:szCs w:val="16"/>
        </w:rPr>
        <w:t>)</w:t>
      </w:r>
      <w:r>
        <w:rPr>
          <w:rFonts w:ascii="Arial" w:hAnsi="Arial" w:cs="Arial"/>
          <w:b/>
          <w:bCs/>
          <w:sz w:val="16"/>
          <w:szCs w:val="16"/>
        </w:rPr>
        <w:t xml:space="preserve">, </w:t>
      </w:r>
      <w:r>
        <w:rPr>
          <w:rFonts w:ascii="Arial" w:hAnsi="Arial" w:cs="Arial"/>
          <w:sz w:val="16"/>
          <w:szCs w:val="16"/>
        </w:rPr>
        <w:t xml:space="preserve"> para lo cual deben cumplirse con los requisitos establecidos y el Acuerdo de Transformación debe tomarse por la sociedad con los mismos requisitos que cualquier modificación al pacto social .</w:t>
      </w:r>
    </w:p>
    <w:p w:rsidR="0089376B" w:rsidRDefault="0089376B" w:rsidP="0089376B">
      <w:pPr>
        <w:spacing w:line="260" w:lineRule="exact"/>
        <w:jc w:val="both"/>
        <w:rPr>
          <w:rFonts w:ascii="Arial" w:hAnsi="Arial" w:cs="Arial"/>
          <w:b/>
          <w:bCs/>
          <w:sz w:val="16"/>
          <w:szCs w:val="16"/>
        </w:rPr>
      </w:pPr>
      <w:r>
        <w:rPr>
          <w:rFonts w:ascii="Arial" w:hAnsi="Arial" w:cs="Arial"/>
          <w:sz w:val="16"/>
          <w:szCs w:val="16"/>
        </w:rPr>
        <w:t xml:space="preserve"> </w:t>
      </w:r>
      <w:r>
        <w:rPr>
          <w:rFonts w:ascii="Arial" w:hAnsi="Arial" w:cs="Arial"/>
          <w:sz w:val="16"/>
          <w:szCs w:val="16"/>
        </w:rPr>
        <w:tab/>
        <w:t xml:space="preserve">La ejecución del acuerdo de transformación se hará por escritura pública, la cual deberá contener todos los requisitos exigidos para la nueva forma de sociedad que se adopte y se otorgará por las personas designadas para hacerlo, o a falta de designación, por los administradores de la sociedad que se transforme, referida escritura de transformación se inscribirá en el Registro de Comercio y surtirá efectos a partir de la fecha de su inscripción </w:t>
      </w:r>
      <w:r>
        <w:rPr>
          <w:rFonts w:ascii="Arial" w:hAnsi="Arial" w:cs="Arial"/>
          <w:b/>
          <w:bCs/>
          <w:sz w:val="16"/>
          <w:szCs w:val="16"/>
        </w:rPr>
        <w:t>(Art. 324 C. Com).</w:t>
      </w:r>
    </w:p>
    <w:p w:rsidR="0089376B" w:rsidRDefault="0089376B" w:rsidP="0089376B">
      <w:pPr>
        <w:spacing w:line="260" w:lineRule="exact"/>
        <w:jc w:val="both"/>
        <w:rPr>
          <w:rFonts w:ascii="Arial" w:hAnsi="Arial" w:cs="Arial"/>
          <w:sz w:val="16"/>
          <w:szCs w:val="16"/>
        </w:rPr>
      </w:pPr>
    </w:p>
    <w:p w:rsidR="0089376B" w:rsidRDefault="0089376B" w:rsidP="00DC54AC">
      <w:pPr>
        <w:numPr>
          <w:ilvl w:val="0"/>
          <w:numId w:val="119"/>
        </w:numPr>
        <w:tabs>
          <w:tab w:val="clear" w:pos="720"/>
        </w:tabs>
        <w:spacing w:line="260" w:lineRule="exact"/>
        <w:ind w:left="0" w:firstLine="0"/>
        <w:jc w:val="both"/>
        <w:rPr>
          <w:rFonts w:ascii="Arial" w:hAnsi="Arial" w:cs="Arial"/>
          <w:b/>
          <w:sz w:val="16"/>
          <w:szCs w:val="16"/>
          <w:lang w:val="es-MX"/>
        </w:rPr>
      </w:pPr>
      <w:r>
        <w:rPr>
          <w:rFonts w:ascii="Arial" w:hAnsi="Arial" w:cs="Arial"/>
          <w:b/>
          <w:sz w:val="16"/>
          <w:szCs w:val="16"/>
          <w:lang w:val="es-MX"/>
        </w:rPr>
        <w:t>LA FALSEDAD IDEOLÓGICA EN QUE PUEDE INCURRIR UN NOTARIO, SE MATERIALIZA EN EL SIGUIENTE HECHO.</w:t>
      </w:r>
    </w:p>
    <w:p w:rsidR="0089376B" w:rsidRDefault="0089376B" w:rsidP="00DC54AC">
      <w:pPr>
        <w:numPr>
          <w:ilvl w:val="0"/>
          <w:numId w:val="49"/>
        </w:numPr>
        <w:spacing w:line="260" w:lineRule="exact"/>
        <w:jc w:val="both"/>
        <w:rPr>
          <w:rFonts w:ascii="Arial" w:hAnsi="Arial" w:cs="Arial"/>
          <w:sz w:val="16"/>
          <w:szCs w:val="16"/>
          <w:lang w:val="es-MX"/>
        </w:rPr>
      </w:pPr>
      <w:r>
        <w:rPr>
          <w:rFonts w:ascii="Arial" w:hAnsi="Arial" w:cs="Arial"/>
          <w:sz w:val="16"/>
          <w:szCs w:val="16"/>
          <w:lang w:val="es-MX"/>
        </w:rPr>
        <w:t>Por falsificar el sello de otro notario.</w:t>
      </w:r>
    </w:p>
    <w:p w:rsidR="0089376B" w:rsidRDefault="0089376B" w:rsidP="00DC54AC">
      <w:pPr>
        <w:numPr>
          <w:ilvl w:val="0"/>
          <w:numId w:val="49"/>
        </w:numPr>
        <w:spacing w:line="260" w:lineRule="exact"/>
        <w:jc w:val="both"/>
        <w:rPr>
          <w:rFonts w:ascii="Arial" w:hAnsi="Arial" w:cs="Arial"/>
          <w:b/>
          <w:sz w:val="16"/>
          <w:szCs w:val="16"/>
          <w:u w:val="single"/>
          <w:lang w:val="es-MX"/>
        </w:rPr>
      </w:pPr>
      <w:r>
        <w:rPr>
          <w:rFonts w:ascii="Arial" w:hAnsi="Arial" w:cs="Arial"/>
          <w:b/>
          <w:sz w:val="16"/>
          <w:szCs w:val="16"/>
          <w:u w:val="single"/>
          <w:lang w:val="es-MX"/>
        </w:rPr>
        <w:t xml:space="preserve">Por insertar declaraciones falsas en un documento otorgado ante sus oficios, </w:t>
      </w:r>
    </w:p>
    <w:p w:rsidR="0089376B" w:rsidRDefault="0089376B" w:rsidP="00DC54AC">
      <w:pPr>
        <w:numPr>
          <w:ilvl w:val="0"/>
          <w:numId w:val="49"/>
        </w:numPr>
        <w:spacing w:line="260" w:lineRule="exact"/>
        <w:jc w:val="both"/>
        <w:rPr>
          <w:rFonts w:ascii="Arial" w:hAnsi="Arial" w:cs="Arial"/>
          <w:sz w:val="16"/>
          <w:szCs w:val="16"/>
          <w:lang w:val="es-MX"/>
        </w:rPr>
      </w:pPr>
      <w:r>
        <w:rPr>
          <w:rFonts w:ascii="Arial" w:hAnsi="Arial" w:cs="Arial"/>
          <w:sz w:val="16"/>
          <w:szCs w:val="16"/>
          <w:lang w:val="es-MX"/>
        </w:rPr>
        <w:t>Por alterar un documento verdadero con el fin de causar perjuicio a un tercero.</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La falsedad ideológica hace referencia al hecho de hacer un documento público o autentico o alterare uno verdadero, insertando declaraciones falsas, delito que se encuentra tipificado en el </w:t>
      </w:r>
      <w:r>
        <w:rPr>
          <w:rFonts w:ascii="Arial" w:hAnsi="Arial" w:cs="Arial"/>
          <w:b/>
          <w:bCs/>
          <w:sz w:val="16"/>
          <w:szCs w:val="16"/>
        </w:rPr>
        <w:t>Art. 284 Pn</w:t>
      </w:r>
      <w:r>
        <w:rPr>
          <w:rStyle w:val="Refdenotaalpie"/>
          <w:rFonts w:ascii="Arial" w:hAnsi="Arial" w:cs="Arial"/>
          <w:b/>
          <w:bCs/>
          <w:sz w:val="16"/>
          <w:szCs w:val="16"/>
        </w:rPr>
        <w:footnoteReference w:id="61"/>
      </w:r>
      <w:r>
        <w:rPr>
          <w:rFonts w:ascii="Arial" w:hAnsi="Arial" w:cs="Arial"/>
          <w:sz w:val="16"/>
          <w:szCs w:val="16"/>
        </w:rPr>
        <w:t>,  en el que se señala la falsedad ideológica.</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 xml:space="preserve">Asimismo, debe diferenciarse la Falsedad Ideológica </w:t>
      </w:r>
      <w:r>
        <w:rPr>
          <w:rFonts w:ascii="Arial" w:hAnsi="Arial" w:cs="Arial"/>
          <w:b/>
          <w:bCs/>
          <w:sz w:val="16"/>
          <w:szCs w:val="16"/>
          <w:lang w:val="es-MX"/>
        </w:rPr>
        <w:t>(Art. 284 Pn.)</w:t>
      </w:r>
      <w:r>
        <w:rPr>
          <w:rFonts w:ascii="Arial" w:hAnsi="Arial" w:cs="Arial"/>
          <w:sz w:val="16"/>
          <w:szCs w:val="16"/>
          <w:lang w:val="es-MX"/>
        </w:rPr>
        <w:t xml:space="preserve"> de la Falsedad Material </w:t>
      </w:r>
      <w:r>
        <w:rPr>
          <w:rFonts w:ascii="Arial" w:hAnsi="Arial" w:cs="Arial"/>
          <w:b/>
          <w:bCs/>
          <w:sz w:val="16"/>
          <w:szCs w:val="16"/>
          <w:lang w:val="es-MX"/>
        </w:rPr>
        <w:t xml:space="preserve">(Art. 283 Pn). </w:t>
      </w:r>
      <w:r>
        <w:rPr>
          <w:rFonts w:ascii="Arial" w:hAnsi="Arial" w:cs="Arial"/>
          <w:sz w:val="16"/>
          <w:szCs w:val="16"/>
          <w:lang w:val="es-MX"/>
        </w:rPr>
        <w:t xml:space="preserve">La falsedad material hace referencia al hecho de crear un documento público o auténtico, total o parcialmente falso o la alteración de uno ya existente; en cambio la falsedad ideológica, está referida al otorgamiento o formalización que el funcionario público hace de un </w:t>
      </w:r>
      <w:r>
        <w:rPr>
          <w:rFonts w:ascii="Arial" w:hAnsi="Arial" w:cs="Arial"/>
          <w:sz w:val="16"/>
        </w:rPr>
        <w:t>documento público o auténtico, insertando o haciendo insertar declaración falsa concerniente a un hecho que el documento debiere probar</w:t>
      </w:r>
      <w:r>
        <w:rPr>
          <w:rFonts w:ascii="Arial" w:hAnsi="Arial" w:cs="Arial"/>
          <w:sz w:val="16"/>
          <w:szCs w:val="16"/>
          <w:lang w:val="es-MX"/>
        </w:rPr>
        <w:t xml:space="preserve"> </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b/>
          <w:sz w:val="16"/>
          <w:szCs w:val="16"/>
          <w:lang w:val="es-MX"/>
        </w:rPr>
        <w:t xml:space="preserve"> 7.-</w:t>
      </w:r>
      <w:r>
        <w:rPr>
          <w:rFonts w:ascii="Arial" w:hAnsi="Arial" w:cs="Arial"/>
          <w:b/>
          <w:sz w:val="16"/>
          <w:szCs w:val="16"/>
          <w:lang w:val="es-MX"/>
        </w:rPr>
        <w:tab/>
        <w:t>ESCRITURA PÚBLICA DE LIQUIDACIÓN DE “AROS S.A. DE C.V..  A) ¿QUIÉN DEBE COMPARECER?;   B) ¿QUÉ DEBE EXPRESARSE ESENCIALMENTE EN EL INSTRUMENTO?</w:t>
      </w:r>
      <w:r>
        <w:rPr>
          <w:rStyle w:val="Refdenotaalpie"/>
          <w:rFonts w:ascii="Arial" w:hAnsi="Arial" w:cs="Arial"/>
          <w:b/>
          <w:sz w:val="16"/>
          <w:szCs w:val="16"/>
          <w:lang w:val="es-MX"/>
        </w:rPr>
        <w:footnoteReference w:id="62"/>
      </w:r>
      <w:r>
        <w:rPr>
          <w:rFonts w:ascii="Arial" w:hAnsi="Arial" w:cs="Arial"/>
          <w:sz w:val="16"/>
          <w:szCs w:val="16"/>
          <w:lang w:val="es-MX"/>
        </w:rPr>
        <w:t>.</w:t>
      </w:r>
    </w:p>
    <w:p w:rsidR="0089376B" w:rsidRDefault="0089376B" w:rsidP="00DC54AC">
      <w:pPr>
        <w:numPr>
          <w:ilvl w:val="0"/>
          <w:numId w:val="50"/>
        </w:numPr>
        <w:spacing w:line="260" w:lineRule="exact"/>
        <w:jc w:val="both"/>
        <w:rPr>
          <w:rFonts w:ascii="Arial" w:hAnsi="Arial" w:cs="Arial"/>
          <w:sz w:val="16"/>
          <w:szCs w:val="16"/>
          <w:lang w:val="es-MX"/>
        </w:rPr>
      </w:pPr>
    </w:p>
    <w:p w:rsidR="0089376B" w:rsidRDefault="0089376B" w:rsidP="00DC54AC">
      <w:pPr>
        <w:numPr>
          <w:ilvl w:val="0"/>
          <w:numId w:val="51"/>
        </w:numPr>
        <w:spacing w:line="260" w:lineRule="exact"/>
        <w:jc w:val="both"/>
        <w:rPr>
          <w:rFonts w:ascii="Arial" w:hAnsi="Arial" w:cs="Arial"/>
          <w:sz w:val="16"/>
          <w:szCs w:val="16"/>
          <w:lang w:val="es-MX"/>
        </w:rPr>
      </w:pPr>
      <w:r>
        <w:rPr>
          <w:rFonts w:ascii="Arial" w:hAnsi="Arial" w:cs="Arial"/>
          <w:sz w:val="16"/>
          <w:szCs w:val="16"/>
          <w:lang w:val="es-MX"/>
        </w:rPr>
        <w:t>Liquidador es el Banco Cuscatlán S.A. (compareciente)</w:t>
      </w:r>
    </w:p>
    <w:p w:rsidR="0089376B" w:rsidRDefault="0089376B" w:rsidP="00DC54AC">
      <w:pPr>
        <w:numPr>
          <w:ilvl w:val="0"/>
          <w:numId w:val="51"/>
        </w:numPr>
        <w:spacing w:line="260" w:lineRule="exact"/>
        <w:jc w:val="both"/>
        <w:rPr>
          <w:rFonts w:ascii="Arial" w:hAnsi="Arial" w:cs="Arial"/>
          <w:sz w:val="16"/>
          <w:szCs w:val="16"/>
          <w:lang w:val="es-MX"/>
        </w:rPr>
      </w:pPr>
      <w:r>
        <w:rPr>
          <w:rFonts w:ascii="Arial" w:hAnsi="Arial" w:cs="Arial"/>
          <w:sz w:val="16"/>
          <w:szCs w:val="16"/>
          <w:lang w:val="es-MX"/>
        </w:rPr>
        <w:t>Acuerdo de disolución y liquidación publicado en el DO y en periódicos de mayor circulación e inscripción en el Registro.</w:t>
      </w:r>
    </w:p>
    <w:p w:rsidR="0089376B" w:rsidRDefault="0089376B" w:rsidP="00DC54AC">
      <w:pPr>
        <w:numPr>
          <w:ilvl w:val="0"/>
          <w:numId w:val="51"/>
        </w:numPr>
        <w:spacing w:line="260" w:lineRule="exact"/>
        <w:jc w:val="both"/>
        <w:rPr>
          <w:rFonts w:ascii="Arial" w:hAnsi="Arial" w:cs="Arial"/>
          <w:sz w:val="16"/>
          <w:szCs w:val="16"/>
          <w:lang w:val="es-MX"/>
        </w:rPr>
      </w:pPr>
      <w:r>
        <w:rPr>
          <w:rFonts w:ascii="Arial" w:hAnsi="Arial" w:cs="Arial"/>
          <w:sz w:val="16"/>
          <w:szCs w:val="16"/>
          <w:lang w:val="es-MX"/>
        </w:rPr>
        <w:t>Escritura pública de Disolución de Aros S.A. de CV e Inscripción en el Registro Correspondiente.</w:t>
      </w:r>
    </w:p>
    <w:p w:rsidR="0089376B" w:rsidRDefault="0089376B" w:rsidP="00DC54AC">
      <w:pPr>
        <w:numPr>
          <w:ilvl w:val="0"/>
          <w:numId w:val="51"/>
        </w:numPr>
        <w:spacing w:line="260" w:lineRule="exact"/>
        <w:jc w:val="both"/>
        <w:rPr>
          <w:rFonts w:ascii="Arial" w:hAnsi="Arial" w:cs="Arial"/>
          <w:sz w:val="16"/>
          <w:szCs w:val="16"/>
          <w:lang w:val="es-MX"/>
        </w:rPr>
      </w:pPr>
      <w:r>
        <w:rPr>
          <w:rFonts w:ascii="Arial" w:hAnsi="Arial" w:cs="Arial"/>
          <w:sz w:val="16"/>
          <w:szCs w:val="16"/>
          <w:lang w:val="es-MX"/>
        </w:rPr>
        <w:t>Liquidación de los bienes sociales hecha por los trabajadores</w:t>
      </w:r>
    </w:p>
    <w:p w:rsidR="0089376B" w:rsidRDefault="0089376B" w:rsidP="00DC54AC">
      <w:pPr>
        <w:numPr>
          <w:ilvl w:val="0"/>
          <w:numId w:val="51"/>
        </w:numPr>
        <w:spacing w:line="260" w:lineRule="exact"/>
        <w:jc w:val="both"/>
        <w:rPr>
          <w:rFonts w:ascii="Arial" w:hAnsi="Arial" w:cs="Arial"/>
          <w:sz w:val="16"/>
          <w:szCs w:val="16"/>
          <w:lang w:val="es-MX"/>
        </w:rPr>
      </w:pPr>
      <w:r>
        <w:rPr>
          <w:rFonts w:ascii="Arial" w:hAnsi="Arial" w:cs="Arial"/>
          <w:sz w:val="16"/>
          <w:szCs w:val="16"/>
          <w:lang w:val="es-MX"/>
        </w:rPr>
        <w:t>Balance general de liquidación y publicación de dicho balance en los periódicos que indica la ley</w:t>
      </w:r>
    </w:p>
    <w:p w:rsidR="0089376B" w:rsidRDefault="0089376B" w:rsidP="00DC54AC">
      <w:pPr>
        <w:numPr>
          <w:ilvl w:val="0"/>
          <w:numId w:val="51"/>
        </w:numPr>
        <w:spacing w:line="260" w:lineRule="exact"/>
        <w:jc w:val="both"/>
        <w:rPr>
          <w:rFonts w:ascii="Arial" w:hAnsi="Arial" w:cs="Arial"/>
          <w:sz w:val="16"/>
          <w:szCs w:val="16"/>
          <w:lang w:val="es-MX"/>
        </w:rPr>
      </w:pPr>
      <w:r>
        <w:rPr>
          <w:rFonts w:ascii="Arial" w:hAnsi="Arial" w:cs="Arial"/>
          <w:sz w:val="16"/>
          <w:szCs w:val="16"/>
          <w:lang w:val="es-MX"/>
        </w:rPr>
        <w:t>Depósito del balance en el Registro de Comercio; y,</w:t>
      </w:r>
    </w:p>
    <w:p w:rsidR="0089376B" w:rsidRDefault="0089376B" w:rsidP="00DC54AC">
      <w:pPr>
        <w:numPr>
          <w:ilvl w:val="0"/>
          <w:numId w:val="51"/>
        </w:numPr>
        <w:spacing w:line="260" w:lineRule="exact"/>
        <w:jc w:val="both"/>
        <w:rPr>
          <w:rFonts w:ascii="Arial" w:hAnsi="Arial" w:cs="Arial"/>
          <w:sz w:val="16"/>
          <w:szCs w:val="16"/>
          <w:lang w:val="es-MX"/>
        </w:rPr>
      </w:pPr>
      <w:r>
        <w:rPr>
          <w:rFonts w:ascii="Arial" w:hAnsi="Arial" w:cs="Arial"/>
          <w:sz w:val="16"/>
          <w:szCs w:val="16"/>
          <w:lang w:val="es-MX"/>
        </w:rPr>
        <w:t>Habiéndose cumplido con los requisitos legales, los liquidadores declaran liquidada la sociedad.</w:t>
      </w:r>
    </w:p>
    <w:p w:rsidR="0089376B" w:rsidRDefault="0089376B" w:rsidP="00DC54AC">
      <w:pPr>
        <w:numPr>
          <w:ilvl w:val="0"/>
          <w:numId w:val="50"/>
        </w:numPr>
        <w:spacing w:line="260" w:lineRule="exact"/>
        <w:jc w:val="both"/>
        <w:rPr>
          <w:rFonts w:ascii="Arial" w:hAnsi="Arial" w:cs="Arial"/>
          <w:sz w:val="16"/>
          <w:szCs w:val="16"/>
          <w:lang w:val="es-MX"/>
        </w:rPr>
      </w:pPr>
    </w:p>
    <w:p w:rsidR="0089376B" w:rsidRDefault="0089376B" w:rsidP="00DC54AC">
      <w:pPr>
        <w:numPr>
          <w:ilvl w:val="0"/>
          <w:numId w:val="52"/>
        </w:numPr>
        <w:spacing w:line="260" w:lineRule="exact"/>
        <w:jc w:val="both"/>
        <w:rPr>
          <w:rFonts w:ascii="Arial" w:hAnsi="Arial" w:cs="Arial"/>
          <w:sz w:val="16"/>
          <w:szCs w:val="16"/>
          <w:lang w:val="es-MX"/>
        </w:rPr>
      </w:pPr>
      <w:r>
        <w:rPr>
          <w:rFonts w:ascii="Arial" w:hAnsi="Arial" w:cs="Arial"/>
          <w:sz w:val="16"/>
          <w:szCs w:val="16"/>
          <w:lang w:val="es-MX"/>
        </w:rPr>
        <w:t>Liquidadores nombrados por la Junta General Extraordinaria de Accionistas;</w:t>
      </w:r>
    </w:p>
    <w:p w:rsidR="0089376B" w:rsidRDefault="0089376B" w:rsidP="00DC54AC">
      <w:pPr>
        <w:numPr>
          <w:ilvl w:val="0"/>
          <w:numId w:val="52"/>
        </w:numPr>
        <w:spacing w:line="260" w:lineRule="exact"/>
        <w:jc w:val="both"/>
        <w:rPr>
          <w:rFonts w:ascii="Arial" w:hAnsi="Arial" w:cs="Arial"/>
          <w:sz w:val="16"/>
          <w:szCs w:val="16"/>
          <w:lang w:val="es-MX"/>
        </w:rPr>
      </w:pPr>
      <w:r>
        <w:rPr>
          <w:rFonts w:ascii="Arial" w:hAnsi="Arial" w:cs="Arial"/>
          <w:sz w:val="16"/>
          <w:szCs w:val="16"/>
          <w:lang w:val="es-MX"/>
        </w:rPr>
        <w:t>Acuerdo de disolución y liquidación publicado en el DO y en periódicos de mayor circulación e inscripción en el Registro.</w:t>
      </w:r>
    </w:p>
    <w:p w:rsidR="0089376B" w:rsidRDefault="0089376B" w:rsidP="00DC54AC">
      <w:pPr>
        <w:numPr>
          <w:ilvl w:val="0"/>
          <w:numId w:val="52"/>
        </w:numPr>
        <w:spacing w:line="260" w:lineRule="exact"/>
        <w:jc w:val="both"/>
        <w:rPr>
          <w:rFonts w:ascii="Arial" w:hAnsi="Arial" w:cs="Arial"/>
          <w:sz w:val="16"/>
          <w:szCs w:val="16"/>
          <w:lang w:val="es-MX"/>
        </w:rPr>
      </w:pPr>
      <w:r>
        <w:rPr>
          <w:rFonts w:ascii="Arial" w:hAnsi="Arial" w:cs="Arial"/>
          <w:sz w:val="16"/>
          <w:szCs w:val="16"/>
          <w:lang w:val="es-MX"/>
        </w:rPr>
        <w:t>Liquidación de los bienes sociales hecha por los liquidadores</w:t>
      </w:r>
    </w:p>
    <w:p w:rsidR="0089376B" w:rsidRDefault="0089376B" w:rsidP="00DC54AC">
      <w:pPr>
        <w:numPr>
          <w:ilvl w:val="0"/>
          <w:numId w:val="52"/>
        </w:numPr>
        <w:spacing w:line="260" w:lineRule="exact"/>
        <w:jc w:val="both"/>
        <w:rPr>
          <w:rFonts w:ascii="Arial" w:hAnsi="Arial" w:cs="Arial"/>
          <w:sz w:val="16"/>
          <w:szCs w:val="16"/>
          <w:lang w:val="es-MX"/>
        </w:rPr>
      </w:pPr>
      <w:r>
        <w:rPr>
          <w:rFonts w:ascii="Arial" w:hAnsi="Arial" w:cs="Arial"/>
          <w:sz w:val="16"/>
          <w:szCs w:val="16"/>
          <w:lang w:val="es-MX"/>
        </w:rPr>
        <w:t>Balance general de liquidación y publicación de dicho balance en los periódicos que indica la ley</w:t>
      </w:r>
    </w:p>
    <w:p w:rsidR="0089376B" w:rsidRDefault="0089376B" w:rsidP="00DC54AC">
      <w:pPr>
        <w:numPr>
          <w:ilvl w:val="0"/>
          <w:numId w:val="52"/>
        </w:numPr>
        <w:spacing w:line="260" w:lineRule="exact"/>
        <w:jc w:val="both"/>
        <w:rPr>
          <w:rFonts w:ascii="Arial" w:hAnsi="Arial" w:cs="Arial"/>
          <w:sz w:val="16"/>
          <w:szCs w:val="16"/>
        </w:rPr>
      </w:pPr>
      <w:r>
        <w:rPr>
          <w:rFonts w:ascii="Arial" w:hAnsi="Arial" w:cs="Arial"/>
          <w:sz w:val="16"/>
          <w:szCs w:val="16"/>
          <w:lang w:val="es-MX"/>
        </w:rPr>
        <w:t>Depósito del balance en el Registro de Comercio; y,</w:t>
      </w:r>
    </w:p>
    <w:p w:rsidR="0089376B" w:rsidRDefault="0089376B" w:rsidP="00DC54AC">
      <w:pPr>
        <w:numPr>
          <w:ilvl w:val="0"/>
          <w:numId w:val="52"/>
        </w:numPr>
        <w:spacing w:line="260" w:lineRule="exact"/>
        <w:jc w:val="both"/>
        <w:rPr>
          <w:rFonts w:ascii="Arial" w:hAnsi="Arial" w:cs="Arial"/>
          <w:sz w:val="16"/>
          <w:szCs w:val="16"/>
        </w:rPr>
      </w:pPr>
      <w:r>
        <w:rPr>
          <w:rFonts w:ascii="Arial" w:hAnsi="Arial" w:cs="Arial"/>
          <w:sz w:val="16"/>
          <w:szCs w:val="16"/>
        </w:rPr>
        <w:t>Habiéndose cumplido con los requisitos legales, los liquidadores declaran liquidada la sociedad.</w:t>
      </w:r>
    </w:p>
    <w:p w:rsidR="0089376B" w:rsidRDefault="0089376B" w:rsidP="00DC54AC">
      <w:pPr>
        <w:numPr>
          <w:ilvl w:val="0"/>
          <w:numId w:val="53"/>
        </w:numPr>
        <w:tabs>
          <w:tab w:val="clear" w:pos="360"/>
        </w:tabs>
        <w:spacing w:line="260" w:lineRule="exact"/>
        <w:ind w:left="720" w:hanging="180"/>
        <w:jc w:val="both"/>
        <w:rPr>
          <w:rFonts w:ascii="Arial" w:hAnsi="Arial" w:cs="Arial"/>
          <w:sz w:val="16"/>
          <w:szCs w:val="16"/>
          <w:lang w:val="es-MX"/>
        </w:rPr>
      </w:pPr>
      <w:r>
        <w:rPr>
          <w:rFonts w:ascii="Arial" w:hAnsi="Arial" w:cs="Arial"/>
          <w:sz w:val="16"/>
          <w:szCs w:val="16"/>
          <w:lang w:val="es-MX"/>
        </w:rPr>
        <w:t>c)</w:t>
      </w:r>
    </w:p>
    <w:p w:rsidR="0089376B" w:rsidRDefault="0089376B" w:rsidP="00DC54AC">
      <w:pPr>
        <w:numPr>
          <w:ilvl w:val="0"/>
          <w:numId w:val="54"/>
        </w:numPr>
        <w:tabs>
          <w:tab w:val="clear" w:pos="1068"/>
        </w:tabs>
        <w:spacing w:line="260" w:lineRule="exact"/>
        <w:ind w:firstLine="372"/>
        <w:jc w:val="both"/>
        <w:rPr>
          <w:rFonts w:ascii="Arial" w:hAnsi="Arial" w:cs="Arial"/>
          <w:sz w:val="16"/>
          <w:szCs w:val="16"/>
          <w:lang w:val="es-MX"/>
        </w:rPr>
      </w:pPr>
      <w:r>
        <w:rPr>
          <w:rFonts w:ascii="Arial" w:hAnsi="Arial" w:cs="Arial"/>
          <w:sz w:val="16"/>
          <w:szCs w:val="16"/>
          <w:lang w:val="es-MX"/>
        </w:rPr>
        <w:t>Liquidadores nombrados por la Junta General Extraordinaria de Accionistas;</w:t>
      </w:r>
    </w:p>
    <w:p w:rsidR="0089376B" w:rsidRDefault="0089376B" w:rsidP="00DC54AC">
      <w:pPr>
        <w:numPr>
          <w:ilvl w:val="0"/>
          <w:numId w:val="54"/>
        </w:numPr>
        <w:tabs>
          <w:tab w:val="clear" w:pos="1068"/>
        </w:tabs>
        <w:spacing w:line="260" w:lineRule="exact"/>
        <w:ind w:left="2160" w:hanging="720"/>
        <w:jc w:val="both"/>
        <w:rPr>
          <w:rFonts w:ascii="Arial" w:hAnsi="Arial" w:cs="Arial"/>
          <w:sz w:val="16"/>
          <w:szCs w:val="16"/>
          <w:lang w:val="es-MX"/>
        </w:rPr>
      </w:pPr>
      <w:r>
        <w:rPr>
          <w:rFonts w:ascii="Arial" w:hAnsi="Arial" w:cs="Arial"/>
          <w:sz w:val="16"/>
          <w:szCs w:val="16"/>
          <w:lang w:val="es-MX"/>
        </w:rPr>
        <w:t>Acuerdo de disolución y liquidación publicado en el DO y en periódicos de mayor circulación e inscripción en el Registro.</w:t>
      </w:r>
    </w:p>
    <w:p w:rsidR="0089376B" w:rsidRDefault="0089376B" w:rsidP="00DC54AC">
      <w:pPr>
        <w:numPr>
          <w:ilvl w:val="0"/>
          <w:numId w:val="54"/>
        </w:numPr>
        <w:tabs>
          <w:tab w:val="clear" w:pos="1068"/>
        </w:tabs>
        <w:spacing w:line="260" w:lineRule="exact"/>
        <w:ind w:left="2160" w:hanging="720"/>
        <w:jc w:val="both"/>
        <w:rPr>
          <w:rFonts w:ascii="Arial" w:hAnsi="Arial" w:cs="Arial"/>
          <w:sz w:val="16"/>
          <w:szCs w:val="16"/>
          <w:lang w:val="es-MX"/>
        </w:rPr>
      </w:pPr>
      <w:r>
        <w:rPr>
          <w:rFonts w:ascii="Arial" w:hAnsi="Arial" w:cs="Arial"/>
          <w:sz w:val="16"/>
          <w:szCs w:val="16"/>
          <w:lang w:val="es-MX"/>
        </w:rPr>
        <w:t>Escritura pública de Disolución de Aros S.A. de C.V. e inscripción en el Registro correspondiente.</w:t>
      </w:r>
    </w:p>
    <w:p w:rsidR="0089376B" w:rsidRDefault="0089376B" w:rsidP="00DC54AC">
      <w:pPr>
        <w:numPr>
          <w:ilvl w:val="0"/>
          <w:numId w:val="54"/>
        </w:numPr>
        <w:tabs>
          <w:tab w:val="clear" w:pos="1068"/>
        </w:tabs>
        <w:spacing w:line="260" w:lineRule="exact"/>
        <w:ind w:left="2160" w:hanging="720"/>
        <w:jc w:val="both"/>
        <w:rPr>
          <w:rFonts w:ascii="Arial" w:hAnsi="Arial" w:cs="Arial"/>
          <w:sz w:val="16"/>
          <w:szCs w:val="16"/>
          <w:lang w:val="es-MX"/>
        </w:rPr>
      </w:pPr>
      <w:r>
        <w:rPr>
          <w:rFonts w:ascii="Arial" w:hAnsi="Arial" w:cs="Arial"/>
          <w:sz w:val="16"/>
          <w:szCs w:val="16"/>
          <w:lang w:val="es-MX"/>
        </w:rPr>
        <w:t>Liquidación de los bienes sociales hecha por los liquidadores.</w:t>
      </w:r>
    </w:p>
    <w:p w:rsidR="0089376B" w:rsidRDefault="0089376B" w:rsidP="00DC54AC">
      <w:pPr>
        <w:numPr>
          <w:ilvl w:val="0"/>
          <w:numId w:val="54"/>
        </w:numPr>
        <w:tabs>
          <w:tab w:val="clear" w:pos="1068"/>
        </w:tabs>
        <w:spacing w:line="260" w:lineRule="exact"/>
        <w:ind w:left="2160" w:hanging="720"/>
        <w:jc w:val="both"/>
        <w:rPr>
          <w:rFonts w:ascii="Arial" w:hAnsi="Arial" w:cs="Arial"/>
          <w:sz w:val="16"/>
          <w:szCs w:val="16"/>
          <w:lang w:val="es-MX"/>
        </w:rPr>
      </w:pPr>
      <w:r>
        <w:rPr>
          <w:rFonts w:ascii="Arial" w:hAnsi="Arial" w:cs="Arial"/>
          <w:sz w:val="16"/>
          <w:szCs w:val="16"/>
          <w:lang w:val="es-MX"/>
        </w:rPr>
        <w:t>Balance general de liquidación y publicación de dicho balance en los periódicos que indica la ley.</w:t>
      </w:r>
    </w:p>
    <w:p w:rsidR="0089376B" w:rsidRDefault="0089376B" w:rsidP="00DC54AC">
      <w:pPr>
        <w:numPr>
          <w:ilvl w:val="0"/>
          <w:numId w:val="54"/>
        </w:numPr>
        <w:tabs>
          <w:tab w:val="clear" w:pos="1068"/>
        </w:tabs>
        <w:spacing w:line="260" w:lineRule="exact"/>
        <w:ind w:left="2160" w:hanging="720"/>
        <w:jc w:val="both"/>
        <w:rPr>
          <w:rFonts w:ascii="Arial" w:hAnsi="Arial" w:cs="Arial"/>
          <w:sz w:val="16"/>
          <w:szCs w:val="16"/>
          <w:lang w:val="es-MX"/>
        </w:rPr>
      </w:pPr>
      <w:r>
        <w:rPr>
          <w:rFonts w:ascii="Arial" w:hAnsi="Arial" w:cs="Arial"/>
          <w:sz w:val="16"/>
          <w:szCs w:val="16"/>
          <w:lang w:val="es-MX"/>
        </w:rPr>
        <w:t>Depósito del balance en el Registro de Comercio; y,</w:t>
      </w:r>
    </w:p>
    <w:p w:rsidR="0089376B" w:rsidRDefault="0089376B" w:rsidP="00DC54AC">
      <w:pPr>
        <w:numPr>
          <w:ilvl w:val="0"/>
          <w:numId w:val="54"/>
        </w:numPr>
        <w:tabs>
          <w:tab w:val="clear" w:pos="1068"/>
        </w:tabs>
        <w:spacing w:line="260" w:lineRule="exact"/>
        <w:ind w:left="2160" w:hanging="720"/>
        <w:jc w:val="both"/>
        <w:rPr>
          <w:rFonts w:ascii="Arial" w:hAnsi="Arial" w:cs="Arial"/>
          <w:sz w:val="16"/>
          <w:szCs w:val="16"/>
          <w:lang w:val="es-MX"/>
        </w:rPr>
      </w:pPr>
      <w:r>
        <w:rPr>
          <w:rFonts w:ascii="Arial" w:hAnsi="Arial" w:cs="Arial"/>
          <w:sz w:val="16"/>
          <w:szCs w:val="16"/>
          <w:lang w:val="es-MX"/>
        </w:rPr>
        <w:t>Habiéndose cumplido con los requisitos legales, los liquidadores declaran liquidada la sociedad.</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d)</w:t>
      </w:r>
    </w:p>
    <w:p w:rsidR="0089376B" w:rsidRDefault="0089376B" w:rsidP="00DC54AC">
      <w:pPr>
        <w:numPr>
          <w:ilvl w:val="0"/>
          <w:numId w:val="55"/>
        </w:numPr>
        <w:tabs>
          <w:tab w:val="clear" w:pos="1428"/>
        </w:tabs>
        <w:spacing w:line="260" w:lineRule="exact"/>
        <w:ind w:firstLine="12"/>
        <w:jc w:val="both"/>
        <w:rPr>
          <w:rFonts w:ascii="Arial" w:hAnsi="Arial" w:cs="Arial"/>
          <w:sz w:val="16"/>
          <w:szCs w:val="16"/>
          <w:lang w:val="es-MX"/>
        </w:rPr>
      </w:pPr>
      <w:r>
        <w:rPr>
          <w:rFonts w:ascii="Arial" w:hAnsi="Arial" w:cs="Arial"/>
          <w:sz w:val="16"/>
          <w:szCs w:val="16"/>
          <w:lang w:val="es-MX"/>
        </w:rPr>
        <w:t>Liquidadores nombrados por la Junta General Extraordinaria de Accionistas;</w:t>
      </w:r>
    </w:p>
    <w:p w:rsidR="0089376B" w:rsidRDefault="0089376B" w:rsidP="00DC54AC">
      <w:pPr>
        <w:numPr>
          <w:ilvl w:val="0"/>
          <w:numId w:val="55"/>
        </w:numPr>
        <w:tabs>
          <w:tab w:val="clear" w:pos="1428"/>
        </w:tabs>
        <w:spacing w:line="260" w:lineRule="exact"/>
        <w:ind w:left="2160" w:hanging="720"/>
        <w:jc w:val="both"/>
        <w:rPr>
          <w:rFonts w:ascii="Arial" w:hAnsi="Arial" w:cs="Arial"/>
          <w:sz w:val="16"/>
          <w:szCs w:val="16"/>
          <w:lang w:val="es-MX"/>
        </w:rPr>
      </w:pPr>
      <w:r>
        <w:rPr>
          <w:rFonts w:ascii="Arial" w:hAnsi="Arial" w:cs="Arial"/>
          <w:sz w:val="16"/>
          <w:szCs w:val="16"/>
          <w:lang w:val="es-MX"/>
        </w:rPr>
        <w:t>Acuerdo de disolución y liquidación publicado en el DO y en periódicos de mayor circulación e inscripción en el Registro.</w:t>
      </w:r>
    </w:p>
    <w:p w:rsidR="0089376B" w:rsidRDefault="0089376B" w:rsidP="00DC54AC">
      <w:pPr>
        <w:numPr>
          <w:ilvl w:val="0"/>
          <w:numId w:val="55"/>
        </w:numPr>
        <w:tabs>
          <w:tab w:val="clear" w:pos="1428"/>
        </w:tabs>
        <w:spacing w:line="260" w:lineRule="exact"/>
        <w:ind w:left="2160" w:hanging="720"/>
        <w:jc w:val="both"/>
        <w:rPr>
          <w:rFonts w:ascii="Arial" w:hAnsi="Arial" w:cs="Arial"/>
          <w:sz w:val="16"/>
          <w:szCs w:val="16"/>
          <w:lang w:val="es-MX"/>
        </w:rPr>
      </w:pPr>
      <w:r>
        <w:rPr>
          <w:rFonts w:ascii="Arial" w:hAnsi="Arial" w:cs="Arial"/>
          <w:sz w:val="16"/>
          <w:szCs w:val="16"/>
          <w:lang w:val="es-MX"/>
        </w:rPr>
        <w:t>Escritura pública de Disolución de Aros S.A. de C.V. e inscripción en el Registro correspondiente.</w:t>
      </w:r>
    </w:p>
    <w:p w:rsidR="0089376B" w:rsidRDefault="0089376B" w:rsidP="00DC54AC">
      <w:pPr>
        <w:numPr>
          <w:ilvl w:val="0"/>
          <w:numId w:val="55"/>
        </w:numPr>
        <w:tabs>
          <w:tab w:val="clear" w:pos="1428"/>
        </w:tabs>
        <w:spacing w:line="260" w:lineRule="exact"/>
        <w:ind w:left="2160" w:hanging="720"/>
        <w:jc w:val="both"/>
        <w:rPr>
          <w:rFonts w:ascii="Arial" w:hAnsi="Arial" w:cs="Arial"/>
          <w:sz w:val="16"/>
          <w:szCs w:val="16"/>
          <w:lang w:val="es-MX"/>
        </w:rPr>
      </w:pPr>
      <w:r>
        <w:rPr>
          <w:rFonts w:ascii="Arial" w:hAnsi="Arial" w:cs="Arial"/>
          <w:sz w:val="16"/>
          <w:szCs w:val="16"/>
          <w:lang w:val="es-MX"/>
        </w:rPr>
        <w:t>Liquidación de los bienes sociales hecha por los liquidadores.</w:t>
      </w:r>
    </w:p>
    <w:p w:rsidR="0089376B" w:rsidRDefault="0089376B" w:rsidP="00DC54AC">
      <w:pPr>
        <w:numPr>
          <w:ilvl w:val="0"/>
          <w:numId w:val="55"/>
        </w:numPr>
        <w:tabs>
          <w:tab w:val="clear" w:pos="1428"/>
        </w:tabs>
        <w:spacing w:line="260" w:lineRule="exact"/>
        <w:ind w:left="2160" w:hanging="720"/>
        <w:jc w:val="both"/>
        <w:rPr>
          <w:rFonts w:ascii="Arial" w:hAnsi="Arial" w:cs="Arial"/>
          <w:sz w:val="16"/>
          <w:szCs w:val="16"/>
          <w:lang w:val="es-MX"/>
        </w:rPr>
      </w:pPr>
      <w:r>
        <w:rPr>
          <w:rFonts w:ascii="Arial" w:hAnsi="Arial" w:cs="Arial"/>
          <w:sz w:val="16"/>
          <w:szCs w:val="16"/>
          <w:lang w:val="es-MX"/>
        </w:rPr>
        <w:t xml:space="preserve">Depósito del Balance ene l Registro de Comercio; y, </w:t>
      </w:r>
    </w:p>
    <w:p w:rsidR="0089376B" w:rsidRDefault="0089376B" w:rsidP="00DC54AC">
      <w:pPr>
        <w:numPr>
          <w:ilvl w:val="0"/>
          <w:numId w:val="55"/>
        </w:numPr>
        <w:tabs>
          <w:tab w:val="clear" w:pos="1428"/>
        </w:tabs>
        <w:spacing w:line="260" w:lineRule="exact"/>
        <w:ind w:left="2160" w:hanging="720"/>
        <w:jc w:val="both"/>
        <w:rPr>
          <w:rFonts w:ascii="Arial" w:hAnsi="Arial" w:cs="Arial"/>
          <w:sz w:val="16"/>
          <w:szCs w:val="16"/>
          <w:lang w:val="es-MX"/>
        </w:rPr>
      </w:pPr>
      <w:r>
        <w:rPr>
          <w:rFonts w:ascii="Arial" w:hAnsi="Arial" w:cs="Arial"/>
          <w:sz w:val="16"/>
          <w:szCs w:val="16"/>
          <w:lang w:val="es-MX"/>
        </w:rPr>
        <w:t>Habiéndose cumplido con los requisitos legales, los liquidadores declaran liquidada la sociedad.</w:t>
      </w:r>
    </w:p>
    <w:p w:rsidR="0089376B" w:rsidRDefault="0089376B" w:rsidP="0089376B">
      <w:pPr>
        <w:spacing w:line="260" w:lineRule="exact"/>
        <w:ind w:left="708"/>
        <w:jc w:val="both"/>
        <w:rPr>
          <w:rFonts w:ascii="Arial" w:hAnsi="Arial" w:cs="Arial"/>
          <w:b/>
          <w:sz w:val="16"/>
          <w:szCs w:val="16"/>
          <w:u w:val="single"/>
          <w:lang w:val="es-MX"/>
        </w:rPr>
      </w:pPr>
    </w:p>
    <w:p w:rsidR="0089376B" w:rsidRDefault="0089376B" w:rsidP="0089376B">
      <w:pPr>
        <w:spacing w:line="260" w:lineRule="exact"/>
        <w:ind w:left="708"/>
        <w:jc w:val="both"/>
        <w:rPr>
          <w:rFonts w:ascii="Arial" w:hAnsi="Arial" w:cs="Arial"/>
          <w:b/>
          <w:sz w:val="16"/>
          <w:szCs w:val="16"/>
          <w:u w:val="single"/>
          <w:lang w:val="es-MX"/>
        </w:rPr>
      </w:pPr>
      <w:r>
        <w:rPr>
          <w:rFonts w:ascii="Arial" w:hAnsi="Arial" w:cs="Arial"/>
          <w:b/>
          <w:sz w:val="16"/>
          <w:szCs w:val="16"/>
          <w:lang w:val="es-MX"/>
        </w:rPr>
        <w:t>e)</w:t>
      </w:r>
      <w:r>
        <w:rPr>
          <w:rFonts w:ascii="Arial" w:hAnsi="Arial" w:cs="Arial"/>
          <w:b/>
          <w:sz w:val="16"/>
          <w:szCs w:val="16"/>
          <w:lang w:val="es-MX"/>
        </w:rPr>
        <w:tab/>
      </w:r>
      <w:r>
        <w:rPr>
          <w:rFonts w:ascii="Arial" w:hAnsi="Arial" w:cs="Arial"/>
          <w:b/>
          <w:sz w:val="16"/>
          <w:szCs w:val="16"/>
          <w:u w:val="single"/>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 xml:space="preserve">Cuando una sociedad es disuelta, se pone en liquidación, conservando su Personalidad Jurídica agregándosele a su Razón Social la frase “en liquidación”, nombrándose los liquidadores y fijándose el plazo para que la liquidación se practique la cual no deberá excederse de 5 años </w:t>
      </w:r>
      <w:r>
        <w:rPr>
          <w:rFonts w:ascii="Arial" w:hAnsi="Arial" w:cs="Arial"/>
          <w:b/>
          <w:bCs/>
          <w:sz w:val="16"/>
          <w:szCs w:val="16"/>
          <w:lang w:val="es-MX"/>
        </w:rPr>
        <w:t>(Art. 326 C. Com</w:t>
      </w:r>
      <w:r>
        <w:rPr>
          <w:rStyle w:val="Refdenotaalpie"/>
          <w:rFonts w:ascii="Arial" w:hAnsi="Arial" w:cs="Arial"/>
          <w:b/>
          <w:bCs/>
          <w:sz w:val="16"/>
          <w:szCs w:val="16"/>
          <w:lang w:val="es-MX"/>
        </w:rPr>
        <w:footnoteReference w:id="63"/>
      </w:r>
      <w:r>
        <w:rPr>
          <w:rFonts w:ascii="Arial" w:hAnsi="Arial" w:cs="Arial"/>
          <w:b/>
          <w:bCs/>
          <w:sz w:val="16"/>
          <w:szCs w:val="16"/>
          <w:lang w:val="es-MX"/>
        </w:rPr>
        <w:t>)</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b/>
          <w:bCs/>
          <w:sz w:val="16"/>
          <w:szCs w:val="16"/>
        </w:rPr>
      </w:pPr>
      <w:r>
        <w:rPr>
          <w:rFonts w:ascii="Arial" w:hAnsi="Arial" w:cs="Arial"/>
          <w:sz w:val="16"/>
          <w:szCs w:val="16"/>
        </w:rPr>
        <w:t xml:space="preserve"> </w:t>
      </w:r>
      <w:r>
        <w:rPr>
          <w:rFonts w:ascii="Arial" w:hAnsi="Arial" w:cs="Arial"/>
          <w:sz w:val="16"/>
          <w:szCs w:val="16"/>
        </w:rPr>
        <w:tab/>
        <w:t xml:space="preserve">La liquidación estará a cargo de uno o más liquidadores, cuyo nombramiento puede realizarse por acuerdo de los socios en el mismo acto  en que se acuerde la disolución o en caso de sentencia, dentro de los 30 días siguientes a aquél en que la sentencia quede firme </w:t>
      </w:r>
      <w:r>
        <w:rPr>
          <w:rFonts w:ascii="Arial" w:hAnsi="Arial" w:cs="Arial"/>
          <w:b/>
          <w:bCs/>
          <w:sz w:val="16"/>
          <w:szCs w:val="16"/>
        </w:rPr>
        <w:t>( Art. 327 y 328 C. Com</w:t>
      </w:r>
      <w:r>
        <w:rPr>
          <w:rStyle w:val="Refdenotaalpie"/>
          <w:rFonts w:ascii="Arial" w:hAnsi="Arial" w:cs="Arial"/>
          <w:b/>
          <w:bCs/>
          <w:sz w:val="16"/>
          <w:szCs w:val="16"/>
        </w:rPr>
        <w:footnoteReference w:id="64"/>
      </w:r>
      <w:r>
        <w:rPr>
          <w:rFonts w:ascii="Arial" w:hAnsi="Arial" w:cs="Arial"/>
          <w:b/>
          <w:bCs/>
          <w:sz w:val="16"/>
          <w:szCs w:val="16"/>
        </w:rPr>
        <w:t>).</w:t>
      </w:r>
    </w:p>
    <w:p w:rsidR="0089376B" w:rsidRDefault="0089376B" w:rsidP="0089376B">
      <w:pPr>
        <w:spacing w:line="260" w:lineRule="exact"/>
        <w:jc w:val="both"/>
        <w:rPr>
          <w:rFonts w:ascii="Arial" w:hAnsi="Arial" w:cs="Arial"/>
          <w:b/>
          <w:bCs/>
          <w:sz w:val="16"/>
          <w:szCs w:val="16"/>
        </w:rPr>
      </w:pPr>
      <w:r>
        <w:rPr>
          <w:rFonts w:ascii="Arial" w:hAnsi="Arial" w:cs="Arial"/>
          <w:sz w:val="16"/>
          <w:szCs w:val="16"/>
        </w:rPr>
        <w:t xml:space="preserve"> </w:t>
      </w:r>
      <w:r>
        <w:rPr>
          <w:rFonts w:ascii="Arial" w:hAnsi="Arial" w:cs="Arial"/>
          <w:sz w:val="16"/>
          <w:szCs w:val="16"/>
        </w:rPr>
        <w:tab/>
        <w:t>Debe inscribirse en el Registro de Comercio el nombramiento de liquidadores a quienes los administradores entregarán todos los bienes, libros y documentos de la sociedad, la cual debe acres constar en  inventario, siendo los liquidadores los que practican el balance final de liquidación y una vez aprobado, lo depositan en el Registro de Comercio, liquidan a los socios su participación en el haber social una vez hecho el depósito y publicación del balance y otorgan la escritura de liquidación y obtener su inscripción ene. registro</w:t>
      </w:r>
      <w:r>
        <w:rPr>
          <w:rFonts w:ascii="Arial" w:hAnsi="Arial" w:cs="Arial"/>
          <w:b/>
          <w:bCs/>
          <w:sz w:val="16"/>
          <w:szCs w:val="16"/>
        </w:rPr>
        <w:t xml:space="preserve"> (Art. 329, 330, 331 y 332 C. Com</w:t>
      </w:r>
      <w:r>
        <w:rPr>
          <w:rStyle w:val="Refdenotaalpie"/>
          <w:rFonts w:ascii="Arial" w:hAnsi="Arial" w:cs="Arial"/>
          <w:b/>
          <w:bCs/>
          <w:sz w:val="16"/>
          <w:szCs w:val="16"/>
        </w:rPr>
        <w:footnoteReference w:id="65"/>
      </w:r>
      <w:r>
        <w:rPr>
          <w:rFonts w:ascii="Arial" w:hAnsi="Arial" w:cs="Arial"/>
          <w:b/>
          <w:bCs/>
          <w:sz w:val="16"/>
          <w:szCs w:val="16"/>
        </w:rPr>
        <w:t>).</w:t>
      </w:r>
    </w:p>
    <w:p w:rsidR="0089376B" w:rsidRDefault="0089376B" w:rsidP="0089376B">
      <w:pPr>
        <w:spacing w:line="260" w:lineRule="exact"/>
        <w:jc w:val="both"/>
        <w:rPr>
          <w:rFonts w:ascii="Arial" w:hAnsi="Arial" w:cs="Arial"/>
          <w:b/>
          <w:bCs/>
          <w:sz w:val="16"/>
          <w:szCs w:val="16"/>
        </w:rPr>
      </w:pPr>
      <w:r>
        <w:rPr>
          <w:rFonts w:ascii="Arial" w:hAnsi="Arial" w:cs="Arial"/>
          <w:sz w:val="16"/>
          <w:szCs w:val="16"/>
        </w:rPr>
        <w:tab/>
        <w:t xml:space="preserve">En cuanto a las Sociedades de Capitales, los liquidadores distribuyen entre los socios el remanente una vez pagadas las obligaciones sociales </w:t>
      </w:r>
      <w:r>
        <w:rPr>
          <w:rFonts w:ascii="Arial" w:hAnsi="Arial" w:cs="Arial"/>
          <w:b/>
          <w:bCs/>
          <w:sz w:val="16"/>
          <w:szCs w:val="16"/>
        </w:rPr>
        <w:t>(Art. 336 C. Com</w:t>
      </w:r>
      <w:r>
        <w:rPr>
          <w:rStyle w:val="Refdenotaalpie"/>
          <w:rFonts w:ascii="Arial" w:hAnsi="Arial" w:cs="Arial"/>
          <w:b/>
          <w:bCs/>
          <w:sz w:val="16"/>
          <w:szCs w:val="16"/>
        </w:rPr>
        <w:footnoteReference w:id="66"/>
      </w:r>
      <w:r>
        <w:rPr>
          <w:rFonts w:ascii="Arial" w:hAnsi="Arial" w:cs="Arial"/>
          <w:b/>
          <w:bCs/>
          <w:sz w:val="16"/>
          <w:szCs w:val="16"/>
        </w:rPr>
        <w:t>)</w:t>
      </w:r>
      <w:r>
        <w:rPr>
          <w:rFonts w:ascii="Arial" w:hAnsi="Arial" w:cs="Arial"/>
          <w:sz w:val="16"/>
          <w:szCs w:val="16"/>
        </w:rPr>
        <w:t xml:space="preserve">  y una vez aprobado el balance general entregan a los socios  el pago contra entrega de las acciones y la suma que pertenezca a los accionista y no fueren cobradas en el transcurso de 2 meses la depositan en una Institución Bancaria a la orden del accionista pero si transcurrido 5 años y no  la reclame ninguna persona, deben ser entregadas al Centro de Beneficencia pública que designe la Secretaría de Salud Pública y Asistencia Social y al inscribirse el Registro de Comercio la escritura de liquidación de la sociedad, se cancelan las inscripciones de constitución, modificación y estatutos. </w:t>
      </w:r>
      <w:r>
        <w:rPr>
          <w:rFonts w:ascii="Arial" w:hAnsi="Arial" w:cs="Arial"/>
          <w:b/>
          <w:bCs/>
          <w:sz w:val="16"/>
          <w:szCs w:val="16"/>
        </w:rPr>
        <w:t>(Art. 337, 338, 341 y 342 C. Com</w:t>
      </w:r>
      <w:r>
        <w:rPr>
          <w:rStyle w:val="Refdenotaalpie"/>
          <w:rFonts w:ascii="Arial" w:hAnsi="Arial" w:cs="Arial"/>
          <w:b/>
          <w:bCs/>
          <w:sz w:val="16"/>
          <w:szCs w:val="16"/>
        </w:rPr>
        <w:footnoteReference w:id="67"/>
      </w:r>
      <w:r>
        <w:rPr>
          <w:rFonts w:ascii="Arial" w:hAnsi="Arial" w:cs="Arial"/>
          <w:b/>
          <w:bCs/>
          <w:sz w:val="16"/>
          <w:szCs w:val="16"/>
        </w:rPr>
        <w:t>)</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rPr>
        <w:t>8.-</w:t>
      </w:r>
      <w:r>
        <w:rPr>
          <w:rFonts w:ascii="Arial" w:hAnsi="Arial" w:cs="Arial"/>
          <w:b/>
          <w:sz w:val="16"/>
          <w:szCs w:val="16"/>
        </w:rPr>
        <w:tab/>
      </w:r>
      <w:r>
        <w:rPr>
          <w:rFonts w:ascii="Arial" w:hAnsi="Arial" w:cs="Arial"/>
          <w:b/>
          <w:sz w:val="16"/>
          <w:szCs w:val="16"/>
          <w:lang w:val="es-MX"/>
        </w:rPr>
        <w:t>SI PARA GARANTIZAR UN PRÉSTAMO PARA CAPITAL DE TRABAJO, UN INDUSTRIAL OTORGA “PRENDA SIN DESPLAZAMIENTO” SOBRE PARTE DE SU MAQUINARIA RADICADA EN UN INMUEBLE URBANO, QUE TIENE EN ARRENDAMIENTO INSCRITO EN EL REGISTRO DE LA PROPIEDAD RAÍZ.  INDIQUE DONDE SE INSCRIBE LA PRENDA.</w:t>
      </w:r>
    </w:p>
    <w:p w:rsidR="0089376B" w:rsidRDefault="0089376B" w:rsidP="00DC54AC">
      <w:pPr>
        <w:numPr>
          <w:ilvl w:val="0"/>
          <w:numId w:val="56"/>
        </w:numPr>
        <w:spacing w:line="260" w:lineRule="exact"/>
        <w:jc w:val="both"/>
        <w:rPr>
          <w:rFonts w:ascii="Arial" w:hAnsi="Arial" w:cs="Arial"/>
          <w:sz w:val="16"/>
          <w:szCs w:val="16"/>
          <w:lang w:val="es-MX"/>
        </w:rPr>
      </w:pPr>
      <w:r>
        <w:rPr>
          <w:rFonts w:ascii="Arial" w:hAnsi="Arial" w:cs="Arial"/>
          <w:sz w:val="16"/>
          <w:szCs w:val="16"/>
          <w:lang w:val="es-MX"/>
        </w:rPr>
        <w:t>Debe inscribirse en el Registro de Comercio.</w:t>
      </w:r>
    </w:p>
    <w:p w:rsidR="0089376B" w:rsidRDefault="0089376B" w:rsidP="00DC54AC">
      <w:pPr>
        <w:numPr>
          <w:ilvl w:val="0"/>
          <w:numId w:val="56"/>
        </w:numPr>
        <w:spacing w:line="260" w:lineRule="exact"/>
        <w:jc w:val="both"/>
        <w:rPr>
          <w:rFonts w:ascii="Arial" w:hAnsi="Arial" w:cs="Arial"/>
          <w:b/>
          <w:sz w:val="16"/>
          <w:szCs w:val="16"/>
          <w:u w:val="single"/>
          <w:lang w:val="es-MX"/>
        </w:rPr>
      </w:pPr>
      <w:r>
        <w:rPr>
          <w:rFonts w:ascii="Arial" w:hAnsi="Arial" w:cs="Arial"/>
          <w:b/>
          <w:sz w:val="16"/>
          <w:szCs w:val="16"/>
          <w:u w:val="single"/>
          <w:lang w:val="es-MX"/>
        </w:rPr>
        <w:t>Debe inscribirse en el Registro de la propiedad Raíz e Hipotecas.</w:t>
      </w:r>
    </w:p>
    <w:p w:rsidR="0089376B" w:rsidRDefault="0089376B" w:rsidP="00DC54AC">
      <w:pPr>
        <w:numPr>
          <w:ilvl w:val="0"/>
          <w:numId w:val="56"/>
        </w:numPr>
        <w:spacing w:line="260" w:lineRule="exact"/>
        <w:jc w:val="both"/>
        <w:rPr>
          <w:rFonts w:ascii="Arial" w:hAnsi="Arial" w:cs="Arial"/>
          <w:b/>
          <w:bCs/>
          <w:sz w:val="16"/>
          <w:szCs w:val="16"/>
          <w:u w:val="single"/>
          <w:lang w:val="es-MX"/>
        </w:rPr>
      </w:pPr>
      <w:r>
        <w:rPr>
          <w:rFonts w:ascii="Arial" w:hAnsi="Arial" w:cs="Arial"/>
          <w:b/>
          <w:bCs/>
          <w:sz w:val="16"/>
          <w:szCs w:val="16"/>
          <w:u w:val="single"/>
          <w:lang w:val="es-MX"/>
        </w:rPr>
        <w:t>Puede inscribirse en el Registro de Comercio.</w:t>
      </w:r>
    </w:p>
    <w:p w:rsidR="0089376B" w:rsidRDefault="0089376B" w:rsidP="00DC54AC">
      <w:pPr>
        <w:numPr>
          <w:ilvl w:val="0"/>
          <w:numId w:val="56"/>
        </w:numPr>
        <w:spacing w:line="260" w:lineRule="exact"/>
        <w:jc w:val="both"/>
        <w:rPr>
          <w:rFonts w:ascii="Arial" w:hAnsi="Arial" w:cs="Arial"/>
          <w:sz w:val="16"/>
          <w:szCs w:val="16"/>
          <w:lang w:val="es-MX"/>
        </w:rPr>
      </w:pPr>
      <w:r>
        <w:rPr>
          <w:rFonts w:ascii="Arial" w:hAnsi="Arial" w:cs="Arial"/>
          <w:sz w:val="16"/>
          <w:szCs w:val="16"/>
          <w:lang w:val="es-MX"/>
        </w:rPr>
        <w:t>Puede inscribirse en el Registro de la Propiedad Raíz e Hipotecas.</w:t>
      </w:r>
    </w:p>
    <w:p w:rsidR="0089376B" w:rsidRDefault="0089376B" w:rsidP="00DC54AC">
      <w:pPr>
        <w:numPr>
          <w:ilvl w:val="0"/>
          <w:numId w:val="56"/>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ind w:firstLine="705"/>
        <w:jc w:val="both"/>
        <w:rPr>
          <w:rFonts w:ascii="Arial" w:hAnsi="Arial" w:cs="Arial"/>
          <w:sz w:val="16"/>
          <w:szCs w:val="16"/>
          <w:lang w:val="es-MX"/>
        </w:rPr>
      </w:pPr>
      <w:r>
        <w:rPr>
          <w:rFonts w:ascii="Arial" w:hAnsi="Arial" w:cs="Arial"/>
          <w:sz w:val="16"/>
          <w:szCs w:val="16"/>
        </w:rPr>
        <w:t xml:space="preserve">El </w:t>
      </w:r>
      <w:r>
        <w:rPr>
          <w:rFonts w:ascii="Arial" w:hAnsi="Arial" w:cs="Arial"/>
          <w:b/>
          <w:bCs/>
          <w:sz w:val="16"/>
          <w:szCs w:val="16"/>
        </w:rPr>
        <w:t>Inc. 2° del Art. 1530 C. Com</w:t>
      </w:r>
      <w:r>
        <w:rPr>
          <w:rStyle w:val="Refdenotaalpie"/>
          <w:rFonts w:ascii="Arial" w:hAnsi="Arial" w:cs="Arial"/>
          <w:b/>
          <w:bCs/>
          <w:sz w:val="16"/>
          <w:szCs w:val="16"/>
        </w:rPr>
        <w:footnoteReference w:id="68"/>
      </w:r>
      <w:r>
        <w:rPr>
          <w:rFonts w:ascii="Arial" w:hAnsi="Arial" w:cs="Arial"/>
          <w:b/>
          <w:bCs/>
          <w:sz w:val="16"/>
          <w:szCs w:val="16"/>
        </w:rPr>
        <w:t>.-</w:t>
      </w:r>
      <w:r>
        <w:rPr>
          <w:rFonts w:ascii="Arial" w:hAnsi="Arial" w:cs="Arial"/>
          <w:sz w:val="16"/>
          <w:szCs w:val="16"/>
        </w:rPr>
        <w:t xml:space="preserve"> establece que la prenda sin desplazamiento no surtirá efecto en contra de terceros, </w:t>
      </w:r>
      <w:r>
        <w:rPr>
          <w:rFonts w:ascii="Arial" w:hAnsi="Arial" w:cs="Arial"/>
          <w:sz w:val="16"/>
          <w:szCs w:val="16"/>
          <w:u w:val="single"/>
        </w:rPr>
        <w:t>si no se inscribe en el Registro de Comercio o en el de Propiedad</w:t>
      </w:r>
      <w:r>
        <w:rPr>
          <w:rFonts w:ascii="Arial" w:hAnsi="Arial" w:cs="Arial"/>
          <w:sz w:val="16"/>
          <w:szCs w:val="16"/>
        </w:rPr>
        <w:t>, en su caso.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 xml:space="preserve">En ese sentido el </w:t>
      </w:r>
      <w:r>
        <w:rPr>
          <w:rFonts w:ascii="Arial" w:hAnsi="Arial" w:cs="Arial"/>
          <w:b/>
          <w:bCs/>
          <w:sz w:val="16"/>
          <w:szCs w:val="16"/>
          <w:lang w:val="es-MX"/>
        </w:rPr>
        <w:t>Art. 1144</w:t>
      </w:r>
      <w:r>
        <w:rPr>
          <w:rStyle w:val="Refdenotaalpie"/>
          <w:rFonts w:ascii="Arial" w:hAnsi="Arial" w:cs="Arial"/>
          <w:b/>
          <w:bCs/>
          <w:sz w:val="16"/>
          <w:szCs w:val="16"/>
          <w:lang w:val="es-MX"/>
        </w:rPr>
        <w:footnoteReference w:id="69"/>
      </w:r>
      <w:r>
        <w:rPr>
          <w:rFonts w:ascii="Arial" w:hAnsi="Arial" w:cs="Arial"/>
          <w:b/>
          <w:bCs/>
          <w:sz w:val="16"/>
          <w:szCs w:val="16"/>
          <w:lang w:val="es-MX"/>
        </w:rPr>
        <w:t xml:space="preserve"> C. Com,</w:t>
      </w:r>
      <w:r>
        <w:rPr>
          <w:rFonts w:ascii="Arial" w:hAnsi="Arial" w:cs="Arial"/>
          <w:sz w:val="16"/>
          <w:szCs w:val="16"/>
          <w:lang w:val="es-MX"/>
        </w:rPr>
        <w:t xml:space="preserve"> establece que las máquinas pueden darse en prenda para garantizar créditos a la producción, bienes que </w:t>
      </w:r>
      <w:r>
        <w:rPr>
          <w:rFonts w:ascii="Arial" w:hAnsi="Arial" w:cs="Arial"/>
          <w:sz w:val="16"/>
          <w:szCs w:val="16"/>
        </w:rPr>
        <w:t>se considerarán como cosas distintas de los inmuebles de que forman parte.</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ab/>
        <w:t xml:space="preserve">El </w:t>
      </w:r>
      <w:r>
        <w:rPr>
          <w:rFonts w:ascii="Arial" w:hAnsi="Arial" w:cs="Arial"/>
          <w:b/>
          <w:bCs/>
          <w:sz w:val="16"/>
          <w:szCs w:val="16"/>
        </w:rPr>
        <w:t>Art. 1153 y 1154 C. Com</w:t>
      </w:r>
      <w:r>
        <w:rPr>
          <w:rStyle w:val="Refdenotaalpie"/>
          <w:rFonts w:ascii="Arial" w:hAnsi="Arial" w:cs="Arial"/>
          <w:b/>
          <w:bCs/>
          <w:sz w:val="16"/>
          <w:szCs w:val="16"/>
        </w:rPr>
        <w:footnoteReference w:id="70"/>
      </w:r>
      <w:r>
        <w:rPr>
          <w:rFonts w:ascii="Arial" w:hAnsi="Arial" w:cs="Arial"/>
          <w:sz w:val="16"/>
          <w:szCs w:val="16"/>
        </w:rPr>
        <w:t>, señala qué debe contener el Contrato de crédito a la Producción y la formalidad en la que debe constituirse.</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En tal sentido de conformidad al </w:t>
      </w:r>
      <w:r>
        <w:rPr>
          <w:rFonts w:ascii="Arial" w:hAnsi="Arial" w:cs="Arial"/>
          <w:b/>
          <w:bCs/>
          <w:sz w:val="16"/>
          <w:szCs w:val="16"/>
        </w:rPr>
        <w:t>Art. 1155 C. Com</w:t>
      </w:r>
      <w:r>
        <w:rPr>
          <w:rStyle w:val="Refdenotaalpie"/>
          <w:rFonts w:ascii="Arial" w:hAnsi="Arial" w:cs="Arial"/>
          <w:b/>
          <w:bCs/>
          <w:sz w:val="16"/>
          <w:szCs w:val="16"/>
        </w:rPr>
        <w:footnoteReference w:id="71"/>
      </w:r>
      <w:r>
        <w:rPr>
          <w:rFonts w:ascii="Arial" w:hAnsi="Arial" w:cs="Arial"/>
          <w:b/>
          <w:bCs/>
          <w:sz w:val="16"/>
          <w:szCs w:val="16"/>
        </w:rPr>
        <w:t>,</w:t>
      </w:r>
      <w:r>
        <w:rPr>
          <w:rFonts w:ascii="Arial" w:hAnsi="Arial" w:cs="Arial"/>
          <w:sz w:val="16"/>
          <w:szCs w:val="16"/>
        </w:rPr>
        <w:t xml:space="preserve"> este tipo de contrato debe inscribirse </w:t>
      </w:r>
      <w:r>
        <w:rPr>
          <w:rFonts w:ascii="Arial" w:hAnsi="Arial" w:cs="Arial"/>
          <w:sz w:val="16"/>
          <w:szCs w:val="16"/>
          <w:u w:val="single"/>
        </w:rPr>
        <w:t>se inscribirá en el Registro de la Propiedad Raíz e Hipotecas</w:t>
      </w:r>
      <w:r>
        <w:rPr>
          <w:rFonts w:ascii="Arial" w:hAnsi="Arial" w:cs="Arial"/>
          <w:sz w:val="16"/>
          <w:szCs w:val="16"/>
        </w:rPr>
        <w:t xml:space="preserve"> correspondiente a la jurisdicción en que están ubicados los inmuebles en que radique la prenda, </w:t>
      </w:r>
      <w:r>
        <w:rPr>
          <w:rFonts w:ascii="Arial" w:hAnsi="Arial" w:cs="Arial"/>
          <w:sz w:val="16"/>
          <w:szCs w:val="16"/>
          <w:u w:val="single"/>
        </w:rPr>
        <w:t>si el prestatario tuviere derecho inscrito en él</w:t>
      </w:r>
      <w:r>
        <w:rPr>
          <w:rFonts w:ascii="Arial" w:hAnsi="Arial" w:cs="Arial"/>
          <w:sz w:val="16"/>
          <w:szCs w:val="16"/>
        </w:rPr>
        <w:t xml:space="preserve">. En todo otro caso, </w:t>
      </w:r>
      <w:r>
        <w:rPr>
          <w:rFonts w:ascii="Arial" w:hAnsi="Arial" w:cs="Arial"/>
          <w:sz w:val="16"/>
          <w:szCs w:val="16"/>
          <w:u w:val="single"/>
        </w:rPr>
        <w:t>se inscribirá en el Registro de Comercio</w:t>
      </w:r>
      <w:r>
        <w:rPr>
          <w:rFonts w:ascii="Arial" w:hAnsi="Arial" w:cs="Arial"/>
          <w:sz w:val="16"/>
          <w:szCs w:val="16"/>
        </w:rPr>
        <w:t xml:space="preserve">, </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9.-</w:t>
      </w:r>
      <w:r>
        <w:rPr>
          <w:rFonts w:ascii="Arial" w:hAnsi="Arial" w:cs="Arial"/>
          <w:b/>
          <w:sz w:val="16"/>
          <w:szCs w:val="16"/>
          <w:lang w:val="es-MX"/>
        </w:rPr>
        <w:tab/>
        <w:t>EL SEÑOR “A” POR TENER QUE AUSENTARSE DEL PAÍS POR VARIOS MESES COMPARECE ANTE UN NOTARIO A OTORGAR UN PODER A FAVOR DEL ABOGADO “B”, PERO ÉSTE NO INTERVIENE EN EL ACTO SINO QUE POSTERIORMENTE SE LE ENTREGA EL TESTIMONIO DEL INSTRUMENTO OTORGADO, A ESTE RESPECTO CONTESTE:</w:t>
      </w:r>
    </w:p>
    <w:p w:rsidR="0089376B" w:rsidRDefault="0089376B" w:rsidP="00DC54AC">
      <w:pPr>
        <w:numPr>
          <w:ilvl w:val="0"/>
          <w:numId w:val="57"/>
        </w:numPr>
        <w:spacing w:line="260" w:lineRule="exact"/>
        <w:jc w:val="both"/>
        <w:rPr>
          <w:rFonts w:ascii="Arial" w:hAnsi="Arial" w:cs="Arial"/>
          <w:sz w:val="16"/>
          <w:szCs w:val="16"/>
          <w:lang w:val="es-MX"/>
        </w:rPr>
      </w:pPr>
      <w:r>
        <w:rPr>
          <w:rFonts w:ascii="Arial" w:hAnsi="Arial" w:cs="Arial"/>
          <w:sz w:val="16"/>
          <w:szCs w:val="16"/>
          <w:lang w:val="es-MX"/>
        </w:rPr>
        <w:t>¿Significa que el Mandato es un acto unilateral y no un contrato?</w:t>
      </w:r>
    </w:p>
    <w:p w:rsidR="0089376B" w:rsidRDefault="0089376B" w:rsidP="00DC54AC">
      <w:pPr>
        <w:numPr>
          <w:ilvl w:val="0"/>
          <w:numId w:val="57"/>
        </w:numPr>
        <w:spacing w:line="260" w:lineRule="exact"/>
        <w:jc w:val="both"/>
        <w:rPr>
          <w:rFonts w:ascii="Arial" w:hAnsi="Arial" w:cs="Arial"/>
          <w:b/>
          <w:sz w:val="16"/>
          <w:szCs w:val="16"/>
          <w:u w:val="single"/>
          <w:lang w:val="es-MX"/>
        </w:rPr>
      </w:pPr>
      <w:r>
        <w:rPr>
          <w:rFonts w:ascii="Arial" w:hAnsi="Arial" w:cs="Arial"/>
          <w:b/>
          <w:sz w:val="16"/>
          <w:szCs w:val="16"/>
          <w:u w:val="single"/>
          <w:lang w:val="es-MX"/>
        </w:rPr>
        <w:t>¿Significa que es un contrato que requiere la aceptación expresa de “B”?.</w:t>
      </w:r>
    </w:p>
    <w:p w:rsidR="0089376B" w:rsidRDefault="0089376B" w:rsidP="00DC54AC">
      <w:pPr>
        <w:numPr>
          <w:ilvl w:val="0"/>
          <w:numId w:val="57"/>
        </w:numPr>
        <w:spacing w:line="260" w:lineRule="exact"/>
        <w:jc w:val="both"/>
        <w:rPr>
          <w:rFonts w:ascii="Arial" w:hAnsi="Arial" w:cs="Arial"/>
          <w:b/>
          <w:sz w:val="16"/>
          <w:szCs w:val="16"/>
          <w:u w:val="single"/>
          <w:lang w:val="es-MX"/>
        </w:rPr>
      </w:pPr>
      <w:r>
        <w:rPr>
          <w:rFonts w:ascii="Arial" w:hAnsi="Arial" w:cs="Arial"/>
          <w:b/>
          <w:sz w:val="16"/>
          <w:szCs w:val="16"/>
          <w:u w:val="single"/>
          <w:lang w:val="es-MX"/>
        </w:rPr>
        <w:t xml:space="preserve">¿Significa que es un contrato que requiere la aceptación tácita de “B”? </w:t>
      </w:r>
    </w:p>
    <w:p w:rsidR="0089376B" w:rsidRDefault="0089376B" w:rsidP="00DC54AC">
      <w:pPr>
        <w:numPr>
          <w:ilvl w:val="0"/>
          <w:numId w:val="57"/>
        </w:numPr>
        <w:spacing w:line="260" w:lineRule="exact"/>
        <w:jc w:val="both"/>
        <w:rPr>
          <w:rFonts w:ascii="Arial" w:hAnsi="Arial" w:cs="Arial"/>
          <w:sz w:val="16"/>
          <w:szCs w:val="16"/>
          <w:lang w:val="es-MX"/>
        </w:rPr>
      </w:pPr>
      <w:r>
        <w:rPr>
          <w:rFonts w:ascii="Arial" w:hAnsi="Arial" w:cs="Arial"/>
          <w:sz w:val="16"/>
          <w:szCs w:val="16"/>
          <w:lang w:val="es-MX"/>
        </w:rPr>
        <w:t>¿Significa que es un contrato en el que opera la aceptación presunta de “B”?</w:t>
      </w:r>
    </w:p>
    <w:p w:rsidR="0089376B" w:rsidRDefault="0089376B" w:rsidP="00DC54AC">
      <w:pPr>
        <w:numPr>
          <w:ilvl w:val="0"/>
          <w:numId w:val="57"/>
        </w:numPr>
        <w:spacing w:line="260" w:lineRule="exact"/>
        <w:jc w:val="both"/>
        <w:rPr>
          <w:rFonts w:ascii="Arial" w:hAnsi="Arial" w:cs="Arial"/>
          <w:sz w:val="16"/>
          <w:szCs w:val="16"/>
          <w:lang w:val="es-MX"/>
        </w:rPr>
      </w:pPr>
      <w:r>
        <w:rPr>
          <w:rFonts w:ascii="Arial" w:hAnsi="Arial" w:cs="Arial"/>
          <w:sz w:val="16"/>
          <w:szCs w:val="16"/>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ab/>
        <w:t xml:space="preserve">El </w:t>
      </w:r>
      <w:r>
        <w:rPr>
          <w:rFonts w:ascii="Arial" w:hAnsi="Arial" w:cs="Arial"/>
          <w:b/>
          <w:bCs/>
          <w:sz w:val="16"/>
          <w:szCs w:val="16"/>
        </w:rPr>
        <w:t>CC. en su Art. 1875</w:t>
      </w:r>
      <w:r>
        <w:rPr>
          <w:rFonts w:ascii="Arial" w:hAnsi="Arial" w:cs="Arial"/>
          <w:sz w:val="16"/>
          <w:szCs w:val="16"/>
        </w:rPr>
        <w:t xml:space="preserve">, señala que el mandato es un contrato en que una persona confía la gestión de uno o más negocios a otra, que se hace cargo de ellos por cuenta y riesgo de la primera; asimismo, en el </w:t>
      </w:r>
      <w:r>
        <w:rPr>
          <w:rFonts w:ascii="Arial" w:hAnsi="Arial" w:cs="Arial"/>
          <w:b/>
          <w:bCs/>
          <w:sz w:val="16"/>
          <w:szCs w:val="16"/>
        </w:rPr>
        <w:t xml:space="preserve">Art. 1876 CC. </w:t>
      </w:r>
      <w:r>
        <w:rPr>
          <w:rFonts w:ascii="Arial" w:hAnsi="Arial" w:cs="Arial"/>
          <w:sz w:val="16"/>
          <w:szCs w:val="16"/>
        </w:rPr>
        <w:t xml:space="preserve">preceptúa que la persona que confiere el encargo se </w:t>
      </w:r>
      <w:r>
        <w:rPr>
          <w:rFonts w:ascii="Arial" w:hAnsi="Arial" w:cs="Arial"/>
          <w:sz w:val="16"/>
          <w:szCs w:val="16"/>
          <w:u w:val="single"/>
        </w:rPr>
        <w:t>llama comitente o mandante</w:t>
      </w:r>
      <w:r>
        <w:rPr>
          <w:rFonts w:ascii="Arial" w:hAnsi="Arial" w:cs="Arial"/>
          <w:sz w:val="16"/>
          <w:szCs w:val="16"/>
        </w:rPr>
        <w:t>, y la que lo acepta, apoderado, procurador, y en general, mandatario.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t xml:space="preserve">Por otra parte el </w:t>
      </w:r>
      <w:r>
        <w:rPr>
          <w:rFonts w:ascii="Arial" w:hAnsi="Arial" w:cs="Arial"/>
          <w:b/>
          <w:bCs/>
          <w:sz w:val="16"/>
          <w:szCs w:val="16"/>
        </w:rPr>
        <w:t>Art. 1884 CC.</w:t>
      </w:r>
      <w:r>
        <w:rPr>
          <w:rFonts w:ascii="Arial" w:hAnsi="Arial" w:cs="Arial"/>
          <w:sz w:val="16"/>
          <w:szCs w:val="16"/>
        </w:rPr>
        <w:t xml:space="preserve">- establece que </w:t>
      </w:r>
      <w:r>
        <w:rPr>
          <w:rFonts w:ascii="Arial" w:hAnsi="Arial" w:cs="Arial"/>
          <w:sz w:val="16"/>
          <w:szCs w:val="16"/>
          <w:u w:val="single"/>
        </w:rPr>
        <w:t>el contrato de mandato se reputa perfecto por la aceptación del mandatario.</w:t>
      </w:r>
      <w:r>
        <w:rPr>
          <w:rFonts w:ascii="Arial" w:hAnsi="Arial" w:cs="Arial"/>
          <w:sz w:val="16"/>
          <w:szCs w:val="16"/>
        </w:rPr>
        <w:t xml:space="preserve"> La aceptación puede ser expresa o tácita</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10.-</w:t>
      </w:r>
      <w:r>
        <w:rPr>
          <w:rFonts w:ascii="Arial" w:hAnsi="Arial" w:cs="Arial"/>
          <w:b/>
          <w:sz w:val="16"/>
          <w:szCs w:val="16"/>
          <w:lang w:val="es-MX"/>
        </w:rPr>
        <w:tab/>
        <w:t>ENTRE LOS LIBROS DE PROTOCOLO QUE LLEVAN LOS NOTARIOS Y LOS QUE LLEVAN LOS CÓNSULES DE CARRERA SE ANOTA LA DIFERENCIA SIGUIENTE:</w:t>
      </w:r>
    </w:p>
    <w:p w:rsidR="0089376B" w:rsidRDefault="0089376B" w:rsidP="00DC54AC">
      <w:pPr>
        <w:numPr>
          <w:ilvl w:val="0"/>
          <w:numId w:val="58"/>
        </w:numPr>
        <w:spacing w:line="260" w:lineRule="exact"/>
        <w:jc w:val="both"/>
        <w:rPr>
          <w:rFonts w:ascii="Arial" w:hAnsi="Arial" w:cs="Arial"/>
          <w:sz w:val="16"/>
          <w:szCs w:val="16"/>
          <w:lang w:val="es-MX"/>
        </w:rPr>
      </w:pPr>
      <w:r>
        <w:rPr>
          <w:rFonts w:ascii="Arial" w:hAnsi="Arial" w:cs="Arial"/>
          <w:sz w:val="16"/>
          <w:szCs w:val="16"/>
          <w:lang w:val="es-MX"/>
        </w:rPr>
        <w:t>Los Libros del Notario son de menos de 50 hojas y los de los Cónsules son de no menos de 200 hojas.</w:t>
      </w:r>
    </w:p>
    <w:p w:rsidR="0089376B" w:rsidRDefault="0089376B" w:rsidP="00DC54AC">
      <w:pPr>
        <w:numPr>
          <w:ilvl w:val="0"/>
          <w:numId w:val="58"/>
        </w:numPr>
        <w:spacing w:line="260" w:lineRule="exact"/>
        <w:jc w:val="both"/>
        <w:rPr>
          <w:rFonts w:ascii="Arial" w:hAnsi="Arial" w:cs="Arial"/>
          <w:sz w:val="16"/>
          <w:szCs w:val="16"/>
          <w:lang w:val="es-MX"/>
        </w:rPr>
      </w:pPr>
      <w:r>
        <w:rPr>
          <w:rFonts w:ascii="Arial" w:hAnsi="Arial" w:cs="Arial"/>
          <w:sz w:val="16"/>
          <w:szCs w:val="16"/>
          <w:lang w:val="es-MX"/>
        </w:rPr>
        <w:t>Los Libros del Notario pueden ser de hojas sueltas o ya formado, y los de los Cónsules deben ser empastados.</w:t>
      </w:r>
    </w:p>
    <w:p w:rsidR="0089376B" w:rsidRDefault="0089376B" w:rsidP="00DC54AC">
      <w:pPr>
        <w:numPr>
          <w:ilvl w:val="0"/>
          <w:numId w:val="58"/>
        </w:numPr>
        <w:spacing w:line="260" w:lineRule="exact"/>
        <w:jc w:val="both"/>
        <w:rPr>
          <w:rFonts w:ascii="Arial" w:hAnsi="Arial" w:cs="Arial"/>
          <w:sz w:val="16"/>
          <w:szCs w:val="16"/>
          <w:lang w:val="es-MX"/>
        </w:rPr>
      </w:pPr>
      <w:r>
        <w:rPr>
          <w:rFonts w:ascii="Arial" w:hAnsi="Arial" w:cs="Arial"/>
          <w:sz w:val="16"/>
          <w:szCs w:val="16"/>
          <w:lang w:val="es-MX"/>
        </w:rPr>
        <w:t>Los Libros del Notario tiene vigencia de un año y los de los Cónsules de dos años.</w:t>
      </w:r>
    </w:p>
    <w:p w:rsidR="0089376B" w:rsidRDefault="0089376B" w:rsidP="00DC54AC">
      <w:pPr>
        <w:numPr>
          <w:ilvl w:val="0"/>
          <w:numId w:val="58"/>
        </w:numPr>
        <w:spacing w:line="260" w:lineRule="exact"/>
        <w:jc w:val="both"/>
        <w:rPr>
          <w:rFonts w:ascii="Arial" w:hAnsi="Arial" w:cs="Arial"/>
          <w:sz w:val="16"/>
          <w:szCs w:val="16"/>
        </w:rPr>
      </w:pPr>
      <w:r>
        <w:rPr>
          <w:rFonts w:ascii="Arial" w:hAnsi="Arial" w:cs="Arial"/>
          <w:sz w:val="16"/>
          <w:szCs w:val="16"/>
          <w:lang w:val="es-MX"/>
        </w:rPr>
        <w:t>Los Libros del Notario se forman con papel común y los de los Cónsules con papel especial autorizado por la Secretaría de Relaciones Exteriores.</w:t>
      </w:r>
    </w:p>
    <w:p w:rsidR="0089376B" w:rsidRDefault="0089376B" w:rsidP="00DC54AC">
      <w:pPr>
        <w:numPr>
          <w:ilvl w:val="0"/>
          <w:numId w:val="58"/>
        </w:numPr>
        <w:spacing w:line="260" w:lineRule="exact"/>
        <w:jc w:val="both"/>
        <w:rPr>
          <w:rFonts w:ascii="Arial" w:hAnsi="Arial" w:cs="Arial"/>
          <w:sz w:val="16"/>
          <w:szCs w:val="16"/>
        </w:rPr>
      </w:pPr>
      <w:r>
        <w:rPr>
          <w:rFonts w:ascii="Arial" w:hAnsi="Arial" w:cs="Arial"/>
          <w:b/>
          <w:sz w:val="16"/>
          <w:szCs w:val="16"/>
          <w:u w:val="single"/>
          <w:lang w:val="es-MX"/>
        </w:rPr>
        <w:t>Ninguna de las anteriores</w:t>
      </w:r>
    </w:p>
    <w:p w:rsidR="0089376B" w:rsidRDefault="0089376B" w:rsidP="0089376B">
      <w:pPr>
        <w:spacing w:line="260" w:lineRule="exact"/>
        <w:ind w:firstLine="705"/>
        <w:jc w:val="both"/>
        <w:rPr>
          <w:rFonts w:ascii="Arial" w:hAnsi="Arial" w:cs="Arial"/>
          <w:b/>
          <w:sz w:val="16"/>
          <w:szCs w:val="16"/>
        </w:rPr>
      </w:pPr>
    </w:p>
    <w:p w:rsidR="0089376B" w:rsidRDefault="0089376B" w:rsidP="0089376B">
      <w:pPr>
        <w:pStyle w:val="Ttulo6"/>
        <w:rPr>
          <w:sz w:val="16"/>
        </w:rPr>
      </w:pPr>
      <w:r>
        <w:rPr>
          <w:sz w:val="16"/>
        </w:rPr>
        <w:t>ANÁLISIS, DISCUSIÓN Y FUNDAMENTO</w:t>
      </w:r>
    </w:p>
    <w:p w:rsidR="0089376B" w:rsidRDefault="0089376B" w:rsidP="0089376B">
      <w:pPr>
        <w:spacing w:line="360" w:lineRule="auto"/>
        <w:ind w:firstLine="705"/>
        <w:jc w:val="both"/>
        <w:rPr>
          <w:rFonts w:ascii="Arial" w:hAnsi="Arial" w:cs="Arial"/>
          <w:sz w:val="16"/>
          <w:szCs w:val="16"/>
        </w:rPr>
      </w:pPr>
      <w:r>
        <w:rPr>
          <w:rFonts w:ascii="Arial" w:hAnsi="Arial" w:cs="Arial"/>
          <w:sz w:val="16"/>
          <w:szCs w:val="16"/>
        </w:rPr>
        <w:t>El</w:t>
      </w:r>
      <w:r>
        <w:rPr>
          <w:rFonts w:ascii="Arial" w:hAnsi="Arial" w:cs="Arial"/>
          <w:b/>
          <w:bCs/>
          <w:sz w:val="16"/>
          <w:szCs w:val="16"/>
        </w:rPr>
        <w:t xml:space="preserve"> Art. 17 LN</w:t>
      </w:r>
      <w:r>
        <w:rPr>
          <w:rStyle w:val="Refdenotaalpie"/>
          <w:rFonts w:ascii="Arial" w:hAnsi="Arial" w:cs="Arial"/>
          <w:b/>
          <w:bCs/>
          <w:sz w:val="16"/>
          <w:szCs w:val="16"/>
        </w:rPr>
        <w:footnoteReference w:id="72"/>
      </w:r>
      <w:r>
        <w:rPr>
          <w:rFonts w:ascii="Arial" w:hAnsi="Arial" w:cs="Arial"/>
          <w:b/>
          <w:bCs/>
          <w:sz w:val="16"/>
          <w:szCs w:val="16"/>
        </w:rPr>
        <w:t>,</w:t>
      </w:r>
      <w:r>
        <w:rPr>
          <w:rFonts w:ascii="Arial" w:hAnsi="Arial" w:cs="Arial"/>
          <w:sz w:val="16"/>
          <w:szCs w:val="16"/>
        </w:rPr>
        <w:t xml:space="preserve"> señala:</w:t>
      </w:r>
    </w:p>
    <w:p w:rsidR="0089376B" w:rsidRDefault="0089376B" w:rsidP="0089376B">
      <w:pPr>
        <w:pStyle w:val="Sangradetextonormal"/>
        <w:spacing w:line="260" w:lineRule="exact"/>
        <w:rPr>
          <w:sz w:val="16"/>
        </w:rPr>
      </w:pPr>
      <w:r>
        <w:rPr>
          <w:sz w:val="16"/>
        </w:rPr>
        <w:t>1°)</w:t>
      </w:r>
      <w:r>
        <w:rPr>
          <w:sz w:val="16"/>
        </w:rPr>
        <w:tab/>
        <w:t>Que los libros de Protocolo se forman con hojas del papel sellado correspondiente de numeración correlativa;</w:t>
      </w:r>
    </w:p>
    <w:p w:rsidR="0089376B" w:rsidRDefault="0089376B" w:rsidP="0089376B">
      <w:pPr>
        <w:spacing w:line="260" w:lineRule="exact"/>
        <w:ind w:firstLine="705"/>
        <w:jc w:val="both"/>
        <w:rPr>
          <w:rFonts w:ascii="Arial" w:hAnsi="Arial" w:cs="Arial"/>
          <w:sz w:val="16"/>
          <w:szCs w:val="16"/>
        </w:rPr>
      </w:pPr>
      <w:r>
        <w:rPr>
          <w:rFonts w:ascii="Arial" w:hAnsi="Arial" w:cs="Arial"/>
          <w:sz w:val="16"/>
          <w:szCs w:val="16"/>
        </w:rPr>
        <w:t>2°)</w:t>
      </w:r>
      <w:r>
        <w:rPr>
          <w:rFonts w:ascii="Arial" w:hAnsi="Arial" w:cs="Arial"/>
          <w:sz w:val="16"/>
          <w:szCs w:val="16"/>
        </w:rPr>
        <w:tab/>
        <w:t xml:space="preserve">Que </w:t>
      </w:r>
      <w:r>
        <w:rPr>
          <w:rFonts w:ascii="Arial" w:hAnsi="Arial" w:cs="Arial"/>
          <w:b/>
          <w:bCs/>
          <w:sz w:val="16"/>
          <w:szCs w:val="16"/>
          <w:u w:val="single"/>
        </w:rPr>
        <w:t>en cantidad no menor de veinticinco</w:t>
      </w:r>
      <w:r>
        <w:rPr>
          <w:rFonts w:ascii="Arial" w:hAnsi="Arial" w:cs="Arial"/>
          <w:sz w:val="16"/>
          <w:szCs w:val="16"/>
          <w:u w:val="single"/>
        </w:rPr>
        <w:t>,</w:t>
      </w:r>
      <w:r>
        <w:rPr>
          <w:rFonts w:ascii="Arial" w:hAnsi="Arial" w:cs="Arial"/>
          <w:sz w:val="16"/>
          <w:szCs w:val="16"/>
        </w:rPr>
        <w:t xml:space="preserve"> debidamente foliadas con letras en la esquina superior derecha de sus frentes, se presentarán a la Sección del Notariado de la Corte Suprema de Justicia, si el notario reside en la capital de la República, o al Juez de Primera Instancia competente de su domicilio si reside fuera de ella;</w:t>
      </w:r>
    </w:p>
    <w:p w:rsidR="0089376B" w:rsidRDefault="0089376B" w:rsidP="0089376B">
      <w:pPr>
        <w:spacing w:line="260" w:lineRule="exact"/>
        <w:ind w:firstLine="705"/>
        <w:jc w:val="both"/>
        <w:rPr>
          <w:rFonts w:ascii="Arial" w:hAnsi="Arial" w:cs="Arial"/>
          <w:sz w:val="16"/>
          <w:szCs w:val="16"/>
        </w:rPr>
      </w:pPr>
      <w:r>
        <w:rPr>
          <w:rFonts w:ascii="Arial" w:hAnsi="Arial" w:cs="Arial"/>
          <w:sz w:val="16"/>
          <w:szCs w:val="16"/>
        </w:rPr>
        <w:t>3°)</w:t>
      </w:r>
      <w:r>
        <w:rPr>
          <w:rFonts w:ascii="Arial" w:hAnsi="Arial" w:cs="Arial"/>
          <w:sz w:val="16"/>
          <w:szCs w:val="16"/>
        </w:rPr>
        <w:tab/>
        <w:t xml:space="preserve">Que si el notario lo prefiere, podrá presentar libros ya formados para su legalización y si así lo hiciere, las fojas de que constan dichos libros se autorizarán en la forma ya expresada, si se cumpliere con los demás requisitos que se exigen en esta ley, pero en este caso, no podrá hacerse uso de la facultad que se concede por el </w:t>
      </w:r>
      <w:r>
        <w:rPr>
          <w:rFonts w:ascii="Arial" w:hAnsi="Arial" w:cs="Arial"/>
          <w:b/>
          <w:bCs/>
          <w:sz w:val="16"/>
          <w:szCs w:val="16"/>
        </w:rPr>
        <w:t>Art. 20.</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ab/>
        <w:t>En cuanto a los funcionarios diplomáticos o consulares, se regula a partir del Art. 71 al 74 LN</w:t>
      </w:r>
      <w:r>
        <w:rPr>
          <w:rStyle w:val="Refdenotaalpie"/>
          <w:rFonts w:ascii="Arial" w:hAnsi="Arial" w:cs="Arial"/>
          <w:sz w:val="16"/>
          <w:szCs w:val="16"/>
        </w:rPr>
        <w:footnoteReference w:id="73"/>
      </w:r>
      <w:r>
        <w:rPr>
          <w:rFonts w:ascii="Arial" w:hAnsi="Arial" w:cs="Arial"/>
          <w:sz w:val="16"/>
          <w:szCs w:val="16"/>
        </w:rPr>
        <w:t>,, que en síntesis es: 1°)</w:t>
      </w:r>
      <w:r>
        <w:rPr>
          <w:rFonts w:ascii="Arial" w:hAnsi="Arial" w:cs="Arial"/>
          <w:sz w:val="16"/>
          <w:szCs w:val="16"/>
        </w:rPr>
        <w:tab/>
        <w:t xml:space="preserve">Asientan las escrituras matrices en un Protocolo, que está constituido por Libros numerados correlativamente respecto de cada Oficina Diplomática o Consular y serán formados, legalizados y llevados sucesivamente, </w:t>
      </w:r>
    </w:p>
    <w:p w:rsidR="0089376B" w:rsidRDefault="0089376B" w:rsidP="0089376B">
      <w:pPr>
        <w:spacing w:line="260" w:lineRule="exact"/>
        <w:jc w:val="both"/>
        <w:rPr>
          <w:rFonts w:ascii="Arial" w:hAnsi="Arial" w:cs="Arial"/>
          <w:sz w:val="16"/>
          <w:szCs w:val="16"/>
        </w:rPr>
      </w:pPr>
      <w:r>
        <w:rPr>
          <w:rFonts w:ascii="Arial" w:hAnsi="Arial" w:cs="Arial"/>
          <w:sz w:val="16"/>
          <w:szCs w:val="16"/>
        </w:rPr>
        <w:tab/>
        <w:t>2°)</w:t>
      </w:r>
      <w:r>
        <w:rPr>
          <w:rFonts w:ascii="Arial" w:hAnsi="Arial" w:cs="Arial"/>
          <w:sz w:val="16"/>
          <w:szCs w:val="16"/>
        </w:rPr>
        <w:tab/>
        <w:t>Los libros se formarán con hojas sueltas de características similares a las del papel que utilizan los Notarios de la República; su formato contiene numeración correlativa;</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3°)</w:t>
      </w:r>
      <w:r>
        <w:rPr>
          <w:rFonts w:ascii="Arial" w:hAnsi="Arial" w:cs="Arial"/>
          <w:sz w:val="16"/>
          <w:szCs w:val="16"/>
        </w:rPr>
        <w:tab/>
        <w:t>Llevan impreso un distintivo del Ministerio de Relaciones Exteriores;</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4°)</w:t>
      </w:r>
      <w:r>
        <w:rPr>
          <w:rFonts w:ascii="Arial" w:hAnsi="Arial" w:cs="Arial"/>
          <w:sz w:val="16"/>
          <w:szCs w:val="16"/>
        </w:rPr>
        <w:tab/>
      </w:r>
      <w:r>
        <w:rPr>
          <w:rFonts w:ascii="Arial" w:hAnsi="Arial" w:cs="Arial"/>
          <w:b/>
          <w:bCs/>
          <w:sz w:val="16"/>
          <w:szCs w:val="16"/>
          <w:u w:val="single"/>
        </w:rPr>
        <w:t>Los Libros constan de doscientas hojas,</w:t>
      </w:r>
      <w:r>
        <w:rPr>
          <w:rFonts w:ascii="Arial" w:hAnsi="Arial" w:cs="Arial"/>
          <w:sz w:val="16"/>
          <w:szCs w:val="16"/>
        </w:rPr>
        <w:t xml:space="preserve"> cada uno de ellos, debidamente foliadas con letras en la esquina superior derecho de sus frentes, siendo el Ministerio de Relaciones Exteriores, foliará las hojas en la forma expresada y las presentará a la Sección del Notariado para su legalización.</w:t>
      </w:r>
    </w:p>
    <w:p w:rsidR="0089376B" w:rsidRDefault="0089376B" w:rsidP="0089376B">
      <w:pPr>
        <w:spacing w:line="260" w:lineRule="exact"/>
        <w:jc w:val="both"/>
        <w:rPr>
          <w:rFonts w:ascii="Arial" w:hAnsi="Arial" w:cs="Arial"/>
          <w:sz w:val="16"/>
          <w:szCs w:val="16"/>
        </w:rPr>
      </w:pPr>
      <w:r>
        <w:rPr>
          <w:rFonts w:ascii="Arial" w:hAnsi="Arial" w:cs="Arial"/>
          <w:sz w:val="16"/>
          <w:szCs w:val="16"/>
        </w:rPr>
        <w:tab/>
        <w:t>5°)</w:t>
      </w:r>
      <w:r>
        <w:rPr>
          <w:rFonts w:ascii="Arial" w:hAnsi="Arial" w:cs="Arial"/>
          <w:sz w:val="16"/>
          <w:szCs w:val="16"/>
        </w:rPr>
        <w:tab/>
        <w:t xml:space="preserve">Los sirven hasta que se agotan las hojas de que se componen, </w:t>
      </w:r>
      <w:r>
        <w:rPr>
          <w:rFonts w:ascii="Arial" w:hAnsi="Arial" w:cs="Arial"/>
          <w:sz w:val="16"/>
          <w:szCs w:val="16"/>
          <w:u w:val="single"/>
        </w:rPr>
        <w:t>pero el treinta y uno de diciembre de cada año</w:t>
      </w:r>
      <w:r>
        <w:rPr>
          <w:rFonts w:ascii="Arial" w:hAnsi="Arial" w:cs="Arial"/>
          <w:sz w:val="16"/>
          <w:szCs w:val="16"/>
        </w:rPr>
        <w:t>, los funcionarios que lo llevan ponen al pie del último instrumento autorizado, una razón que indique el número de hojas que se hubieren utilizado durante el año que finaliza, con la expresión del folio en que empiezan y en que terminan, y el de los instrumentos que se hubieren otorgado en el mismo período, firmándola y sellándola; y siempre que un Libro haya de servir para el año siguiente pero no haberse agotado las hojas que se compone, se abrirá de nuevo en la fecha en que se agote el primer instrumento, por medio de una razón firmada y sellada por el funcionario respectivo, en que se exprese tal circunstancia; a continuación de la cual se asentará el instrumento. Si durante el curso del nuevo año no se otorgare ninguno, se comunicará así al Ministerio de Relaciones Exteriores, quien lo pondrá en conocimiento de la Sección del Notariado.</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6°)</w:t>
      </w:r>
      <w:r>
        <w:rPr>
          <w:rFonts w:ascii="Arial" w:hAnsi="Arial" w:cs="Arial"/>
          <w:sz w:val="16"/>
          <w:szCs w:val="16"/>
        </w:rPr>
        <w:tab/>
        <w:t>De cada razón de apertura o cierre, se extienden dos certificaciones que se remiten, dentro de los quince días siguientes a su fecha, los instrumentos autorizados en el año, los nombres de los otorgantes, la clase de acto o contrato y los folios en que se  encuentran. Un ejemplar de la certificación y del índice remitido, a su vez, por el Ministerio de Relaciones Exteriores a la Sección del Notariado,</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7°)</w:t>
      </w:r>
      <w:r>
        <w:rPr>
          <w:rFonts w:ascii="Arial" w:hAnsi="Arial" w:cs="Arial"/>
          <w:sz w:val="16"/>
          <w:szCs w:val="16"/>
        </w:rPr>
        <w:tab/>
        <w:t xml:space="preserve"> Antes de que se agote un libro autorizado, el funcionario respectivo solicita uno nuevo a fin de que en todo tiempo haya en la Oficina un libro de protocolo legalizado; pero no podrá hacer uso del nuevo libro mientras no esté agotado el anterior,</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8°)</w:t>
      </w:r>
      <w:r>
        <w:rPr>
          <w:rFonts w:ascii="Arial" w:hAnsi="Arial" w:cs="Arial"/>
          <w:sz w:val="16"/>
          <w:szCs w:val="16"/>
        </w:rPr>
        <w:tab/>
        <w:t>Agotado un Libro, el funcionario pondrá a continuación del último instrumento, o en hoja separada, si esto no fuere posible, una razón de cierre firmada y sellada, en la que hará constar el tiempo en que dicho Libro ha estado en servicio, número de instrumentos autorizados en cada año y el lugar y fecha en que se cierra. lo cual  comunicará inmediatamente Ministerio de Relaciones Exteriores.</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9°)</w:t>
      </w:r>
      <w:r>
        <w:rPr>
          <w:rFonts w:ascii="Arial" w:hAnsi="Arial" w:cs="Arial"/>
          <w:sz w:val="16"/>
          <w:szCs w:val="16"/>
        </w:rPr>
        <w:tab/>
        <w:t>Una vez agotado un Libro y cumplidas las formalidades establecidas, el funcionario lo remite al Ministerio de Relaciones Exteriores dentro de los treinta días siguientes a la fecha de cierre del mismo, con los testimonios de las escrituras que hubiere asentado después del treinta y uno de diciembre del año anterior; el Ministerio de Relaciones Exteriores tendrá un plazo de treinta días contado a partir de la fecha del recibo del Libro respectivo, para remitirlo a la Sección del Notariado.</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10°)</w:t>
      </w:r>
      <w:r>
        <w:rPr>
          <w:rFonts w:ascii="Arial" w:hAnsi="Arial" w:cs="Arial"/>
          <w:sz w:val="16"/>
          <w:szCs w:val="16"/>
        </w:rPr>
        <w:tab/>
        <w:t xml:space="preserve">Recibido el Libro en la Sección del Notariado ponen a continuación de la nota de cierre, una razón firmada y sellada en la que se hace constar las circunstancias expresadas en la misma y verificado, dará cuenta a la Corte Suprema de Justicia y al Ministerio de Relaciones Exteriores de las irregularidades que notare. </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rPr>
        <w:t>11.-</w:t>
      </w:r>
      <w:r>
        <w:rPr>
          <w:rFonts w:ascii="Arial" w:hAnsi="Arial" w:cs="Arial"/>
          <w:b/>
          <w:sz w:val="16"/>
          <w:szCs w:val="16"/>
        </w:rPr>
        <w:tab/>
      </w:r>
      <w:r>
        <w:rPr>
          <w:rFonts w:ascii="Arial" w:hAnsi="Arial" w:cs="Arial"/>
          <w:b/>
          <w:sz w:val="16"/>
          <w:szCs w:val="16"/>
          <w:lang w:val="es-MX"/>
        </w:rPr>
        <w:t>PODRÁ INSCRIBIRSE EN EL RESPECTIVO LIBRO QUE LLEVA EL REGISTRO DEL ESTADO FAMILIAR DE UNA ALCALDÍA, UN MATRIMONIO, EN CUYA ESCRITURA EL NOTARIO A SOLICITUD DE LOS CONTRAYENTES, HIZO CONSTAR QUE LA MUJER UTILIZARÍA EL NOMBRE Y APELLIDOS DE MARÍA TERESA LARA PÉREZ DE LÓPEZ; ES DECIR, SUS APELLIDOS DE SOLTERA Y EL DE SU MARIDO PRECEDIDOS DE AL PARTÍCULA “DE”.</w:t>
      </w:r>
    </w:p>
    <w:p w:rsidR="0089376B" w:rsidRDefault="0089376B" w:rsidP="00DC54AC">
      <w:pPr>
        <w:numPr>
          <w:ilvl w:val="0"/>
          <w:numId w:val="59"/>
        </w:numPr>
        <w:spacing w:line="260" w:lineRule="exact"/>
        <w:jc w:val="both"/>
        <w:rPr>
          <w:rFonts w:ascii="Arial" w:hAnsi="Arial" w:cs="Arial"/>
          <w:sz w:val="16"/>
          <w:szCs w:val="16"/>
          <w:lang w:val="es-MX"/>
        </w:rPr>
      </w:pPr>
      <w:r>
        <w:rPr>
          <w:rFonts w:ascii="Arial" w:hAnsi="Arial" w:cs="Arial"/>
          <w:sz w:val="16"/>
          <w:szCs w:val="16"/>
          <w:lang w:val="es-MX"/>
        </w:rPr>
        <w:t>Si, ya que así lo establece el Código de Familia;</w:t>
      </w:r>
    </w:p>
    <w:p w:rsidR="0089376B" w:rsidRDefault="0089376B" w:rsidP="00DC54AC">
      <w:pPr>
        <w:numPr>
          <w:ilvl w:val="0"/>
          <w:numId w:val="59"/>
        </w:numPr>
        <w:spacing w:line="260" w:lineRule="exact"/>
        <w:jc w:val="both"/>
        <w:rPr>
          <w:rFonts w:ascii="Arial" w:hAnsi="Arial" w:cs="Arial"/>
          <w:sz w:val="16"/>
          <w:szCs w:val="16"/>
          <w:lang w:val="es-MX"/>
        </w:rPr>
      </w:pPr>
      <w:r>
        <w:rPr>
          <w:rFonts w:ascii="Arial" w:hAnsi="Arial" w:cs="Arial"/>
          <w:sz w:val="16"/>
          <w:szCs w:val="16"/>
          <w:lang w:val="es-MX"/>
        </w:rPr>
        <w:t>Si, porque es parte del principio basado en la libertad contractual;</w:t>
      </w:r>
    </w:p>
    <w:p w:rsidR="0089376B" w:rsidRDefault="0089376B" w:rsidP="00DC54AC">
      <w:pPr>
        <w:numPr>
          <w:ilvl w:val="0"/>
          <w:numId w:val="59"/>
        </w:numPr>
        <w:spacing w:line="260" w:lineRule="exact"/>
        <w:jc w:val="both"/>
        <w:rPr>
          <w:rFonts w:ascii="Arial" w:hAnsi="Arial" w:cs="Arial"/>
          <w:b/>
          <w:sz w:val="16"/>
          <w:szCs w:val="16"/>
          <w:u w:val="single"/>
          <w:lang w:val="es-MX"/>
        </w:rPr>
      </w:pPr>
      <w:r>
        <w:rPr>
          <w:rFonts w:ascii="Arial" w:hAnsi="Arial" w:cs="Arial"/>
          <w:b/>
          <w:sz w:val="16"/>
          <w:szCs w:val="16"/>
          <w:u w:val="single"/>
          <w:lang w:val="es-MX"/>
        </w:rPr>
        <w:t>No, por vulnerar disposiciones legales expresas sobre esta materia;</w:t>
      </w:r>
    </w:p>
    <w:p w:rsidR="0089376B" w:rsidRDefault="0089376B" w:rsidP="00DC54AC">
      <w:pPr>
        <w:numPr>
          <w:ilvl w:val="0"/>
          <w:numId w:val="59"/>
        </w:numPr>
        <w:spacing w:line="260" w:lineRule="exact"/>
        <w:jc w:val="both"/>
        <w:rPr>
          <w:rFonts w:ascii="Arial" w:hAnsi="Arial" w:cs="Arial"/>
          <w:sz w:val="16"/>
          <w:szCs w:val="16"/>
          <w:lang w:val="es-MX"/>
        </w:rPr>
      </w:pPr>
      <w:r>
        <w:rPr>
          <w:rFonts w:ascii="Arial" w:hAnsi="Arial" w:cs="Arial"/>
          <w:sz w:val="16"/>
          <w:szCs w:val="16"/>
          <w:lang w:val="es-MX"/>
        </w:rPr>
        <w:t>No, por que lo único permitido es que lleve el apellido del marido;</w:t>
      </w:r>
    </w:p>
    <w:p w:rsidR="0089376B" w:rsidRDefault="0089376B" w:rsidP="00DC54AC">
      <w:pPr>
        <w:numPr>
          <w:ilvl w:val="0"/>
          <w:numId w:val="59"/>
        </w:numPr>
        <w:spacing w:line="260" w:lineRule="exact"/>
        <w:jc w:val="both"/>
        <w:rPr>
          <w:rFonts w:ascii="Arial" w:hAnsi="Arial" w:cs="Arial"/>
          <w:b/>
          <w:sz w:val="16"/>
          <w:szCs w:val="16"/>
          <w:u w:val="single"/>
          <w:lang w:val="es-MX"/>
        </w:rPr>
      </w:pPr>
      <w:r>
        <w:rPr>
          <w:rFonts w:ascii="Arial" w:hAnsi="Arial" w:cs="Arial"/>
          <w:b/>
          <w:sz w:val="16"/>
          <w:szCs w:val="16"/>
          <w:u w:val="single"/>
          <w:lang w:val="es-MX"/>
        </w:rPr>
        <w:t>No, por que aparecen los apellidos de soltera y además el del marido.</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ind w:firstLine="705"/>
        <w:jc w:val="both"/>
        <w:rPr>
          <w:rFonts w:ascii="Arial" w:hAnsi="Arial" w:cs="Arial"/>
          <w:sz w:val="16"/>
          <w:szCs w:val="16"/>
        </w:rPr>
      </w:pPr>
      <w:r w:rsidRPr="004E57B5">
        <w:rPr>
          <w:rFonts w:ascii="Arial" w:hAnsi="Arial" w:cs="Arial"/>
          <w:b/>
          <w:bCs/>
          <w:sz w:val="16"/>
          <w:szCs w:val="16"/>
          <w:lang w:val="es-SV"/>
        </w:rPr>
        <w:t>C. Fam.- Art. 28.</w:t>
      </w:r>
      <w:r w:rsidRPr="004E57B5">
        <w:rPr>
          <w:rFonts w:ascii="Arial" w:hAnsi="Arial" w:cs="Arial"/>
          <w:sz w:val="16"/>
          <w:szCs w:val="16"/>
          <w:lang w:val="es-SV"/>
        </w:rPr>
        <w:t xml:space="preserve">- </w:t>
      </w:r>
      <w:r>
        <w:rPr>
          <w:rFonts w:ascii="Arial" w:hAnsi="Arial" w:cs="Arial"/>
          <w:sz w:val="16"/>
          <w:szCs w:val="16"/>
        </w:rPr>
        <w:t>Todo lo actuado de conformidad al artículo anterior, se consignará inmediatamente en el Libro de Actas Matrimoniales que llevarán los funcionarios autorizantes o en la escritura que formalizará el notario; instrumentos que deberán firmarse por los cónyuges, los testigos, el funcionario autorizante y el secretario respectivo, en su caso el intérprete si lo hubiere.</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En el instrumento matrimonial se hará constar el régimen patrimonial que se hubiere acordado o a falta de acuerdo sobre el mismo, el que se aplicará como supletorio; el apellido que usará la mujer; y el reconocimiento de los hijos procreados en común.</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 xml:space="preserve">El </w:t>
      </w:r>
      <w:r>
        <w:rPr>
          <w:rFonts w:ascii="Arial" w:hAnsi="Arial" w:cs="Arial"/>
          <w:b/>
          <w:bCs/>
          <w:sz w:val="16"/>
          <w:szCs w:val="16"/>
        </w:rPr>
        <w:t>Art. 21 de la Ley del Nombre de la Persona Natural</w:t>
      </w:r>
      <w:r>
        <w:rPr>
          <w:rFonts w:ascii="Arial" w:hAnsi="Arial" w:cs="Arial"/>
          <w:sz w:val="16"/>
          <w:szCs w:val="16"/>
        </w:rPr>
        <w:t>, señala lo relacionado al apellido de la mujer casada y preceptúa: La mujer que contraiga matrimonio podrá seguir usando sus apellidos, o agregar a continuación de su primer apellido el primero del cónyuge, precedido o no de la partícula "de". La elección deberá constar en el acta matrimonial o en la escritura pública de matrimonio y consignarse por marginación en la partida de nacimiento.</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 xml:space="preserve"> </w:t>
      </w: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rPr>
        <w:t>12.-</w:t>
      </w:r>
      <w:r>
        <w:rPr>
          <w:rFonts w:ascii="Arial" w:hAnsi="Arial" w:cs="Arial"/>
          <w:b/>
          <w:sz w:val="16"/>
          <w:szCs w:val="16"/>
        </w:rPr>
        <w:tab/>
      </w:r>
      <w:r>
        <w:rPr>
          <w:rFonts w:ascii="Arial" w:hAnsi="Arial" w:cs="Arial"/>
          <w:b/>
          <w:sz w:val="16"/>
          <w:szCs w:val="16"/>
          <w:lang w:val="es-MX"/>
        </w:rPr>
        <w:t>CONTRA QUIEN DEBE LEVANTAR UN NOTARIO EL ACTA DE PROTESTO DE UNA LETRA DE CAMBIO ACEPTADA Y NO PAGADA EN TIEMPO.</w:t>
      </w:r>
    </w:p>
    <w:p w:rsidR="0089376B" w:rsidRDefault="0089376B" w:rsidP="00DC54AC">
      <w:pPr>
        <w:numPr>
          <w:ilvl w:val="0"/>
          <w:numId w:val="60"/>
        </w:numPr>
        <w:spacing w:line="260" w:lineRule="exact"/>
        <w:jc w:val="both"/>
        <w:rPr>
          <w:rFonts w:ascii="Arial" w:hAnsi="Arial" w:cs="Arial"/>
          <w:b/>
          <w:sz w:val="16"/>
          <w:szCs w:val="16"/>
          <w:u w:val="single"/>
          <w:lang w:val="es-MX"/>
        </w:rPr>
      </w:pPr>
      <w:r>
        <w:rPr>
          <w:rFonts w:ascii="Arial" w:hAnsi="Arial" w:cs="Arial"/>
          <w:b/>
          <w:sz w:val="16"/>
          <w:szCs w:val="16"/>
          <w:u w:val="single"/>
          <w:lang w:val="es-MX"/>
        </w:rPr>
        <w:t>Contra el aceptante;</w:t>
      </w:r>
    </w:p>
    <w:p w:rsidR="0089376B" w:rsidRDefault="0089376B" w:rsidP="00DC54AC">
      <w:pPr>
        <w:numPr>
          <w:ilvl w:val="0"/>
          <w:numId w:val="60"/>
        </w:numPr>
        <w:spacing w:line="260" w:lineRule="exact"/>
        <w:jc w:val="both"/>
        <w:rPr>
          <w:rFonts w:ascii="Arial" w:hAnsi="Arial" w:cs="Arial"/>
          <w:sz w:val="16"/>
          <w:szCs w:val="16"/>
          <w:lang w:val="es-MX"/>
        </w:rPr>
      </w:pPr>
      <w:r>
        <w:rPr>
          <w:rFonts w:ascii="Arial" w:hAnsi="Arial" w:cs="Arial"/>
          <w:sz w:val="16"/>
          <w:szCs w:val="16"/>
          <w:lang w:val="es-MX"/>
        </w:rPr>
        <w:t>Contra el Librador;</w:t>
      </w:r>
    </w:p>
    <w:p w:rsidR="0089376B" w:rsidRDefault="0089376B" w:rsidP="00DC54AC">
      <w:pPr>
        <w:numPr>
          <w:ilvl w:val="0"/>
          <w:numId w:val="60"/>
        </w:numPr>
        <w:spacing w:line="260" w:lineRule="exact"/>
        <w:jc w:val="both"/>
        <w:rPr>
          <w:rFonts w:ascii="Arial" w:hAnsi="Arial" w:cs="Arial"/>
          <w:sz w:val="16"/>
          <w:szCs w:val="16"/>
          <w:lang w:val="es-MX"/>
        </w:rPr>
      </w:pPr>
      <w:r>
        <w:rPr>
          <w:rFonts w:ascii="Arial" w:hAnsi="Arial" w:cs="Arial"/>
          <w:sz w:val="16"/>
          <w:szCs w:val="16"/>
          <w:lang w:val="es-MX"/>
        </w:rPr>
        <w:t>Contra ninguno;</w:t>
      </w:r>
    </w:p>
    <w:p w:rsidR="0089376B" w:rsidRDefault="0089376B" w:rsidP="00DC54AC">
      <w:pPr>
        <w:numPr>
          <w:ilvl w:val="0"/>
          <w:numId w:val="60"/>
        </w:numPr>
        <w:spacing w:line="260" w:lineRule="exact"/>
        <w:jc w:val="both"/>
        <w:rPr>
          <w:rFonts w:ascii="Arial" w:hAnsi="Arial" w:cs="Arial"/>
          <w:b/>
          <w:sz w:val="16"/>
          <w:szCs w:val="16"/>
          <w:u w:val="single"/>
          <w:lang w:val="es-MX"/>
        </w:rPr>
      </w:pPr>
      <w:r>
        <w:rPr>
          <w:rFonts w:ascii="Arial" w:hAnsi="Arial" w:cs="Arial"/>
          <w:b/>
          <w:sz w:val="16"/>
          <w:szCs w:val="16"/>
          <w:u w:val="single"/>
          <w:lang w:val="es-MX"/>
        </w:rPr>
        <w:t>Contra el Librado.</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b/>
          <w:bCs/>
          <w:sz w:val="16"/>
          <w:szCs w:val="16"/>
        </w:rPr>
      </w:pPr>
      <w:r>
        <w:rPr>
          <w:rFonts w:ascii="Arial" w:hAnsi="Arial" w:cs="Arial"/>
          <w:b/>
          <w:bCs/>
          <w:sz w:val="16"/>
          <w:szCs w:val="16"/>
        </w:rPr>
        <w:t xml:space="preserve"> </w:t>
      </w:r>
      <w:r>
        <w:rPr>
          <w:rFonts w:ascii="Arial" w:hAnsi="Arial" w:cs="Arial"/>
          <w:b/>
          <w:bCs/>
          <w:sz w:val="16"/>
          <w:szCs w:val="16"/>
        </w:rPr>
        <w:tab/>
      </w:r>
      <w:r>
        <w:rPr>
          <w:rFonts w:ascii="Arial" w:hAnsi="Arial" w:cs="Arial"/>
          <w:sz w:val="16"/>
        </w:rPr>
        <w:t>La letra de cambio es un documento formal que expide una persona llamada librador a otra persona denominada librado para que en la fecha que se indica en el mismo pague una cierta cantidad de dinero a quien indique el referido documento que se llamara tenedor o tomador.</w:t>
      </w:r>
      <w:r>
        <w:rPr>
          <w:rFonts w:ascii="Arial" w:hAnsi="Arial" w:cs="Arial"/>
          <w:b/>
          <w:bCs/>
          <w:sz w:val="16"/>
          <w:szCs w:val="16"/>
        </w:rPr>
        <w:t xml:space="preserve"> </w:t>
      </w:r>
      <w:r>
        <w:rPr>
          <w:rFonts w:ascii="Arial" w:hAnsi="Arial" w:cs="Arial"/>
          <w:b/>
          <w:bCs/>
          <w:sz w:val="16"/>
          <w:szCs w:val="16"/>
        </w:rPr>
        <w:tab/>
      </w:r>
    </w:p>
    <w:p w:rsidR="0089376B" w:rsidRDefault="0089376B" w:rsidP="0089376B">
      <w:pPr>
        <w:pStyle w:val="Textoindependiente2"/>
        <w:spacing w:line="360" w:lineRule="auto"/>
        <w:rPr>
          <w:bCs/>
          <w:sz w:val="16"/>
          <w:lang w:val="es-SV"/>
        </w:rPr>
      </w:pPr>
    </w:p>
    <w:p w:rsidR="0089376B" w:rsidRDefault="0089376B" w:rsidP="0089376B">
      <w:pPr>
        <w:pStyle w:val="Textoindependiente2"/>
        <w:spacing w:line="360" w:lineRule="auto"/>
        <w:rPr>
          <w:bCs/>
          <w:sz w:val="16"/>
          <w:lang w:val="es-SV"/>
        </w:rPr>
      </w:pPr>
      <w:r>
        <w:rPr>
          <w:bCs/>
          <w:sz w:val="16"/>
          <w:lang w:val="es-SV"/>
        </w:rPr>
        <w:t xml:space="preserve"> </w:t>
      </w:r>
      <w:r>
        <w:rPr>
          <w:bCs/>
          <w:sz w:val="16"/>
          <w:lang w:val="es-SV"/>
        </w:rPr>
        <w:tab/>
        <w:t>Los Sujetos que intervienen en la Letra de Cambio son:</w:t>
      </w:r>
    </w:p>
    <w:p w:rsidR="0089376B" w:rsidRDefault="0089376B" w:rsidP="00DC54AC">
      <w:pPr>
        <w:numPr>
          <w:ilvl w:val="0"/>
          <w:numId w:val="115"/>
        </w:numPr>
        <w:tabs>
          <w:tab w:val="clear" w:pos="720"/>
        </w:tabs>
        <w:spacing w:line="300" w:lineRule="exact"/>
        <w:ind w:left="714" w:firstLine="6"/>
        <w:jc w:val="both"/>
        <w:rPr>
          <w:rFonts w:ascii="Arial" w:hAnsi="Arial" w:cs="Arial"/>
          <w:sz w:val="16"/>
        </w:rPr>
      </w:pPr>
      <w:r>
        <w:rPr>
          <w:rFonts w:ascii="Arial" w:hAnsi="Arial" w:cs="Arial"/>
          <w:b/>
          <w:bCs/>
          <w:i/>
          <w:iCs/>
          <w:sz w:val="16"/>
        </w:rPr>
        <w:t xml:space="preserve">Librador. </w:t>
      </w:r>
      <w:r>
        <w:rPr>
          <w:rFonts w:ascii="Arial" w:hAnsi="Arial" w:cs="Arial"/>
          <w:sz w:val="16"/>
        </w:rPr>
        <w:t>Persona que gira la letra dando la orden de pago al librado.</w:t>
      </w:r>
    </w:p>
    <w:p w:rsidR="0089376B" w:rsidRDefault="0089376B" w:rsidP="00DC54AC">
      <w:pPr>
        <w:numPr>
          <w:ilvl w:val="0"/>
          <w:numId w:val="115"/>
        </w:numPr>
        <w:tabs>
          <w:tab w:val="clear" w:pos="720"/>
        </w:tabs>
        <w:spacing w:line="300" w:lineRule="exact"/>
        <w:ind w:left="714" w:firstLine="6"/>
        <w:jc w:val="both"/>
        <w:rPr>
          <w:rFonts w:ascii="Arial" w:hAnsi="Arial" w:cs="Arial"/>
          <w:sz w:val="16"/>
        </w:rPr>
      </w:pPr>
      <w:r>
        <w:rPr>
          <w:rFonts w:ascii="Arial" w:hAnsi="Arial" w:cs="Arial"/>
          <w:b/>
          <w:bCs/>
          <w:i/>
          <w:iCs/>
          <w:sz w:val="16"/>
        </w:rPr>
        <w:t>Librado.</w:t>
      </w:r>
      <w:r>
        <w:rPr>
          <w:rFonts w:ascii="Arial" w:hAnsi="Arial" w:cs="Arial"/>
          <w:sz w:val="16"/>
        </w:rPr>
        <w:t xml:space="preserve"> Persona que ha de hacerse cargo del pago de la letra en su vencimiento.</w:t>
      </w:r>
    </w:p>
    <w:p w:rsidR="0089376B" w:rsidRDefault="0089376B" w:rsidP="00DC54AC">
      <w:pPr>
        <w:numPr>
          <w:ilvl w:val="0"/>
          <w:numId w:val="115"/>
        </w:numPr>
        <w:tabs>
          <w:tab w:val="clear" w:pos="720"/>
        </w:tabs>
        <w:spacing w:line="300" w:lineRule="exact"/>
        <w:ind w:left="714" w:firstLine="6"/>
        <w:jc w:val="both"/>
        <w:rPr>
          <w:rFonts w:ascii="Arial" w:hAnsi="Arial" w:cs="Arial"/>
          <w:sz w:val="16"/>
        </w:rPr>
      </w:pPr>
      <w:r>
        <w:rPr>
          <w:rFonts w:ascii="Arial" w:hAnsi="Arial" w:cs="Arial"/>
          <w:b/>
          <w:bCs/>
          <w:i/>
          <w:iCs/>
          <w:sz w:val="16"/>
        </w:rPr>
        <w:t>Tomador o tenedor.</w:t>
      </w:r>
      <w:r>
        <w:rPr>
          <w:rFonts w:ascii="Arial" w:hAnsi="Arial" w:cs="Arial"/>
          <w:sz w:val="16"/>
        </w:rPr>
        <w:t xml:space="preserve"> Es la persona a cuya orden se ha de pagar la letra.</w:t>
      </w:r>
    </w:p>
    <w:p w:rsidR="0089376B" w:rsidRDefault="0089376B" w:rsidP="00DC54AC">
      <w:pPr>
        <w:numPr>
          <w:ilvl w:val="0"/>
          <w:numId w:val="115"/>
        </w:numPr>
        <w:tabs>
          <w:tab w:val="clear" w:pos="720"/>
        </w:tabs>
        <w:spacing w:line="300" w:lineRule="exact"/>
        <w:ind w:left="714" w:firstLine="6"/>
        <w:jc w:val="both"/>
        <w:rPr>
          <w:rFonts w:ascii="Arial" w:hAnsi="Arial" w:cs="Arial"/>
          <w:sz w:val="16"/>
        </w:rPr>
      </w:pPr>
      <w:r>
        <w:rPr>
          <w:rFonts w:ascii="Arial" w:hAnsi="Arial" w:cs="Arial"/>
          <w:b/>
          <w:bCs/>
          <w:i/>
          <w:iCs/>
          <w:sz w:val="16"/>
        </w:rPr>
        <w:t>Avalista.</w:t>
      </w:r>
      <w:r>
        <w:rPr>
          <w:rFonts w:ascii="Arial" w:hAnsi="Arial" w:cs="Arial"/>
          <w:sz w:val="16"/>
        </w:rPr>
        <w:t xml:space="preserve"> Es la persona que se hace cargo del pago de la letra cuando el librado la persona obligada no lo hace a su vencimiento.</w:t>
      </w:r>
    </w:p>
    <w:p w:rsidR="0089376B" w:rsidRDefault="0089376B" w:rsidP="00DC54AC">
      <w:pPr>
        <w:numPr>
          <w:ilvl w:val="0"/>
          <w:numId w:val="115"/>
        </w:numPr>
        <w:tabs>
          <w:tab w:val="clear" w:pos="720"/>
        </w:tabs>
        <w:spacing w:line="300" w:lineRule="exact"/>
        <w:ind w:left="714" w:firstLine="6"/>
        <w:jc w:val="both"/>
        <w:rPr>
          <w:rFonts w:ascii="Arial" w:hAnsi="Arial" w:cs="Arial"/>
          <w:sz w:val="16"/>
        </w:rPr>
      </w:pPr>
      <w:r>
        <w:rPr>
          <w:rFonts w:ascii="Arial" w:hAnsi="Arial" w:cs="Arial"/>
          <w:b/>
          <w:bCs/>
          <w:i/>
          <w:iCs/>
          <w:sz w:val="16"/>
        </w:rPr>
        <w:t>Avalado.</w:t>
      </w:r>
      <w:r>
        <w:rPr>
          <w:rFonts w:ascii="Arial" w:hAnsi="Arial" w:cs="Arial"/>
          <w:sz w:val="16"/>
        </w:rPr>
        <w:t xml:space="preserve"> Es la persona obligada en primera instancia al pago de la letra y al que el avalista garantiza el pago de la misma en caso de no hacerlo en su vencimiento.</w:t>
      </w:r>
    </w:p>
    <w:p w:rsidR="0089376B" w:rsidRDefault="0089376B" w:rsidP="00DC54AC">
      <w:pPr>
        <w:numPr>
          <w:ilvl w:val="0"/>
          <w:numId w:val="115"/>
        </w:numPr>
        <w:tabs>
          <w:tab w:val="clear" w:pos="720"/>
        </w:tabs>
        <w:spacing w:line="300" w:lineRule="exact"/>
        <w:ind w:left="714" w:firstLine="6"/>
        <w:jc w:val="both"/>
        <w:rPr>
          <w:rFonts w:ascii="Arial" w:hAnsi="Arial" w:cs="Arial"/>
          <w:b/>
          <w:bCs/>
          <w:sz w:val="16"/>
          <w:szCs w:val="16"/>
        </w:rPr>
      </w:pPr>
      <w:r>
        <w:rPr>
          <w:rFonts w:ascii="Arial" w:hAnsi="Arial" w:cs="Arial"/>
          <w:b/>
          <w:bCs/>
          <w:i/>
          <w:iCs/>
          <w:sz w:val="16"/>
        </w:rPr>
        <w:t>Endosante.</w:t>
      </w:r>
      <w:r>
        <w:rPr>
          <w:rFonts w:ascii="Arial" w:hAnsi="Arial" w:cs="Arial"/>
          <w:sz w:val="16"/>
        </w:rPr>
        <w:t xml:space="preserve"> Es la persona que tiene la letra para cobrarla y se la transmite a otra.</w:t>
      </w:r>
    </w:p>
    <w:p w:rsidR="0089376B" w:rsidRDefault="0089376B" w:rsidP="00DC54AC">
      <w:pPr>
        <w:numPr>
          <w:ilvl w:val="0"/>
          <w:numId w:val="115"/>
        </w:numPr>
        <w:tabs>
          <w:tab w:val="clear" w:pos="720"/>
        </w:tabs>
        <w:spacing w:line="300" w:lineRule="exact"/>
        <w:ind w:left="714" w:firstLine="6"/>
        <w:jc w:val="both"/>
        <w:rPr>
          <w:rFonts w:ascii="Arial" w:hAnsi="Arial" w:cs="Arial"/>
          <w:b/>
          <w:bCs/>
          <w:sz w:val="16"/>
          <w:szCs w:val="16"/>
        </w:rPr>
      </w:pPr>
      <w:r>
        <w:rPr>
          <w:rFonts w:ascii="Arial" w:hAnsi="Arial" w:cs="Arial"/>
          <w:b/>
          <w:bCs/>
          <w:i/>
          <w:iCs/>
          <w:sz w:val="16"/>
        </w:rPr>
        <w:t>Endosatario.</w:t>
      </w:r>
      <w:r>
        <w:rPr>
          <w:rFonts w:ascii="Arial" w:hAnsi="Arial" w:cs="Arial"/>
          <w:sz w:val="16"/>
        </w:rPr>
        <w:t xml:space="preserve"> Es la persona a quien el endosante realiza la transmisión indicada  pudiendo volver a realizar la transmisión mediante un nuevo endoso.</w:t>
      </w:r>
    </w:p>
    <w:p w:rsidR="0089376B" w:rsidRDefault="0089376B" w:rsidP="0089376B">
      <w:pPr>
        <w:spacing w:line="260" w:lineRule="exact"/>
        <w:jc w:val="both"/>
        <w:rPr>
          <w:rFonts w:ascii="Arial" w:hAnsi="Arial" w:cs="Arial"/>
          <w:b/>
          <w:bCs/>
          <w:sz w:val="16"/>
          <w:szCs w:val="16"/>
        </w:rPr>
      </w:pPr>
    </w:p>
    <w:p w:rsidR="0089376B" w:rsidRDefault="0089376B" w:rsidP="0089376B">
      <w:pPr>
        <w:pStyle w:val="Ttulo2"/>
        <w:spacing w:line="360" w:lineRule="auto"/>
        <w:rPr>
          <w:rFonts w:cs="Arial"/>
          <w:sz w:val="16"/>
        </w:rPr>
      </w:pPr>
      <w:r>
        <w:rPr>
          <w:rFonts w:cs="Arial"/>
          <w:sz w:val="16"/>
          <w:lang w:val="es-SV"/>
        </w:rPr>
        <w:t xml:space="preserve"> </w:t>
      </w:r>
      <w:r>
        <w:rPr>
          <w:rFonts w:cs="Arial"/>
          <w:sz w:val="16"/>
          <w:lang w:val="es-SV"/>
        </w:rPr>
        <w:tab/>
        <w:t>Los requisitos de la Letra Cambio son:</w:t>
      </w:r>
    </w:p>
    <w:p w:rsidR="0089376B" w:rsidRDefault="0089376B" w:rsidP="0089376B">
      <w:pPr>
        <w:spacing w:line="300" w:lineRule="exact"/>
        <w:jc w:val="both"/>
        <w:rPr>
          <w:rFonts w:ascii="Arial" w:hAnsi="Arial" w:cs="Arial"/>
          <w:sz w:val="16"/>
        </w:rPr>
      </w:pPr>
      <w:r>
        <w:rPr>
          <w:rFonts w:ascii="Arial" w:hAnsi="Arial" w:cs="Arial"/>
          <w:sz w:val="16"/>
        </w:rPr>
        <w:t xml:space="preserve"> </w:t>
      </w:r>
      <w:r>
        <w:rPr>
          <w:rFonts w:ascii="Arial" w:hAnsi="Arial" w:cs="Arial"/>
          <w:sz w:val="16"/>
        </w:rPr>
        <w:tab/>
        <w:t>La letra de cambio es un documento de carácter formal, la cual significa que debe reunir una serie de requisitos establecidos por la ley para que nazcan los efectos típicos  de la letra a saber:</w:t>
      </w:r>
    </w:p>
    <w:p w:rsidR="0089376B" w:rsidRDefault="0089376B" w:rsidP="00DC54AC">
      <w:pPr>
        <w:numPr>
          <w:ilvl w:val="0"/>
          <w:numId w:val="116"/>
        </w:numPr>
        <w:tabs>
          <w:tab w:val="clear" w:pos="420"/>
        </w:tabs>
        <w:spacing w:line="300" w:lineRule="exact"/>
        <w:ind w:firstLine="300"/>
        <w:jc w:val="both"/>
        <w:rPr>
          <w:rFonts w:ascii="Arial" w:hAnsi="Arial" w:cs="Arial"/>
          <w:sz w:val="16"/>
        </w:rPr>
      </w:pPr>
      <w:r>
        <w:rPr>
          <w:rFonts w:ascii="Arial" w:hAnsi="Arial" w:cs="Arial"/>
          <w:sz w:val="16"/>
        </w:rPr>
        <w:t>La denominación de la letra de cambio.</w:t>
      </w:r>
    </w:p>
    <w:p w:rsidR="0089376B" w:rsidRDefault="0089376B" w:rsidP="00DC54AC">
      <w:pPr>
        <w:numPr>
          <w:ilvl w:val="0"/>
          <w:numId w:val="116"/>
        </w:numPr>
        <w:tabs>
          <w:tab w:val="clear" w:pos="420"/>
        </w:tabs>
        <w:spacing w:line="300" w:lineRule="exact"/>
        <w:ind w:firstLine="300"/>
        <w:jc w:val="both"/>
        <w:rPr>
          <w:rFonts w:ascii="Arial" w:hAnsi="Arial" w:cs="Arial"/>
          <w:sz w:val="16"/>
        </w:rPr>
      </w:pPr>
      <w:r>
        <w:rPr>
          <w:rFonts w:ascii="Arial" w:hAnsi="Arial" w:cs="Arial"/>
          <w:sz w:val="16"/>
        </w:rPr>
        <w:t>Mandato puro y simple de pagar una suma determinada .</w:t>
      </w:r>
    </w:p>
    <w:p w:rsidR="0089376B" w:rsidRDefault="0089376B" w:rsidP="00DC54AC">
      <w:pPr>
        <w:numPr>
          <w:ilvl w:val="0"/>
          <w:numId w:val="116"/>
        </w:numPr>
        <w:tabs>
          <w:tab w:val="clear" w:pos="420"/>
        </w:tabs>
        <w:spacing w:line="300" w:lineRule="exact"/>
        <w:ind w:firstLine="300"/>
        <w:jc w:val="both"/>
        <w:rPr>
          <w:rFonts w:ascii="Arial" w:hAnsi="Arial" w:cs="Arial"/>
          <w:sz w:val="16"/>
        </w:rPr>
      </w:pPr>
      <w:r>
        <w:rPr>
          <w:rFonts w:ascii="Arial" w:hAnsi="Arial" w:cs="Arial"/>
          <w:sz w:val="16"/>
        </w:rPr>
        <w:t>El nombre del librado, que es la persona que ha de pagar la letra.</w:t>
      </w:r>
    </w:p>
    <w:p w:rsidR="0089376B" w:rsidRDefault="0089376B" w:rsidP="00DC54AC">
      <w:pPr>
        <w:numPr>
          <w:ilvl w:val="0"/>
          <w:numId w:val="116"/>
        </w:numPr>
        <w:tabs>
          <w:tab w:val="clear" w:pos="420"/>
        </w:tabs>
        <w:spacing w:line="300" w:lineRule="exact"/>
        <w:ind w:firstLine="300"/>
        <w:jc w:val="both"/>
        <w:rPr>
          <w:rFonts w:ascii="Arial" w:hAnsi="Arial" w:cs="Arial"/>
          <w:sz w:val="16"/>
        </w:rPr>
      </w:pPr>
      <w:r>
        <w:rPr>
          <w:rFonts w:ascii="Arial" w:hAnsi="Arial" w:cs="Arial"/>
          <w:sz w:val="16"/>
        </w:rPr>
        <w:t>El vencimiento de la letra.</w:t>
      </w:r>
    </w:p>
    <w:p w:rsidR="0089376B" w:rsidRDefault="0089376B" w:rsidP="00DC54AC">
      <w:pPr>
        <w:numPr>
          <w:ilvl w:val="0"/>
          <w:numId w:val="116"/>
        </w:numPr>
        <w:tabs>
          <w:tab w:val="clear" w:pos="420"/>
        </w:tabs>
        <w:spacing w:line="300" w:lineRule="exact"/>
        <w:ind w:firstLine="300"/>
        <w:jc w:val="both"/>
        <w:rPr>
          <w:rFonts w:ascii="Arial" w:hAnsi="Arial" w:cs="Arial"/>
          <w:sz w:val="16"/>
        </w:rPr>
      </w:pPr>
      <w:r>
        <w:rPr>
          <w:rFonts w:ascii="Arial" w:hAnsi="Arial" w:cs="Arial"/>
          <w:sz w:val="16"/>
        </w:rPr>
        <w:t>El lugar en que se a de efectuar el pago.</w:t>
      </w:r>
    </w:p>
    <w:p w:rsidR="0089376B" w:rsidRDefault="0089376B" w:rsidP="00DC54AC">
      <w:pPr>
        <w:numPr>
          <w:ilvl w:val="0"/>
          <w:numId w:val="116"/>
        </w:numPr>
        <w:tabs>
          <w:tab w:val="clear" w:pos="420"/>
        </w:tabs>
        <w:spacing w:line="300" w:lineRule="exact"/>
        <w:ind w:firstLine="300"/>
        <w:jc w:val="both"/>
        <w:rPr>
          <w:rFonts w:ascii="Arial" w:hAnsi="Arial" w:cs="Arial"/>
          <w:sz w:val="16"/>
        </w:rPr>
      </w:pPr>
      <w:r>
        <w:rPr>
          <w:rFonts w:ascii="Arial" w:hAnsi="Arial" w:cs="Arial"/>
          <w:sz w:val="16"/>
        </w:rPr>
        <w:t>El nombre del tomador, es decir, el nombre de la persona a quien se a de hacer el pago.</w:t>
      </w:r>
    </w:p>
    <w:p w:rsidR="0089376B" w:rsidRDefault="0089376B" w:rsidP="00DC54AC">
      <w:pPr>
        <w:numPr>
          <w:ilvl w:val="0"/>
          <w:numId w:val="116"/>
        </w:numPr>
        <w:tabs>
          <w:tab w:val="clear" w:pos="420"/>
        </w:tabs>
        <w:spacing w:line="300" w:lineRule="exact"/>
        <w:ind w:firstLine="300"/>
        <w:jc w:val="both"/>
        <w:rPr>
          <w:rFonts w:ascii="Arial" w:hAnsi="Arial" w:cs="Arial"/>
          <w:sz w:val="16"/>
        </w:rPr>
      </w:pPr>
      <w:r>
        <w:rPr>
          <w:rFonts w:ascii="Arial" w:hAnsi="Arial" w:cs="Arial"/>
          <w:sz w:val="16"/>
        </w:rPr>
        <w:t>Fecha y lugar en que la letra se libra.</w:t>
      </w:r>
    </w:p>
    <w:p w:rsidR="0089376B" w:rsidRDefault="0089376B" w:rsidP="00DC54AC">
      <w:pPr>
        <w:numPr>
          <w:ilvl w:val="0"/>
          <w:numId w:val="116"/>
        </w:numPr>
        <w:tabs>
          <w:tab w:val="clear" w:pos="420"/>
        </w:tabs>
        <w:spacing w:line="300" w:lineRule="exact"/>
        <w:ind w:firstLine="300"/>
        <w:jc w:val="both"/>
        <w:rPr>
          <w:rFonts w:ascii="Arial" w:hAnsi="Arial" w:cs="Arial"/>
          <w:sz w:val="16"/>
        </w:rPr>
      </w:pPr>
      <w:r>
        <w:rPr>
          <w:rFonts w:ascii="Arial" w:hAnsi="Arial" w:cs="Arial"/>
          <w:sz w:val="16"/>
        </w:rPr>
        <w:t>La firma del que emite la firma denominado librador.</w:t>
      </w:r>
    </w:p>
    <w:p w:rsidR="0089376B" w:rsidRDefault="0089376B" w:rsidP="0089376B">
      <w:pPr>
        <w:spacing w:line="300" w:lineRule="exact"/>
        <w:jc w:val="both"/>
        <w:rPr>
          <w:rFonts w:ascii="Arial" w:hAnsi="Arial" w:cs="Arial"/>
          <w:sz w:val="16"/>
        </w:rPr>
      </w:pPr>
    </w:p>
    <w:p w:rsidR="0089376B" w:rsidRDefault="0089376B" w:rsidP="0089376B">
      <w:pPr>
        <w:pStyle w:val="Ttulo2"/>
        <w:spacing w:line="360" w:lineRule="auto"/>
        <w:rPr>
          <w:rFonts w:cs="Arial"/>
          <w:sz w:val="16"/>
        </w:rPr>
      </w:pPr>
      <w:r>
        <w:rPr>
          <w:rFonts w:cs="Arial"/>
          <w:sz w:val="16"/>
        </w:rPr>
        <w:t xml:space="preserve"> </w:t>
      </w:r>
      <w:r>
        <w:rPr>
          <w:rFonts w:cs="Arial"/>
          <w:sz w:val="16"/>
        </w:rPr>
        <w:tab/>
        <w:t>Asimismo, el Modelo de la Letra de Cambio deben llevar:</w:t>
      </w:r>
    </w:p>
    <w:p w:rsidR="0089376B" w:rsidRDefault="0089376B" w:rsidP="0089376B">
      <w:pPr>
        <w:spacing w:line="260" w:lineRule="exact"/>
        <w:ind w:left="60" w:firstLine="660"/>
        <w:jc w:val="both"/>
        <w:rPr>
          <w:rFonts w:ascii="Arial" w:hAnsi="Arial" w:cs="Arial"/>
          <w:b/>
          <w:bCs/>
          <w:sz w:val="16"/>
        </w:rPr>
      </w:pPr>
    </w:p>
    <w:p w:rsidR="0089376B" w:rsidRDefault="0089376B" w:rsidP="0089376B">
      <w:pPr>
        <w:spacing w:line="260" w:lineRule="exact"/>
        <w:ind w:left="60" w:firstLine="660"/>
        <w:jc w:val="both"/>
        <w:rPr>
          <w:rFonts w:ascii="Arial" w:hAnsi="Arial" w:cs="Arial"/>
          <w:b/>
          <w:bCs/>
          <w:sz w:val="16"/>
        </w:rPr>
      </w:pPr>
      <w:r>
        <w:rPr>
          <w:rFonts w:ascii="Arial" w:hAnsi="Arial" w:cs="Arial"/>
          <w:b/>
          <w:bCs/>
          <w:sz w:val="16"/>
        </w:rPr>
        <w:t>A) Anverso de la letra.</w:t>
      </w:r>
    </w:p>
    <w:p w:rsidR="0089376B" w:rsidRDefault="0089376B" w:rsidP="00DC54AC">
      <w:pPr>
        <w:numPr>
          <w:ilvl w:val="0"/>
          <w:numId w:val="116"/>
        </w:numPr>
        <w:tabs>
          <w:tab w:val="clear" w:pos="420"/>
        </w:tabs>
        <w:spacing w:line="300" w:lineRule="exact"/>
        <w:ind w:firstLine="660"/>
        <w:jc w:val="both"/>
        <w:rPr>
          <w:rFonts w:ascii="Arial" w:hAnsi="Arial" w:cs="Arial"/>
          <w:sz w:val="16"/>
        </w:rPr>
      </w:pPr>
      <w:r>
        <w:rPr>
          <w:rFonts w:ascii="Arial" w:hAnsi="Arial" w:cs="Arial"/>
          <w:b/>
          <w:bCs/>
          <w:i/>
          <w:iCs/>
          <w:sz w:val="16"/>
        </w:rPr>
        <w:t>Lugar de expedición</w:t>
      </w:r>
      <w:r>
        <w:rPr>
          <w:rFonts w:ascii="Arial" w:hAnsi="Arial" w:cs="Arial"/>
          <w:b/>
          <w:bCs/>
          <w:sz w:val="16"/>
        </w:rPr>
        <w:t>.</w:t>
      </w:r>
      <w:r>
        <w:rPr>
          <w:rFonts w:ascii="Arial" w:hAnsi="Arial" w:cs="Arial"/>
          <w:sz w:val="16"/>
        </w:rPr>
        <w:t xml:space="preserve"> Es el lugar en que se libra la letra. Si falta esta mención se considera como emitido en el domicilio del librador.</w:t>
      </w:r>
    </w:p>
    <w:p w:rsidR="0089376B" w:rsidRDefault="0089376B" w:rsidP="00DC54AC">
      <w:pPr>
        <w:numPr>
          <w:ilvl w:val="0"/>
          <w:numId w:val="116"/>
        </w:numPr>
        <w:tabs>
          <w:tab w:val="clear" w:pos="420"/>
        </w:tabs>
        <w:spacing w:line="300" w:lineRule="exact"/>
        <w:ind w:firstLine="660"/>
        <w:jc w:val="both"/>
        <w:rPr>
          <w:rFonts w:ascii="Arial" w:hAnsi="Arial" w:cs="Arial"/>
          <w:sz w:val="16"/>
        </w:rPr>
      </w:pPr>
      <w:r>
        <w:rPr>
          <w:rFonts w:ascii="Arial" w:hAnsi="Arial" w:cs="Arial"/>
          <w:b/>
          <w:bCs/>
          <w:i/>
          <w:iCs/>
          <w:sz w:val="16"/>
        </w:rPr>
        <w:t>Importe.</w:t>
      </w:r>
      <w:r>
        <w:rPr>
          <w:rFonts w:ascii="Arial" w:hAnsi="Arial" w:cs="Arial"/>
          <w:sz w:val="16"/>
        </w:rPr>
        <w:t xml:space="preserve"> Aparecerá en cifras.</w:t>
      </w:r>
    </w:p>
    <w:p w:rsidR="0089376B" w:rsidRDefault="0089376B" w:rsidP="00DC54AC">
      <w:pPr>
        <w:numPr>
          <w:ilvl w:val="0"/>
          <w:numId w:val="116"/>
        </w:numPr>
        <w:tabs>
          <w:tab w:val="clear" w:pos="420"/>
        </w:tabs>
        <w:spacing w:line="300" w:lineRule="exact"/>
        <w:ind w:firstLine="660"/>
        <w:jc w:val="both"/>
        <w:rPr>
          <w:rFonts w:ascii="Arial" w:hAnsi="Arial" w:cs="Arial"/>
          <w:sz w:val="16"/>
        </w:rPr>
      </w:pPr>
      <w:r>
        <w:rPr>
          <w:rFonts w:ascii="Arial" w:hAnsi="Arial" w:cs="Arial"/>
          <w:b/>
          <w:bCs/>
          <w:i/>
          <w:iCs/>
          <w:sz w:val="16"/>
        </w:rPr>
        <w:t>Fecha de expedición</w:t>
      </w:r>
      <w:r>
        <w:rPr>
          <w:rFonts w:ascii="Arial" w:hAnsi="Arial" w:cs="Arial"/>
          <w:sz w:val="16"/>
        </w:rPr>
        <w:t>. Día, mes y año en que la letra se libra.</w:t>
      </w:r>
    </w:p>
    <w:p w:rsidR="0089376B" w:rsidRDefault="0089376B" w:rsidP="00DC54AC">
      <w:pPr>
        <w:numPr>
          <w:ilvl w:val="0"/>
          <w:numId w:val="116"/>
        </w:numPr>
        <w:tabs>
          <w:tab w:val="clear" w:pos="420"/>
        </w:tabs>
        <w:spacing w:line="300" w:lineRule="exact"/>
        <w:ind w:firstLine="660"/>
        <w:jc w:val="both"/>
        <w:rPr>
          <w:rFonts w:ascii="Arial" w:hAnsi="Arial" w:cs="Arial"/>
          <w:sz w:val="16"/>
        </w:rPr>
      </w:pPr>
      <w:r>
        <w:rPr>
          <w:rFonts w:ascii="Arial" w:hAnsi="Arial" w:cs="Arial"/>
          <w:b/>
          <w:bCs/>
          <w:i/>
          <w:iCs/>
          <w:sz w:val="16"/>
        </w:rPr>
        <w:t>Vencimiento</w:t>
      </w:r>
      <w:r>
        <w:rPr>
          <w:rFonts w:ascii="Arial" w:hAnsi="Arial" w:cs="Arial"/>
          <w:sz w:val="16"/>
        </w:rPr>
        <w:t>. Indica la fecha en que se ha de efectuar el pago de la letra.</w:t>
      </w:r>
    </w:p>
    <w:p w:rsidR="0089376B" w:rsidRDefault="0089376B" w:rsidP="00DC54AC">
      <w:pPr>
        <w:numPr>
          <w:ilvl w:val="0"/>
          <w:numId w:val="116"/>
        </w:numPr>
        <w:tabs>
          <w:tab w:val="clear" w:pos="420"/>
        </w:tabs>
        <w:spacing w:line="300" w:lineRule="exact"/>
        <w:ind w:firstLine="660"/>
        <w:jc w:val="both"/>
        <w:rPr>
          <w:rFonts w:ascii="Arial" w:hAnsi="Arial" w:cs="Arial"/>
          <w:sz w:val="16"/>
        </w:rPr>
      </w:pPr>
      <w:r>
        <w:rPr>
          <w:rFonts w:ascii="Arial" w:hAnsi="Arial" w:cs="Arial"/>
          <w:b/>
          <w:bCs/>
          <w:i/>
          <w:iCs/>
          <w:sz w:val="16"/>
        </w:rPr>
        <w:t>El nombre del tomador.</w:t>
      </w:r>
      <w:r>
        <w:rPr>
          <w:rFonts w:ascii="Arial" w:hAnsi="Arial" w:cs="Arial"/>
          <w:sz w:val="16"/>
        </w:rPr>
        <w:t xml:space="preserve"> Nombre de la persona a cuya orden se ha de pagar la letra.</w:t>
      </w:r>
    </w:p>
    <w:p w:rsidR="0089376B" w:rsidRDefault="0089376B" w:rsidP="00DC54AC">
      <w:pPr>
        <w:numPr>
          <w:ilvl w:val="0"/>
          <w:numId w:val="116"/>
        </w:numPr>
        <w:tabs>
          <w:tab w:val="clear" w:pos="420"/>
        </w:tabs>
        <w:spacing w:line="300" w:lineRule="exact"/>
        <w:ind w:firstLine="660"/>
        <w:jc w:val="both"/>
        <w:rPr>
          <w:rFonts w:ascii="Arial" w:hAnsi="Arial" w:cs="Arial"/>
          <w:sz w:val="16"/>
        </w:rPr>
      </w:pPr>
      <w:r>
        <w:rPr>
          <w:rFonts w:ascii="Arial" w:hAnsi="Arial" w:cs="Arial"/>
          <w:b/>
          <w:bCs/>
          <w:i/>
          <w:iCs/>
          <w:sz w:val="16"/>
        </w:rPr>
        <w:t>Importe de la letra.</w:t>
      </w:r>
      <w:r>
        <w:rPr>
          <w:rFonts w:ascii="Arial" w:hAnsi="Arial" w:cs="Arial"/>
          <w:sz w:val="16"/>
        </w:rPr>
        <w:t xml:space="preserve"> La ley cambiaria no exige que la cantidad figure una vez en cifras y otra en letras, por lo que la letra será valida aunque solo se cumplimente una vez. Si figura la cantidad en ambas casillas y existe confusión entre las dos cantidades</w:t>
      </w:r>
    </w:p>
    <w:p w:rsidR="0089376B" w:rsidRDefault="0089376B" w:rsidP="00DC54AC">
      <w:pPr>
        <w:numPr>
          <w:ilvl w:val="0"/>
          <w:numId w:val="116"/>
        </w:numPr>
        <w:tabs>
          <w:tab w:val="clear" w:pos="420"/>
        </w:tabs>
        <w:spacing w:line="300" w:lineRule="exact"/>
        <w:ind w:firstLine="660"/>
        <w:jc w:val="both"/>
        <w:rPr>
          <w:rFonts w:ascii="Arial" w:hAnsi="Arial" w:cs="Arial"/>
          <w:sz w:val="16"/>
        </w:rPr>
      </w:pPr>
      <w:r>
        <w:rPr>
          <w:rFonts w:ascii="Arial" w:hAnsi="Arial" w:cs="Arial"/>
          <w:b/>
          <w:bCs/>
          <w:i/>
          <w:iCs/>
          <w:sz w:val="16"/>
        </w:rPr>
        <w:t>Lugar de pago.</w:t>
      </w:r>
      <w:r>
        <w:rPr>
          <w:rFonts w:ascii="Arial" w:hAnsi="Arial" w:cs="Arial"/>
          <w:sz w:val="16"/>
        </w:rPr>
        <w:t xml:space="preserve"> Deberá hacerse constar el lugar en el que se va a efectuar el pago. Es un requisito fundamental pero si faltase se supliría por el lugar que obra junto al domicilio del librado.</w:t>
      </w:r>
    </w:p>
    <w:p w:rsidR="0089376B" w:rsidRDefault="0089376B" w:rsidP="00DC54AC">
      <w:pPr>
        <w:numPr>
          <w:ilvl w:val="0"/>
          <w:numId w:val="116"/>
        </w:numPr>
        <w:tabs>
          <w:tab w:val="clear" w:pos="420"/>
        </w:tabs>
        <w:spacing w:line="300" w:lineRule="exact"/>
        <w:ind w:firstLine="660"/>
        <w:jc w:val="both"/>
        <w:rPr>
          <w:rFonts w:ascii="Arial" w:hAnsi="Arial" w:cs="Arial"/>
          <w:sz w:val="16"/>
        </w:rPr>
      </w:pPr>
      <w:r>
        <w:rPr>
          <w:rFonts w:ascii="Arial" w:hAnsi="Arial" w:cs="Arial"/>
          <w:b/>
          <w:bCs/>
          <w:i/>
          <w:iCs/>
          <w:sz w:val="16"/>
        </w:rPr>
        <w:t>Datos de identificación bancaria del librado.</w:t>
      </w:r>
      <w:r>
        <w:rPr>
          <w:rFonts w:ascii="Arial" w:hAnsi="Arial" w:cs="Arial"/>
          <w:sz w:val="16"/>
        </w:rPr>
        <w:t xml:space="preserve"> Código de control del cliente y digito de control. Se reflejaran los códigos numéricos identificativos de la entidad, oficina y digito de control del librado.</w:t>
      </w:r>
    </w:p>
    <w:p w:rsidR="0089376B" w:rsidRDefault="0089376B" w:rsidP="00DC54AC">
      <w:pPr>
        <w:numPr>
          <w:ilvl w:val="0"/>
          <w:numId w:val="116"/>
        </w:numPr>
        <w:tabs>
          <w:tab w:val="clear" w:pos="420"/>
        </w:tabs>
        <w:spacing w:line="300" w:lineRule="exact"/>
        <w:ind w:firstLine="660"/>
        <w:jc w:val="both"/>
        <w:rPr>
          <w:rFonts w:ascii="Arial" w:hAnsi="Arial" w:cs="Arial"/>
          <w:sz w:val="16"/>
        </w:rPr>
      </w:pPr>
      <w:r>
        <w:rPr>
          <w:rFonts w:ascii="Arial" w:hAnsi="Arial" w:cs="Arial"/>
          <w:b/>
          <w:bCs/>
          <w:i/>
          <w:iCs/>
          <w:sz w:val="16"/>
        </w:rPr>
        <w:t>Cláusulas.</w:t>
      </w:r>
      <w:r>
        <w:rPr>
          <w:rFonts w:ascii="Arial" w:hAnsi="Arial" w:cs="Arial"/>
          <w:sz w:val="16"/>
        </w:rPr>
        <w:t xml:space="preserve"> Espacio designado a consignar las cláusulas potestativa de la letra .“Cláusula no a la orden”. La letra no se puede transmitir por endoso.</w:t>
      </w:r>
    </w:p>
    <w:p w:rsidR="0089376B" w:rsidRDefault="0089376B" w:rsidP="00DC54AC">
      <w:pPr>
        <w:numPr>
          <w:ilvl w:val="0"/>
          <w:numId w:val="116"/>
        </w:numPr>
        <w:tabs>
          <w:tab w:val="clear" w:pos="420"/>
        </w:tabs>
        <w:spacing w:line="300" w:lineRule="exact"/>
        <w:ind w:firstLine="660"/>
        <w:jc w:val="both"/>
        <w:rPr>
          <w:rFonts w:ascii="Arial" w:hAnsi="Arial" w:cs="Arial"/>
          <w:sz w:val="16"/>
        </w:rPr>
      </w:pPr>
      <w:r>
        <w:rPr>
          <w:rFonts w:ascii="Arial" w:hAnsi="Arial" w:cs="Arial"/>
          <w:b/>
          <w:bCs/>
          <w:i/>
          <w:iCs/>
          <w:sz w:val="16"/>
        </w:rPr>
        <w:t>Nombre y domicilio del librado</w:t>
      </w:r>
      <w:r>
        <w:rPr>
          <w:rFonts w:ascii="Arial" w:hAnsi="Arial" w:cs="Arial"/>
          <w:sz w:val="16"/>
        </w:rPr>
        <w:t>. Nombre de la persona que ha de pagar. Ha de constar el nombre y apellido o razón social si es persona jurídica.</w:t>
      </w:r>
    </w:p>
    <w:p w:rsidR="0089376B" w:rsidRDefault="0089376B" w:rsidP="00DC54AC">
      <w:pPr>
        <w:numPr>
          <w:ilvl w:val="0"/>
          <w:numId w:val="116"/>
        </w:numPr>
        <w:tabs>
          <w:tab w:val="clear" w:pos="420"/>
        </w:tabs>
        <w:spacing w:line="300" w:lineRule="exact"/>
        <w:ind w:firstLine="660"/>
        <w:jc w:val="both"/>
        <w:rPr>
          <w:rFonts w:ascii="Arial" w:hAnsi="Arial" w:cs="Arial"/>
          <w:sz w:val="16"/>
        </w:rPr>
      </w:pPr>
      <w:r>
        <w:rPr>
          <w:rFonts w:ascii="Arial" w:hAnsi="Arial" w:cs="Arial"/>
          <w:b/>
          <w:bCs/>
          <w:i/>
          <w:iCs/>
          <w:sz w:val="16"/>
        </w:rPr>
        <w:t>Firma, nombre y domicilio del librado.</w:t>
      </w:r>
      <w:r>
        <w:rPr>
          <w:rFonts w:ascii="Arial" w:hAnsi="Arial" w:cs="Arial"/>
          <w:sz w:val="16"/>
        </w:rPr>
        <w:t xml:space="preserve"> La firma es un requisito esencial, en caso de que el librado sea una persona jurídica la firma ha de ser de alguno de sus apoderadores. Haciéndose constar en la antefirma la anotación por poder.</w:t>
      </w:r>
    </w:p>
    <w:p w:rsidR="0089376B" w:rsidRDefault="0089376B" w:rsidP="00DC54AC">
      <w:pPr>
        <w:numPr>
          <w:ilvl w:val="0"/>
          <w:numId w:val="116"/>
        </w:numPr>
        <w:tabs>
          <w:tab w:val="clear" w:pos="420"/>
        </w:tabs>
        <w:spacing w:line="300" w:lineRule="exact"/>
        <w:ind w:firstLine="660"/>
        <w:jc w:val="both"/>
        <w:rPr>
          <w:rFonts w:ascii="Arial" w:hAnsi="Arial" w:cs="Arial"/>
          <w:sz w:val="16"/>
        </w:rPr>
      </w:pPr>
      <w:r>
        <w:rPr>
          <w:rFonts w:ascii="Arial" w:hAnsi="Arial" w:cs="Arial"/>
          <w:b/>
          <w:bCs/>
          <w:i/>
          <w:iCs/>
          <w:sz w:val="16"/>
        </w:rPr>
        <w:t>Aceptación.</w:t>
      </w:r>
      <w:r>
        <w:rPr>
          <w:rFonts w:ascii="Arial" w:hAnsi="Arial" w:cs="Arial"/>
          <w:sz w:val="16"/>
        </w:rPr>
        <w:t xml:space="preserve"> Espacio designado a consignar la aceptación del librado mediante su firma. No es requisito esencial pero refuerza la confianza de que sea pagada.</w:t>
      </w:r>
    </w:p>
    <w:p w:rsidR="0089376B" w:rsidRDefault="0089376B" w:rsidP="0089376B">
      <w:pPr>
        <w:spacing w:line="300" w:lineRule="exact"/>
        <w:jc w:val="both"/>
        <w:rPr>
          <w:rFonts w:ascii="Arial" w:hAnsi="Arial" w:cs="Arial"/>
          <w:sz w:val="16"/>
        </w:rPr>
      </w:pPr>
    </w:p>
    <w:p w:rsidR="0089376B" w:rsidRDefault="0089376B" w:rsidP="0089376B">
      <w:pPr>
        <w:spacing w:line="300" w:lineRule="exact"/>
        <w:ind w:firstLine="720"/>
        <w:jc w:val="both"/>
        <w:rPr>
          <w:rFonts w:ascii="Arial" w:hAnsi="Arial" w:cs="Arial"/>
          <w:sz w:val="16"/>
        </w:rPr>
      </w:pPr>
      <w:r>
        <w:rPr>
          <w:rFonts w:ascii="Arial" w:hAnsi="Arial" w:cs="Arial"/>
          <w:b/>
          <w:bCs/>
          <w:i/>
          <w:iCs/>
          <w:sz w:val="16"/>
        </w:rPr>
        <w:t>B)</w:t>
      </w:r>
      <w:r>
        <w:rPr>
          <w:rFonts w:ascii="Arial" w:hAnsi="Arial" w:cs="Arial"/>
          <w:sz w:val="16"/>
        </w:rPr>
        <w:t xml:space="preserve"> </w:t>
      </w:r>
      <w:r>
        <w:rPr>
          <w:rFonts w:ascii="Arial" w:hAnsi="Arial" w:cs="Arial"/>
          <w:b/>
          <w:bCs/>
          <w:sz w:val="16"/>
        </w:rPr>
        <w:t>Reverso de la letra</w:t>
      </w:r>
    </w:p>
    <w:p w:rsidR="0089376B" w:rsidRDefault="0089376B" w:rsidP="0089376B">
      <w:pPr>
        <w:spacing w:line="300" w:lineRule="exact"/>
        <w:ind w:firstLine="708"/>
        <w:jc w:val="both"/>
        <w:rPr>
          <w:rFonts w:ascii="Arial" w:hAnsi="Arial" w:cs="Arial"/>
          <w:sz w:val="16"/>
        </w:rPr>
      </w:pPr>
      <w:r>
        <w:rPr>
          <w:rFonts w:ascii="Arial" w:hAnsi="Arial" w:cs="Arial"/>
          <w:sz w:val="16"/>
        </w:rPr>
        <w:t xml:space="preserve">     En el reverso de la letra aparecen a su vez los siguientes conceptos:</w:t>
      </w:r>
    </w:p>
    <w:p w:rsidR="0089376B" w:rsidRDefault="0089376B" w:rsidP="0089376B">
      <w:pPr>
        <w:spacing w:line="300" w:lineRule="exact"/>
        <w:ind w:left="360" w:firstLine="540"/>
        <w:jc w:val="both"/>
        <w:rPr>
          <w:rFonts w:ascii="Arial" w:hAnsi="Arial" w:cs="Arial"/>
          <w:sz w:val="16"/>
        </w:rPr>
      </w:pPr>
      <w:r>
        <w:rPr>
          <w:rFonts w:ascii="Arial" w:hAnsi="Arial" w:cs="Arial"/>
          <w:sz w:val="16"/>
        </w:rPr>
        <w:t>-Lugar reservado a la inclusión de un aval.</w:t>
      </w:r>
    </w:p>
    <w:p w:rsidR="0089376B" w:rsidRDefault="0089376B" w:rsidP="0089376B">
      <w:pPr>
        <w:spacing w:line="300" w:lineRule="exact"/>
        <w:ind w:left="360" w:firstLine="540"/>
        <w:jc w:val="both"/>
        <w:rPr>
          <w:rFonts w:ascii="Arial" w:hAnsi="Arial" w:cs="Arial"/>
          <w:sz w:val="16"/>
        </w:rPr>
      </w:pPr>
      <w:r>
        <w:rPr>
          <w:rFonts w:ascii="Arial" w:hAnsi="Arial" w:cs="Arial"/>
          <w:sz w:val="16"/>
        </w:rPr>
        <w:t>-Lugar en el documento reservado al endoso.</w:t>
      </w:r>
    </w:p>
    <w:p w:rsidR="0089376B" w:rsidRDefault="0089376B" w:rsidP="0089376B">
      <w:pPr>
        <w:spacing w:line="300" w:lineRule="exact"/>
        <w:ind w:left="360" w:firstLine="540"/>
        <w:jc w:val="both"/>
        <w:rPr>
          <w:rFonts w:ascii="Arial" w:hAnsi="Arial" w:cs="Arial"/>
          <w:sz w:val="16"/>
        </w:rPr>
      </w:pPr>
      <w:r>
        <w:rPr>
          <w:rFonts w:ascii="Arial" w:hAnsi="Arial" w:cs="Arial"/>
          <w:sz w:val="16"/>
        </w:rPr>
        <w:t>-Lugar en blanco destinado a cualquier declaración cambiaria.</w:t>
      </w:r>
    </w:p>
    <w:p w:rsidR="0089376B" w:rsidRDefault="0089376B" w:rsidP="0089376B">
      <w:pPr>
        <w:spacing w:line="300" w:lineRule="exact"/>
        <w:jc w:val="both"/>
        <w:rPr>
          <w:rFonts w:ascii="Arial" w:hAnsi="Arial" w:cs="Arial"/>
          <w:sz w:val="16"/>
        </w:rPr>
      </w:pPr>
    </w:p>
    <w:p w:rsidR="0089376B" w:rsidRDefault="0089376B" w:rsidP="0089376B">
      <w:pPr>
        <w:pStyle w:val="Ttulo3"/>
        <w:spacing w:line="300" w:lineRule="exact"/>
        <w:rPr>
          <w:bCs w:val="0"/>
          <w:sz w:val="16"/>
          <w:szCs w:val="24"/>
          <w:lang w:val="es-SV"/>
        </w:rPr>
      </w:pPr>
      <w:r>
        <w:rPr>
          <w:sz w:val="16"/>
          <w:szCs w:val="24"/>
          <w:lang w:val="es-SV"/>
        </w:rPr>
        <w:t xml:space="preserve"> </w:t>
      </w:r>
      <w:r>
        <w:rPr>
          <w:sz w:val="16"/>
          <w:szCs w:val="24"/>
          <w:lang w:val="es-SV"/>
        </w:rPr>
        <w:tab/>
        <w:t>MODALIDADES DE GIRO</w:t>
      </w:r>
    </w:p>
    <w:p w:rsidR="0089376B" w:rsidRDefault="0089376B" w:rsidP="0089376B">
      <w:pPr>
        <w:pStyle w:val="Textoindependiente"/>
        <w:spacing w:line="300" w:lineRule="exact"/>
        <w:rPr>
          <w:sz w:val="16"/>
          <w:szCs w:val="24"/>
        </w:rPr>
      </w:pPr>
      <w:r>
        <w:rPr>
          <w:sz w:val="16"/>
          <w:szCs w:val="24"/>
        </w:rPr>
        <w:t xml:space="preserve"> </w:t>
      </w:r>
      <w:r>
        <w:rPr>
          <w:sz w:val="16"/>
          <w:szCs w:val="24"/>
        </w:rPr>
        <w:tab/>
        <w:t>La letra de cambio se puede girar:</w:t>
      </w:r>
    </w:p>
    <w:p w:rsidR="0089376B" w:rsidRDefault="0089376B" w:rsidP="00DC54AC">
      <w:pPr>
        <w:numPr>
          <w:ilvl w:val="0"/>
          <w:numId w:val="117"/>
        </w:numPr>
        <w:tabs>
          <w:tab w:val="clear" w:pos="420"/>
        </w:tabs>
        <w:spacing w:line="300" w:lineRule="exact"/>
        <w:ind w:firstLine="300"/>
        <w:jc w:val="both"/>
        <w:rPr>
          <w:rFonts w:ascii="Arial" w:hAnsi="Arial" w:cs="Arial"/>
          <w:sz w:val="16"/>
        </w:rPr>
      </w:pPr>
      <w:r>
        <w:rPr>
          <w:rFonts w:ascii="Arial" w:hAnsi="Arial" w:cs="Arial"/>
          <w:i/>
          <w:iCs/>
          <w:sz w:val="16"/>
        </w:rPr>
        <w:t>A la orden del propio librador o girada a la propia orden.</w:t>
      </w:r>
      <w:r>
        <w:rPr>
          <w:rFonts w:ascii="Arial" w:hAnsi="Arial" w:cs="Arial"/>
          <w:sz w:val="16"/>
        </w:rPr>
        <w:t xml:space="preserve"> El tomador y el librador de la letra son la misma persona. Ordena el pago y a la vez es beneficiario del mismo.</w:t>
      </w:r>
    </w:p>
    <w:p w:rsidR="0089376B" w:rsidRDefault="0089376B" w:rsidP="00DC54AC">
      <w:pPr>
        <w:numPr>
          <w:ilvl w:val="0"/>
          <w:numId w:val="117"/>
        </w:numPr>
        <w:tabs>
          <w:tab w:val="clear" w:pos="420"/>
        </w:tabs>
        <w:spacing w:line="300" w:lineRule="exact"/>
        <w:ind w:firstLine="300"/>
        <w:jc w:val="both"/>
        <w:rPr>
          <w:rFonts w:ascii="Arial" w:hAnsi="Arial" w:cs="Arial"/>
          <w:sz w:val="16"/>
        </w:rPr>
      </w:pPr>
      <w:r>
        <w:rPr>
          <w:rFonts w:ascii="Arial" w:hAnsi="Arial" w:cs="Arial"/>
          <w:i/>
          <w:iCs/>
          <w:sz w:val="16"/>
        </w:rPr>
        <w:t>Giro contra el propio librador o el propio cargo.</w:t>
      </w:r>
      <w:r>
        <w:rPr>
          <w:rFonts w:ascii="Arial" w:hAnsi="Arial" w:cs="Arial"/>
          <w:sz w:val="16"/>
        </w:rPr>
        <w:t xml:space="preserve"> En este caso librador y librado son la misma persona . Se ordena pagar así mismo una cantidad de dinero al tenedor legitimo de la letra.</w:t>
      </w:r>
    </w:p>
    <w:p w:rsidR="0089376B" w:rsidRDefault="0089376B" w:rsidP="00DC54AC">
      <w:pPr>
        <w:numPr>
          <w:ilvl w:val="0"/>
          <w:numId w:val="117"/>
        </w:numPr>
        <w:tabs>
          <w:tab w:val="clear" w:pos="420"/>
        </w:tabs>
        <w:spacing w:line="300" w:lineRule="exact"/>
        <w:ind w:firstLine="300"/>
        <w:jc w:val="both"/>
        <w:rPr>
          <w:rFonts w:ascii="Arial" w:hAnsi="Arial" w:cs="Arial"/>
          <w:sz w:val="16"/>
        </w:rPr>
      </w:pPr>
      <w:r>
        <w:rPr>
          <w:rFonts w:ascii="Arial" w:hAnsi="Arial" w:cs="Arial"/>
          <w:i/>
          <w:iCs/>
          <w:sz w:val="16"/>
        </w:rPr>
        <w:t>Por cuenta de un tercero</w:t>
      </w:r>
      <w:r>
        <w:rPr>
          <w:rFonts w:ascii="Arial" w:hAnsi="Arial" w:cs="Arial"/>
          <w:sz w:val="16"/>
        </w:rPr>
        <w:t>( librador = tenedor = librado = librador ).</w:t>
      </w:r>
    </w:p>
    <w:p w:rsidR="0089376B" w:rsidRDefault="0089376B" w:rsidP="0089376B">
      <w:pPr>
        <w:spacing w:line="300" w:lineRule="exact"/>
        <w:jc w:val="both"/>
        <w:rPr>
          <w:rFonts w:ascii="Arial" w:hAnsi="Arial" w:cs="Arial"/>
          <w:sz w:val="16"/>
        </w:rPr>
      </w:pPr>
    </w:p>
    <w:p w:rsidR="0089376B" w:rsidRDefault="0089376B" w:rsidP="0089376B">
      <w:pPr>
        <w:spacing w:line="300" w:lineRule="exact"/>
        <w:jc w:val="both"/>
        <w:rPr>
          <w:rFonts w:ascii="Arial" w:hAnsi="Arial" w:cs="Arial"/>
          <w:sz w:val="16"/>
        </w:rPr>
      </w:pPr>
    </w:p>
    <w:p w:rsidR="0089376B" w:rsidRDefault="0089376B" w:rsidP="0089376B">
      <w:pPr>
        <w:pStyle w:val="Ttulo3"/>
        <w:spacing w:line="260" w:lineRule="exact"/>
        <w:rPr>
          <w:bCs w:val="0"/>
          <w:sz w:val="16"/>
          <w:lang w:val="es-SV"/>
        </w:rPr>
      </w:pPr>
      <w:r>
        <w:rPr>
          <w:sz w:val="16"/>
          <w:lang w:val="es-SV"/>
        </w:rPr>
        <w:t>ANVERSO DE LA LETRA</w:t>
      </w:r>
    </w:p>
    <w:p w:rsidR="0089376B" w:rsidRDefault="0089376B" w:rsidP="0089376B">
      <w:pPr>
        <w:spacing w:line="260" w:lineRule="exact"/>
        <w:jc w:val="both"/>
        <w:rPr>
          <w:rFonts w:ascii="Arial" w:hAnsi="Arial" w:cs="Arial"/>
          <w:b/>
          <w:bCs/>
          <w:sz w:val="16"/>
          <w:szCs w:val="16"/>
        </w:rPr>
      </w:pPr>
    </w:p>
    <w:p w:rsidR="0089376B" w:rsidRDefault="00652F0C" w:rsidP="0089376B">
      <w:pPr>
        <w:spacing w:line="260" w:lineRule="exact"/>
        <w:jc w:val="both"/>
        <w:rPr>
          <w:rFonts w:ascii="Arial" w:hAnsi="Arial" w:cs="Arial"/>
          <w:b/>
          <w:bCs/>
          <w:sz w:val="16"/>
          <w:szCs w:val="16"/>
        </w:rPr>
      </w:pPr>
      <w:r>
        <w:rPr>
          <w:rFonts w:ascii="Arial" w:hAnsi="Arial" w:cs="Arial"/>
          <w:b/>
          <w:bCs/>
          <w:noProof/>
          <w:sz w:val="16"/>
          <w:szCs w:val="16"/>
          <w:lang w:val="es-SV"/>
        </w:rPr>
        <mc:AlternateContent>
          <mc:Choice Requires="wpg">
            <w:drawing>
              <wp:anchor distT="0" distB="0" distL="114300" distR="114300" simplePos="0" relativeHeight="251660288" behindDoc="0" locked="0" layoutInCell="1" allowOverlap="1">
                <wp:simplePos x="0" y="0"/>
                <wp:positionH relativeFrom="column">
                  <wp:posOffset>-560705</wp:posOffset>
                </wp:positionH>
                <wp:positionV relativeFrom="paragraph">
                  <wp:posOffset>34290</wp:posOffset>
                </wp:positionV>
                <wp:extent cx="6957060" cy="3726815"/>
                <wp:effectExtent l="1270" t="0" r="0" b="127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57060" cy="3726815"/>
                          <a:chOff x="518" y="6197"/>
                          <a:chExt cx="10956" cy="6714"/>
                        </a:xfrm>
                      </wpg:grpSpPr>
                      <pic:pic xmlns:pic="http://schemas.openxmlformats.org/drawingml/2006/picture">
                        <pic:nvPicPr>
                          <pic:cNvPr id="3" name="Picture 3" descr="titcre2"/>
                          <pic:cNvPicPr>
                            <a:picLocks noChangeAspect="1" noChangeArrowheads="1"/>
                          </pic:cNvPicPr>
                        </pic:nvPicPr>
                        <pic:blipFill>
                          <a:blip r:embed="rId8">
                            <a:lum bright="-34000" contrast="54000"/>
                            <a:extLst>
                              <a:ext uri="{28A0092B-C50C-407E-A947-70E740481C1C}">
                                <a14:useLocalDpi xmlns:a14="http://schemas.microsoft.com/office/drawing/2010/main" val="0"/>
                              </a:ext>
                            </a:extLst>
                          </a:blip>
                          <a:srcRect/>
                          <a:stretch>
                            <a:fillRect/>
                          </a:stretch>
                        </pic:blipFill>
                        <pic:spPr bwMode="auto">
                          <a:xfrm>
                            <a:off x="1418" y="6251"/>
                            <a:ext cx="10056" cy="6576"/>
                          </a:xfrm>
                          <a:prstGeom prst="rect">
                            <a:avLst/>
                          </a:prstGeom>
                          <a:noFill/>
                          <a:extLst>
                            <a:ext uri="{909E8E84-426E-40DD-AFC4-6F175D3DCCD1}">
                              <a14:hiddenFill xmlns:a14="http://schemas.microsoft.com/office/drawing/2010/main">
                                <a:solidFill>
                                  <a:srgbClr val="FFFFFF"/>
                                </a:solidFill>
                              </a14:hiddenFill>
                            </a:ext>
                          </a:extLst>
                        </pic:spPr>
                      </pic:pic>
                      <wps:wsp>
                        <wps:cNvPr id="4" name="Text Box 4"/>
                        <wps:cNvSpPr txBox="1">
                          <a:spLocks noChangeArrowheads="1"/>
                        </wps:cNvSpPr>
                        <wps:spPr bwMode="auto">
                          <a:xfrm>
                            <a:off x="2138" y="6197"/>
                            <a:ext cx="270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9376B" w:rsidRDefault="0089376B" w:rsidP="0089376B">
                              <w:pPr>
                                <w:rPr>
                                  <w:rFonts w:ascii="Arial" w:hAnsi="Arial" w:cs="Arial"/>
                                  <w:sz w:val="18"/>
                                </w:rPr>
                              </w:pPr>
                              <w:r>
                                <w:rPr>
                                  <w:rFonts w:ascii="Arial" w:hAnsi="Arial" w:cs="Arial"/>
                                  <w:sz w:val="18"/>
                                </w:rPr>
                                <w:t>Nombre del Beneficiario</w:t>
                              </w:r>
                            </w:p>
                          </w:txbxContent>
                        </wps:txbx>
                        <wps:bodyPr rot="0" vert="horz" wrap="square" lIns="91440" tIns="45720" rIns="91440" bIns="45720" anchor="t" anchorCtr="0" upright="1">
                          <a:noAutofit/>
                        </wps:bodyPr>
                      </wps:wsp>
                      <wps:wsp>
                        <wps:cNvPr id="5" name="Text Box 5"/>
                        <wps:cNvSpPr txBox="1">
                          <a:spLocks noChangeArrowheads="1"/>
                        </wps:cNvSpPr>
                        <wps:spPr bwMode="auto">
                          <a:xfrm>
                            <a:off x="6638" y="6251"/>
                            <a:ext cx="25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9376B" w:rsidRDefault="0089376B" w:rsidP="0089376B">
                              <w:pPr>
                                <w:rPr>
                                  <w:rFonts w:ascii="Arial" w:hAnsi="Arial" w:cs="Arial"/>
                                  <w:sz w:val="16"/>
                                </w:rPr>
                              </w:pPr>
                              <w:r>
                                <w:rPr>
                                  <w:rFonts w:ascii="Arial" w:hAnsi="Arial" w:cs="Arial"/>
                                  <w:sz w:val="16"/>
                                </w:rPr>
                                <w:t>Lugar y Fecha de expedición</w:t>
                              </w:r>
                            </w:p>
                          </w:txbxContent>
                        </wps:txbx>
                        <wps:bodyPr rot="0" vert="horz" wrap="square" lIns="91440" tIns="45720" rIns="91440" bIns="45720" anchor="t" anchorCtr="0" upright="1">
                          <a:noAutofit/>
                        </wps:bodyPr>
                      </wps:wsp>
                      <wps:wsp>
                        <wps:cNvPr id="6" name="Text Box 6"/>
                        <wps:cNvSpPr txBox="1">
                          <a:spLocks noChangeArrowheads="1"/>
                        </wps:cNvSpPr>
                        <wps:spPr bwMode="auto">
                          <a:xfrm>
                            <a:off x="8978" y="6611"/>
                            <a:ext cx="14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9376B" w:rsidRDefault="0089376B" w:rsidP="0089376B">
                              <w:pPr>
                                <w:rPr>
                                  <w:rFonts w:ascii="Arial" w:hAnsi="Arial" w:cs="Arial"/>
                                  <w:sz w:val="16"/>
                                </w:rPr>
                              </w:pPr>
                              <w:r>
                                <w:rPr>
                                  <w:rFonts w:ascii="Arial" w:hAnsi="Arial" w:cs="Arial"/>
                                  <w:sz w:val="16"/>
                                </w:rPr>
                                <w:t>Lugar de pago</w:t>
                              </w:r>
                            </w:p>
                          </w:txbxContent>
                        </wps:txbx>
                        <wps:bodyPr rot="0" vert="horz" wrap="square" lIns="91440" tIns="45720" rIns="91440" bIns="45720" anchor="t" anchorCtr="0" upright="1">
                          <a:noAutofit/>
                        </wps:bodyPr>
                      </wps:wsp>
                      <wps:wsp>
                        <wps:cNvPr id="7" name="Text Box 7"/>
                        <wps:cNvSpPr txBox="1">
                          <a:spLocks noChangeArrowheads="1"/>
                        </wps:cNvSpPr>
                        <wps:spPr bwMode="auto">
                          <a:xfrm>
                            <a:off x="4298" y="6525"/>
                            <a:ext cx="198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9376B" w:rsidRDefault="0089376B" w:rsidP="0089376B">
                              <w:pPr>
                                <w:rPr>
                                  <w:rFonts w:ascii="Arial" w:hAnsi="Arial" w:cs="Arial"/>
                                  <w:sz w:val="16"/>
                                </w:rPr>
                              </w:pPr>
                              <w:r>
                                <w:rPr>
                                  <w:rFonts w:ascii="Arial" w:hAnsi="Arial" w:cs="Arial"/>
                                  <w:sz w:val="16"/>
                                </w:rPr>
                                <w:t>Fecha de Vencimiento</w:t>
                              </w:r>
                            </w:p>
                          </w:txbxContent>
                        </wps:txbx>
                        <wps:bodyPr rot="0" vert="horz" wrap="square" lIns="91440" tIns="45720" rIns="91440" bIns="45720" anchor="t" anchorCtr="0" upright="1">
                          <a:noAutofit/>
                        </wps:bodyPr>
                      </wps:wsp>
                      <wps:wsp>
                        <wps:cNvPr id="8" name="Text Box 8"/>
                        <wps:cNvSpPr txBox="1">
                          <a:spLocks noChangeArrowheads="1"/>
                        </wps:cNvSpPr>
                        <wps:spPr bwMode="auto">
                          <a:xfrm>
                            <a:off x="518" y="12191"/>
                            <a:ext cx="2340" cy="37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9376B" w:rsidRDefault="0089376B" w:rsidP="0089376B">
                              <w:pPr>
                                <w:rPr>
                                  <w:rFonts w:ascii="Arial" w:hAnsi="Arial" w:cs="Arial"/>
                                  <w:sz w:val="16"/>
                                </w:rPr>
                              </w:pPr>
                              <w:r>
                                <w:rPr>
                                  <w:rFonts w:ascii="Arial" w:hAnsi="Arial" w:cs="Arial"/>
                                  <w:sz w:val="16"/>
                                </w:rPr>
                                <w:t>Firma del Girado o  Librado</w:t>
                              </w:r>
                            </w:p>
                          </w:txbxContent>
                        </wps:txbx>
                        <wps:bodyPr rot="0" vert="horz" wrap="square" lIns="91440" tIns="45720" rIns="91440" bIns="45720" anchor="t" anchorCtr="0" upright="1">
                          <a:noAutofit/>
                        </wps:bodyPr>
                      </wps:wsp>
                      <wps:wsp>
                        <wps:cNvPr id="9" name="Text Box 9"/>
                        <wps:cNvSpPr txBox="1">
                          <a:spLocks noChangeArrowheads="1"/>
                        </wps:cNvSpPr>
                        <wps:spPr bwMode="auto">
                          <a:xfrm>
                            <a:off x="2138" y="12551"/>
                            <a:ext cx="32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9376B" w:rsidRDefault="0089376B" w:rsidP="0089376B">
                              <w:pPr>
                                <w:rPr>
                                  <w:rFonts w:ascii="Arial" w:hAnsi="Arial" w:cs="Arial"/>
                                  <w:sz w:val="16"/>
                                </w:rPr>
                              </w:pPr>
                              <w:r>
                                <w:rPr>
                                  <w:rFonts w:ascii="Arial" w:hAnsi="Arial" w:cs="Arial"/>
                                  <w:sz w:val="16"/>
                                </w:rPr>
                                <w:t>Nombre y Domicilio del girado o Librado</w:t>
                              </w:r>
                            </w:p>
                          </w:txbxContent>
                        </wps:txbx>
                        <wps:bodyPr rot="0" vert="horz" wrap="square" lIns="91440" tIns="45720" rIns="91440" bIns="45720" anchor="t" anchorCtr="0" upright="1">
                          <a:noAutofit/>
                        </wps:bodyPr>
                      </wps:wsp>
                      <wps:wsp>
                        <wps:cNvPr id="10" name="Text Box 10"/>
                        <wps:cNvSpPr txBox="1">
                          <a:spLocks noChangeArrowheads="1"/>
                        </wps:cNvSpPr>
                        <wps:spPr bwMode="auto">
                          <a:xfrm>
                            <a:off x="8618" y="12191"/>
                            <a:ext cx="180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9376B" w:rsidRDefault="0089376B" w:rsidP="0089376B">
                              <w:pPr>
                                <w:rPr>
                                  <w:rFonts w:ascii="Arial" w:hAnsi="Arial" w:cs="Arial"/>
                                  <w:sz w:val="16"/>
                                </w:rPr>
                              </w:pPr>
                              <w:r>
                                <w:rPr>
                                  <w:rFonts w:ascii="Arial" w:hAnsi="Arial" w:cs="Arial"/>
                                  <w:sz w:val="16"/>
                                </w:rPr>
                                <w:t xml:space="preserve">Firma del Librador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44.15pt;margin-top:2.7pt;width:547.8pt;height:293.45pt;z-index:251660288" coordorigin="518,6197" coordsize="10956,67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titcre2" style="position:absolute;left:1418;top:6251;width:10056;height:65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B99cjFAAAA2gAAAA8AAABkcnMvZG93bnJldi54bWxEj1trwkAUhN+F/oflCL7VjYrFpK4iXsBe&#10;Xoyl9vGQPSah2bNhd9X033cLBR+HmfmGmS8704grOV9bVjAaJiCIC6trLhV8HHePMxA+IGtsLJOC&#10;H/KwXDz05phpe+MDXfNQighhn6GCKoQ2k9IXFRn0Q9sSR+9sncEQpSuldniLcNPIcZI8SYM1x4UK&#10;W1pXVHznF6NgOkrT99N2447r08vu8+0rD6+rXKlBv1s9gwjUhXv4v73XCibwdyXeALn4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AffXIxQAAANoAAAAPAAAAAAAAAAAAAAAA&#10;AJ8CAABkcnMvZG93bnJldi54bWxQSwUGAAAAAAQABAD3AAAAkQMAAAAA&#10;">
                  <v:imagedata r:id="rId9" o:title="titcre2" gain="142470f" blacklevel="-11141f"/>
                </v:shape>
                <v:shapetype id="_x0000_t202" coordsize="21600,21600" o:spt="202" path="m,l,21600r21600,l21600,xe">
                  <v:stroke joinstyle="miter"/>
                  <v:path gradientshapeok="t" o:connecttype="rect"/>
                </v:shapetype>
                <v:shape id="Text Box 4" o:spid="_x0000_s1028" type="#_x0000_t202" style="position:absolute;left:2138;top:6197;width:270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89376B" w:rsidRDefault="0089376B" w:rsidP="0089376B">
                        <w:pPr>
                          <w:rPr>
                            <w:rFonts w:ascii="Arial" w:hAnsi="Arial" w:cs="Arial"/>
                            <w:sz w:val="18"/>
                          </w:rPr>
                        </w:pPr>
                        <w:r>
                          <w:rPr>
                            <w:rFonts w:ascii="Arial" w:hAnsi="Arial" w:cs="Arial"/>
                            <w:sz w:val="18"/>
                          </w:rPr>
                          <w:t>Nombre del Beneficiario</w:t>
                        </w:r>
                      </w:p>
                    </w:txbxContent>
                  </v:textbox>
                </v:shape>
                <v:shape id="Text Box 5" o:spid="_x0000_s1029" type="#_x0000_t202" style="position:absolute;left:6638;top:6251;width:252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w:txbxContent>
                      <w:p w:rsidR="0089376B" w:rsidRDefault="0089376B" w:rsidP="0089376B">
                        <w:pPr>
                          <w:rPr>
                            <w:rFonts w:ascii="Arial" w:hAnsi="Arial" w:cs="Arial"/>
                            <w:sz w:val="16"/>
                          </w:rPr>
                        </w:pPr>
                        <w:r>
                          <w:rPr>
                            <w:rFonts w:ascii="Arial" w:hAnsi="Arial" w:cs="Arial"/>
                            <w:sz w:val="16"/>
                          </w:rPr>
                          <w:t>Lugar y Fecha de expedición</w:t>
                        </w:r>
                      </w:p>
                    </w:txbxContent>
                  </v:textbox>
                </v:shape>
                <v:shape id="Text Box 6" o:spid="_x0000_s1030" type="#_x0000_t202" style="position:absolute;left:8978;top:6611;width:14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rsidR="0089376B" w:rsidRDefault="0089376B" w:rsidP="0089376B">
                        <w:pPr>
                          <w:rPr>
                            <w:rFonts w:ascii="Arial" w:hAnsi="Arial" w:cs="Arial"/>
                            <w:sz w:val="16"/>
                          </w:rPr>
                        </w:pPr>
                        <w:r>
                          <w:rPr>
                            <w:rFonts w:ascii="Arial" w:hAnsi="Arial" w:cs="Arial"/>
                            <w:sz w:val="16"/>
                          </w:rPr>
                          <w:t>Lugar de pago</w:t>
                        </w:r>
                      </w:p>
                    </w:txbxContent>
                  </v:textbox>
                </v:shape>
                <v:shape id="Text Box 7" o:spid="_x0000_s1031" type="#_x0000_t202" style="position:absolute;left:4298;top:6525;width:198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uIMIA&#10;AADaAAAADwAAAGRycy9kb3ducmV2LnhtbESP3YrCMBSE7wXfIZwFb0RTZbVut1FWQfHWnwc4Nqc/&#10;bHNSmqytb28WBC+HmfmGSTe9qcWdWldZVjCbRiCIM6srLhRcL/vJCoTzyBpry6TgQQ426+EgxUTb&#10;jk90P/tCBAi7BBWU3jeJlC4ryaCb2oY4eLltDfog20LqFrsAN7WcR9FSGqw4LJTY0K6k7Pf8ZxTk&#10;x268+OpuB3+NT5/LLVbxzT6UGn30P98gPPX+HX61j1pBDP9Xwg2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664gwgAAANoAAAAPAAAAAAAAAAAAAAAAAJgCAABkcnMvZG93&#10;bnJldi54bWxQSwUGAAAAAAQABAD1AAAAhwMAAAAA&#10;" stroked="f">
                  <v:textbox>
                    <w:txbxContent>
                      <w:p w:rsidR="0089376B" w:rsidRDefault="0089376B" w:rsidP="0089376B">
                        <w:pPr>
                          <w:rPr>
                            <w:rFonts w:ascii="Arial" w:hAnsi="Arial" w:cs="Arial"/>
                            <w:sz w:val="16"/>
                          </w:rPr>
                        </w:pPr>
                        <w:r>
                          <w:rPr>
                            <w:rFonts w:ascii="Arial" w:hAnsi="Arial" w:cs="Arial"/>
                            <w:sz w:val="16"/>
                          </w:rPr>
                          <w:t>Fecha de Vencimiento</w:t>
                        </w:r>
                      </w:p>
                    </w:txbxContent>
                  </v:textbox>
                </v:shape>
                <v:shape id="Text Box 8" o:spid="_x0000_s1032" type="#_x0000_t202" style="position:absolute;left:518;top:12191;width:2340;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" stroked="f">
                  <v:textbox>
                    <w:txbxContent>
                      <w:p w:rsidR="0089376B" w:rsidRDefault="0089376B" w:rsidP="0089376B">
                        <w:pPr>
                          <w:rPr>
                            <w:rFonts w:ascii="Arial" w:hAnsi="Arial" w:cs="Arial"/>
                            <w:sz w:val="16"/>
                          </w:rPr>
                        </w:pPr>
                        <w:r>
                          <w:rPr>
                            <w:rFonts w:ascii="Arial" w:hAnsi="Arial" w:cs="Arial"/>
                            <w:sz w:val="16"/>
                          </w:rPr>
                          <w:t>Firma del Girado o  Librado</w:t>
                        </w:r>
                      </w:p>
                    </w:txbxContent>
                  </v:textbox>
                </v:shape>
                <v:shape id="Text Box 9" o:spid="_x0000_s1033" type="#_x0000_t202" style="position:absolute;left:2138;top:12551;width:32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ifycEA&#10;AADaAAAADwAAAGRycy9kb3ducmV2LnhtbESP3YrCMBSE7wXfIRzBG9mmyvpXjbIKire6PsBpc2yL&#10;zUlpsra+vVkQvBxm5htmve1MJR7UuNKygnEUgyDOrC45V3D9PXwtQDiPrLGyTAqe5GC76ffWmGjb&#10;8pkeF5+LAGGXoILC+zqR0mUFGXSRrYmDd7ONQR9kk0vdYBvgppKTOJ5JgyWHhQJr2heU3S9/RsHt&#10;1I6myzY9+uv8/D3bYTlP7VOp4aD7WYHw1PlP+N0+aQVL+L8SboDcv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c4n8nBAAAA2gAAAA8AAAAAAAAAAAAAAAAAmAIAAGRycy9kb3du&#10;cmV2LnhtbFBLBQYAAAAABAAEAPUAAACGAwAAAAA=&#10;" stroked="f">
                  <v:textbox>
                    <w:txbxContent>
                      <w:p w:rsidR="0089376B" w:rsidRDefault="0089376B" w:rsidP="0089376B">
                        <w:pPr>
                          <w:rPr>
                            <w:rFonts w:ascii="Arial" w:hAnsi="Arial" w:cs="Arial"/>
                            <w:sz w:val="16"/>
                          </w:rPr>
                        </w:pPr>
                        <w:r>
                          <w:rPr>
                            <w:rFonts w:ascii="Arial" w:hAnsi="Arial" w:cs="Arial"/>
                            <w:sz w:val="16"/>
                          </w:rPr>
                          <w:t>Nombre y Domicilio del girado o Librado</w:t>
                        </w:r>
                      </w:p>
                    </w:txbxContent>
                  </v:textbox>
                </v:shape>
                <v:shape id="Text Box 10" o:spid="_x0000_s1034" type="#_x0000_t202" style="position:absolute;left:8618;top:12191;width:180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H7fcIA&#10;AADbAAAADwAAAGRycy9kb3ducmV2LnhtbESPzW7CQAyE70h9h5Ur9YJg04rfwIJaJBBXfh7AZE0S&#10;kfVG2S0Jb48PSNxszXjm83LduUrdqQmlZwPfwwQUceZtybmB82k7mIEKEdli5ZkMPCjAevXRW2Jq&#10;fcsHuh9jriSEQ4oGihjrVOuQFeQwDH1NLNrVNw6jrE2ubYOthLtK/yTJRDssWRoKrGlTUHY7/jsD&#10;133bH8/byy6ep4fR5A/L6cU/jPn67H4XoCJ18W1+Xe+t4Au9/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Yft9wgAAANsAAAAPAAAAAAAAAAAAAAAAAJgCAABkcnMvZG93&#10;bnJldi54bWxQSwUGAAAAAAQABAD1AAAAhwMAAAAA&#10;" stroked="f">
                  <v:textbox>
                    <w:txbxContent>
                      <w:p w:rsidR="0089376B" w:rsidRDefault="0089376B" w:rsidP="0089376B">
                        <w:pPr>
                          <w:rPr>
                            <w:rFonts w:ascii="Arial" w:hAnsi="Arial" w:cs="Arial"/>
                            <w:sz w:val="16"/>
                          </w:rPr>
                        </w:pPr>
                        <w:r>
                          <w:rPr>
                            <w:rFonts w:ascii="Arial" w:hAnsi="Arial" w:cs="Arial"/>
                            <w:sz w:val="16"/>
                          </w:rPr>
                          <w:t xml:space="preserve">Firma del Librador </w:t>
                        </w:r>
                      </w:p>
                    </w:txbxContent>
                  </v:textbox>
                </v:shape>
              </v:group>
            </w:pict>
          </mc:Fallback>
        </mc:AlternateContent>
      </w: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tbl>
      <w:tblPr>
        <w:tblW w:w="10510" w:type="dxa"/>
        <w:jc w:val="center"/>
        <w:tblInd w:w="-720" w:type="dxa"/>
        <w:tblLayout w:type="fixed"/>
        <w:tblCellMar>
          <w:left w:w="70" w:type="dxa"/>
          <w:right w:w="70" w:type="dxa"/>
        </w:tblCellMar>
        <w:tblLook w:val="0000" w:firstRow="0" w:lastRow="0" w:firstColumn="0" w:lastColumn="0" w:noHBand="0" w:noVBand="0"/>
      </w:tblPr>
      <w:tblGrid>
        <w:gridCol w:w="430"/>
        <w:gridCol w:w="540"/>
        <w:gridCol w:w="540"/>
        <w:gridCol w:w="1980"/>
        <w:gridCol w:w="4320"/>
        <w:gridCol w:w="2700"/>
      </w:tblGrid>
      <w:tr w:rsidR="0089376B" w:rsidTr="0089376B">
        <w:trPr>
          <w:cantSplit/>
          <w:trHeight w:val="1060"/>
          <w:jc w:val="center"/>
        </w:trPr>
        <w:tc>
          <w:tcPr>
            <w:tcW w:w="430" w:type="dxa"/>
            <w:vMerge w:val="restart"/>
            <w:tcBorders>
              <w:top w:val="single" w:sz="4" w:space="0" w:color="auto"/>
              <w:left w:val="single" w:sz="4" w:space="0" w:color="auto"/>
              <w:bottom w:val="single" w:sz="4" w:space="0" w:color="auto"/>
            </w:tcBorders>
            <w:textDirection w:val="btLr"/>
          </w:tcPr>
          <w:p w:rsidR="0089376B" w:rsidRDefault="0089376B" w:rsidP="0089376B">
            <w:pPr>
              <w:pStyle w:val="Ttulo2"/>
              <w:spacing w:line="260" w:lineRule="exact"/>
              <w:jc w:val="center"/>
              <w:rPr>
                <w:rFonts w:cs="Arial"/>
                <w:sz w:val="16"/>
              </w:rPr>
            </w:pPr>
            <w:r>
              <w:rPr>
                <w:rFonts w:cs="Arial"/>
                <w:sz w:val="16"/>
              </w:rPr>
              <w:t>A C E P T A D O</w:t>
            </w:r>
          </w:p>
        </w:tc>
        <w:tc>
          <w:tcPr>
            <w:tcW w:w="540" w:type="dxa"/>
            <w:vMerge w:val="restart"/>
            <w:tcBorders>
              <w:top w:val="single" w:sz="4" w:space="0" w:color="auto"/>
              <w:bottom w:val="single" w:sz="4" w:space="0" w:color="auto"/>
            </w:tcBorders>
            <w:textDirection w:val="btLr"/>
          </w:tcPr>
          <w:p w:rsidR="0089376B" w:rsidRDefault="0089376B" w:rsidP="0089376B">
            <w:pPr>
              <w:spacing w:line="260" w:lineRule="exact"/>
              <w:ind w:left="113" w:right="113"/>
              <w:rPr>
                <w:rFonts w:ascii="Arial" w:hAnsi="Arial" w:cs="Arial"/>
                <w:color w:val="000000"/>
                <w:sz w:val="16"/>
              </w:rPr>
            </w:pPr>
            <w:r>
              <w:rPr>
                <w:rFonts w:ascii="Arial" w:hAnsi="Arial" w:cs="Arial"/>
                <w:color w:val="000000"/>
                <w:sz w:val="16"/>
              </w:rPr>
              <w:t>Fecha___________________________________________</w:t>
            </w:r>
          </w:p>
        </w:tc>
        <w:tc>
          <w:tcPr>
            <w:tcW w:w="540" w:type="dxa"/>
            <w:vMerge w:val="restart"/>
            <w:tcBorders>
              <w:top w:val="single" w:sz="4" w:space="0" w:color="auto"/>
              <w:bottom w:val="single" w:sz="4" w:space="0" w:color="auto"/>
            </w:tcBorders>
            <w:textDirection w:val="btLr"/>
          </w:tcPr>
          <w:p w:rsidR="0089376B" w:rsidRDefault="0089376B" w:rsidP="0089376B">
            <w:pPr>
              <w:spacing w:line="260" w:lineRule="exact"/>
              <w:ind w:left="113" w:right="113"/>
              <w:rPr>
                <w:rFonts w:ascii="Arial" w:hAnsi="Arial" w:cs="Arial"/>
                <w:color w:val="000000"/>
                <w:sz w:val="16"/>
              </w:rPr>
            </w:pPr>
            <w:r>
              <w:rPr>
                <w:rFonts w:ascii="Arial" w:hAnsi="Arial" w:cs="Arial"/>
                <w:color w:val="000000"/>
                <w:sz w:val="16"/>
              </w:rPr>
              <w:t>Pagadera en  ___________________________________</w:t>
            </w:r>
          </w:p>
          <w:p w:rsidR="0089376B" w:rsidRDefault="0089376B" w:rsidP="0089376B">
            <w:pPr>
              <w:spacing w:line="260" w:lineRule="exact"/>
              <w:ind w:left="113" w:right="113"/>
              <w:rPr>
                <w:rFonts w:ascii="Arial" w:hAnsi="Arial" w:cs="Arial"/>
                <w:color w:val="000000"/>
                <w:sz w:val="16"/>
              </w:rPr>
            </w:pPr>
            <w:r>
              <w:rPr>
                <w:rFonts w:ascii="Arial" w:hAnsi="Arial" w:cs="Arial"/>
                <w:color w:val="000000"/>
                <w:sz w:val="16"/>
              </w:rPr>
              <w:t xml:space="preserve">                                     Nombre del Banco</w:t>
            </w:r>
          </w:p>
        </w:tc>
        <w:tc>
          <w:tcPr>
            <w:tcW w:w="1980" w:type="dxa"/>
            <w:vMerge w:val="restart"/>
            <w:tcBorders>
              <w:top w:val="single" w:sz="4" w:space="0" w:color="auto"/>
              <w:bottom w:val="single" w:sz="4" w:space="0" w:color="auto"/>
            </w:tcBorders>
            <w:textDirection w:val="btLr"/>
          </w:tcPr>
          <w:p w:rsidR="0089376B" w:rsidRDefault="0089376B" w:rsidP="0089376B">
            <w:pPr>
              <w:spacing w:line="260" w:lineRule="exact"/>
              <w:ind w:left="113" w:right="113"/>
              <w:jc w:val="center"/>
              <w:rPr>
                <w:rFonts w:ascii="Arial" w:hAnsi="Arial" w:cs="Arial"/>
                <w:color w:val="000000"/>
                <w:sz w:val="16"/>
              </w:rPr>
            </w:pPr>
            <w:r>
              <w:rPr>
                <w:rFonts w:ascii="Arial" w:hAnsi="Arial" w:cs="Arial"/>
                <w:color w:val="000000"/>
                <w:sz w:val="16"/>
              </w:rPr>
              <w:t>________________________________Ciudad  o Lugar donde será pagada</w:t>
            </w:r>
          </w:p>
          <w:p w:rsidR="0089376B" w:rsidRDefault="0089376B" w:rsidP="0089376B">
            <w:pPr>
              <w:spacing w:line="260" w:lineRule="exact"/>
              <w:ind w:left="113" w:right="113"/>
              <w:rPr>
                <w:rFonts w:ascii="Arial" w:hAnsi="Arial" w:cs="Arial"/>
                <w:color w:val="000000"/>
                <w:sz w:val="16"/>
              </w:rPr>
            </w:pPr>
            <w:r>
              <w:rPr>
                <w:rFonts w:ascii="Arial" w:hAnsi="Arial" w:cs="Arial"/>
                <w:color w:val="000000"/>
                <w:sz w:val="16"/>
              </w:rPr>
              <w:t>El Banco Aquí mencionado queda autorizado por la presente a pa- gar esta aceptación a su vencimiento y a cargar su importe a la cuenta del aceptante sin previo aviso ni otra formalidad.</w:t>
            </w:r>
          </w:p>
          <w:p w:rsidR="0089376B" w:rsidRDefault="0089376B" w:rsidP="0089376B">
            <w:pPr>
              <w:spacing w:line="260" w:lineRule="exact"/>
              <w:ind w:left="113" w:right="113"/>
              <w:rPr>
                <w:rFonts w:ascii="Arial" w:hAnsi="Arial" w:cs="Arial"/>
                <w:color w:val="000000"/>
                <w:sz w:val="16"/>
              </w:rPr>
            </w:pPr>
            <w:r>
              <w:rPr>
                <w:rFonts w:ascii="Arial" w:hAnsi="Arial" w:cs="Arial"/>
                <w:color w:val="000000"/>
                <w:sz w:val="16"/>
              </w:rPr>
              <w:t>________________________________________________________________</w:t>
            </w:r>
          </w:p>
          <w:p w:rsidR="0089376B" w:rsidRDefault="0089376B" w:rsidP="0089376B">
            <w:pPr>
              <w:spacing w:line="260" w:lineRule="exact"/>
              <w:ind w:left="113" w:right="113"/>
              <w:jc w:val="center"/>
              <w:rPr>
                <w:rFonts w:ascii="Arial" w:hAnsi="Arial" w:cs="Arial"/>
                <w:color w:val="000000"/>
                <w:sz w:val="16"/>
              </w:rPr>
            </w:pPr>
            <w:r>
              <w:rPr>
                <w:rFonts w:ascii="Arial" w:hAnsi="Arial" w:cs="Arial"/>
                <w:color w:val="000000"/>
                <w:sz w:val="16"/>
              </w:rPr>
              <w:t>Firma del  Aceptante</w:t>
            </w:r>
          </w:p>
          <w:p w:rsidR="0089376B" w:rsidRDefault="0089376B" w:rsidP="0089376B">
            <w:pPr>
              <w:spacing w:line="260" w:lineRule="exact"/>
              <w:ind w:left="113" w:right="113"/>
              <w:rPr>
                <w:rFonts w:ascii="Arial" w:hAnsi="Arial" w:cs="Arial"/>
                <w:color w:val="000000"/>
                <w:sz w:val="16"/>
              </w:rPr>
            </w:pPr>
          </w:p>
          <w:p w:rsidR="0089376B" w:rsidRDefault="0089376B" w:rsidP="0089376B">
            <w:pPr>
              <w:spacing w:line="260" w:lineRule="exact"/>
              <w:ind w:left="113" w:right="113"/>
              <w:rPr>
                <w:rFonts w:ascii="Arial" w:hAnsi="Arial" w:cs="Arial"/>
                <w:color w:val="000000"/>
                <w:sz w:val="16"/>
              </w:rPr>
            </w:pPr>
          </w:p>
          <w:p w:rsidR="0089376B" w:rsidRDefault="0089376B" w:rsidP="0089376B">
            <w:pPr>
              <w:spacing w:line="260" w:lineRule="exact"/>
              <w:ind w:left="113" w:right="113"/>
              <w:rPr>
                <w:rFonts w:ascii="Arial" w:hAnsi="Arial" w:cs="Arial"/>
                <w:color w:val="000000"/>
                <w:sz w:val="16"/>
              </w:rPr>
            </w:pPr>
          </w:p>
        </w:tc>
        <w:tc>
          <w:tcPr>
            <w:tcW w:w="7020" w:type="dxa"/>
            <w:gridSpan w:val="2"/>
            <w:tcBorders>
              <w:top w:val="single" w:sz="4" w:space="0" w:color="auto"/>
              <w:right w:val="single" w:sz="4" w:space="0" w:color="auto"/>
            </w:tcBorders>
          </w:tcPr>
          <w:p w:rsidR="0089376B" w:rsidRDefault="0089376B" w:rsidP="0089376B">
            <w:pPr>
              <w:pStyle w:val="Ttulo4"/>
              <w:spacing w:line="360" w:lineRule="auto"/>
              <w:rPr>
                <w:sz w:val="16"/>
              </w:rPr>
            </w:pPr>
            <w:r>
              <w:rPr>
                <w:sz w:val="16"/>
              </w:rPr>
              <w:t>L E T R A      D E     C A M B I O</w:t>
            </w:r>
          </w:p>
          <w:p w:rsidR="0089376B" w:rsidRDefault="0089376B" w:rsidP="0089376B">
            <w:pPr>
              <w:jc w:val="center"/>
              <w:rPr>
                <w:rFonts w:ascii="Arial" w:hAnsi="Arial" w:cs="Arial"/>
                <w:color w:val="000000"/>
                <w:sz w:val="16"/>
              </w:rPr>
            </w:pPr>
            <w:r>
              <w:rPr>
                <w:rFonts w:ascii="Arial" w:hAnsi="Arial" w:cs="Arial"/>
                <w:color w:val="000000"/>
                <w:sz w:val="16"/>
              </w:rPr>
              <w:t>S I N       P R O T E S T O</w:t>
            </w:r>
          </w:p>
          <w:p w:rsidR="0089376B" w:rsidRDefault="0089376B" w:rsidP="0089376B">
            <w:pPr>
              <w:jc w:val="center"/>
              <w:rPr>
                <w:rFonts w:ascii="Arial" w:hAnsi="Arial" w:cs="Arial"/>
                <w:color w:val="000000"/>
                <w:sz w:val="16"/>
              </w:rPr>
            </w:pPr>
          </w:p>
          <w:p w:rsidR="0089376B" w:rsidRDefault="0089376B" w:rsidP="0089376B">
            <w:pPr>
              <w:rPr>
                <w:rFonts w:ascii="Arial" w:hAnsi="Arial" w:cs="Arial"/>
                <w:color w:val="000000"/>
                <w:sz w:val="16"/>
              </w:rPr>
            </w:pPr>
          </w:p>
          <w:p w:rsidR="0089376B" w:rsidRDefault="0089376B" w:rsidP="0089376B">
            <w:pPr>
              <w:rPr>
                <w:rFonts w:ascii="Arial" w:hAnsi="Arial" w:cs="Arial"/>
                <w:color w:val="000000"/>
                <w:sz w:val="16"/>
              </w:rPr>
            </w:pPr>
            <w:r>
              <w:rPr>
                <w:rFonts w:ascii="Arial" w:hAnsi="Arial" w:cs="Arial"/>
                <w:color w:val="000000"/>
                <w:sz w:val="16"/>
              </w:rPr>
              <w:t>No.______________                                                        _______________________________________</w:t>
            </w:r>
          </w:p>
          <w:p w:rsidR="0089376B" w:rsidRDefault="0089376B" w:rsidP="0089376B">
            <w:pPr>
              <w:rPr>
                <w:rFonts w:ascii="Arial" w:hAnsi="Arial" w:cs="Arial"/>
                <w:color w:val="000000"/>
                <w:sz w:val="16"/>
              </w:rPr>
            </w:pPr>
            <w:r>
              <w:rPr>
                <w:rFonts w:ascii="Arial" w:hAnsi="Arial" w:cs="Arial"/>
                <w:color w:val="000000"/>
                <w:sz w:val="16"/>
              </w:rPr>
              <w:t xml:space="preserve">                                                                                                                         Ciudad o Lugar</w:t>
            </w:r>
          </w:p>
        </w:tc>
      </w:tr>
      <w:tr w:rsidR="0089376B" w:rsidTr="0089376B">
        <w:trPr>
          <w:cantSplit/>
          <w:trHeight w:val="2510"/>
          <w:jc w:val="center"/>
        </w:trPr>
        <w:tc>
          <w:tcPr>
            <w:tcW w:w="430" w:type="dxa"/>
            <w:vMerge/>
            <w:tcBorders>
              <w:top w:val="single" w:sz="4" w:space="0" w:color="auto"/>
              <w:left w:val="single" w:sz="4" w:space="0" w:color="auto"/>
              <w:bottom w:val="single" w:sz="4" w:space="0" w:color="auto"/>
            </w:tcBorders>
          </w:tcPr>
          <w:p w:rsidR="0089376B" w:rsidRDefault="0089376B" w:rsidP="0089376B">
            <w:pPr>
              <w:spacing w:line="260" w:lineRule="exact"/>
              <w:rPr>
                <w:rFonts w:ascii="Arial" w:hAnsi="Arial" w:cs="Arial"/>
                <w:color w:val="000000"/>
                <w:sz w:val="16"/>
              </w:rPr>
            </w:pPr>
          </w:p>
        </w:tc>
        <w:tc>
          <w:tcPr>
            <w:tcW w:w="540" w:type="dxa"/>
            <w:vMerge/>
            <w:tcBorders>
              <w:bottom w:val="single" w:sz="4" w:space="0" w:color="auto"/>
            </w:tcBorders>
          </w:tcPr>
          <w:p w:rsidR="0089376B" w:rsidRDefault="0089376B" w:rsidP="0089376B">
            <w:pPr>
              <w:spacing w:line="260" w:lineRule="exact"/>
              <w:rPr>
                <w:rFonts w:ascii="Arial" w:hAnsi="Arial" w:cs="Arial"/>
                <w:color w:val="000000"/>
                <w:sz w:val="16"/>
              </w:rPr>
            </w:pPr>
          </w:p>
        </w:tc>
        <w:tc>
          <w:tcPr>
            <w:tcW w:w="540" w:type="dxa"/>
            <w:vMerge/>
            <w:tcBorders>
              <w:bottom w:val="single" w:sz="4" w:space="0" w:color="auto"/>
            </w:tcBorders>
          </w:tcPr>
          <w:p w:rsidR="0089376B" w:rsidRDefault="0089376B" w:rsidP="0089376B">
            <w:pPr>
              <w:spacing w:line="260" w:lineRule="exact"/>
              <w:rPr>
                <w:rFonts w:ascii="Arial" w:hAnsi="Arial" w:cs="Arial"/>
                <w:color w:val="000000"/>
                <w:sz w:val="16"/>
              </w:rPr>
            </w:pPr>
          </w:p>
        </w:tc>
        <w:tc>
          <w:tcPr>
            <w:tcW w:w="1980" w:type="dxa"/>
            <w:vMerge/>
            <w:tcBorders>
              <w:bottom w:val="single" w:sz="4" w:space="0" w:color="auto"/>
            </w:tcBorders>
          </w:tcPr>
          <w:p w:rsidR="0089376B" w:rsidRDefault="0089376B" w:rsidP="0089376B">
            <w:pPr>
              <w:spacing w:line="260" w:lineRule="exact"/>
              <w:rPr>
                <w:rFonts w:ascii="Arial" w:hAnsi="Arial" w:cs="Arial"/>
                <w:color w:val="000000"/>
                <w:sz w:val="16"/>
              </w:rPr>
            </w:pPr>
          </w:p>
        </w:tc>
        <w:tc>
          <w:tcPr>
            <w:tcW w:w="7020" w:type="dxa"/>
            <w:gridSpan w:val="2"/>
            <w:tcBorders>
              <w:right w:val="single" w:sz="4" w:space="0" w:color="auto"/>
            </w:tcBorders>
          </w:tcPr>
          <w:p w:rsidR="0089376B" w:rsidRDefault="0089376B" w:rsidP="0089376B">
            <w:pPr>
              <w:spacing w:line="240" w:lineRule="exact"/>
              <w:rPr>
                <w:rFonts w:ascii="Arial" w:hAnsi="Arial" w:cs="Arial"/>
                <w:color w:val="000000"/>
                <w:sz w:val="16"/>
              </w:rPr>
            </w:pPr>
            <w:r>
              <w:rPr>
                <w:rFonts w:ascii="Arial" w:hAnsi="Arial" w:cs="Arial"/>
                <w:color w:val="000000"/>
                <w:sz w:val="16"/>
              </w:rPr>
              <w:t>¢</w:t>
            </w:r>
          </w:p>
          <w:p w:rsidR="0089376B" w:rsidRDefault="0089376B" w:rsidP="0089376B">
            <w:pPr>
              <w:spacing w:line="240" w:lineRule="exact"/>
              <w:rPr>
                <w:rFonts w:ascii="Arial" w:hAnsi="Arial" w:cs="Arial"/>
                <w:color w:val="000000"/>
                <w:sz w:val="16"/>
              </w:rPr>
            </w:pPr>
            <w:r>
              <w:rPr>
                <w:rFonts w:ascii="Arial" w:hAnsi="Arial" w:cs="Arial"/>
                <w:color w:val="000000"/>
                <w:sz w:val="16"/>
              </w:rPr>
              <w:t>El día ___________________   de  ________________  de   ___________________</w:t>
            </w:r>
          </w:p>
          <w:p w:rsidR="0089376B" w:rsidRDefault="0089376B" w:rsidP="0089376B">
            <w:pPr>
              <w:spacing w:line="240" w:lineRule="exact"/>
              <w:rPr>
                <w:rFonts w:ascii="Arial" w:hAnsi="Arial" w:cs="Arial"/>
                <w:color w:val="000000"/>
                <w:sz w:val="16"/>
              </w:rPr>
            </w:pPr>
            <w:r>
              <w:rPr>
                <w:rFonts w:ascii="Arial" w:hAnsi="Arial" w:cs="Arial"/>
                <w:color w:val="000000"/>
                <w:sz w:val="16"/>
              </w:rPr>
              <w:t>PAGUESE</w:t>
            </w:r>
          </w:p>
          <w:p w:rsidR="0089376B" w:rsidRDefault="0089376B" w:rsidP="0089376B">
            <w:pPr>
              <w:spacing w:line="240" w:lineRule="exact"/>
              <w:rPr>
                <w:rFonts w:ascii="Arial" w:hAnsi="Arial" w:cs="Arial"/>
                <w:color w:val="000000"/>
                <w:sz w:val="16"/>
              </w:rPr>
            </w:pPr>
            <w:r>
              <w:rPr>
                <w:rFonts w:ascii="Arial" w:hAnsi="Arial" w:cs="Arial"/>
                <w:color w:val="000000"/>
                <w:sz w:val="16"/>
              </w:rPr>
              <w:t xml:space="preserve"> A LA ORDEN DE ___________________________________________________</w:t>
            </w:r>
          </w:p>
          <w:p w:rsidR="0089376B" w:rsidRDefault="0089376B" w:rsidP="0089376B">
            <w:pPr>
              <w:spacing w:line="240" w:lineRule="exact"/>
              <w:rPr>
                <w:rFonts w:ascii="Arial" w:hAnsi="Arial" w:cs="Arial"/>
                <w:color w:val="000000"/>
                <w:sz w:val="16"/>
              </w:rPr>
            </w:pPr>
            <w:r>
              <w:rPr>
                <w:rFonts w:ascii="Arial" w:hAnsi="Arial" w:cs="Arial"/>
                <w:color w:val="000000"/>
                <w:sz w:val="16"/>
              </w:rPr>
              <w:t xml:space="preserve">                         _____________________________________________________</w:t>
            </w:r>
          </w:p>
          <w:p w:rsidR="0089376B" w:rsidRDefault="0089376B" w:rsidP="0089376B">
            <w:pPr>
              <w:spacing w:line="240" w:lineRule="exact"/>
              <w:rPr>
                <w:rFonts w:ascii="Arial" w:hAnsi="Arial" w:cs="Arial"/>
                <w:color w:val="000000"/>
                <w:sz w:val="16"/>
              </w:rPr>
            </w:pPr>
            <w:r>
              <w:rPr>
                <w:rFonts w:ascii="Arial" w:hAnsi="Arial" w:cs="Arial"/>
                <w:color w:val="000000"/>
                <w:sz w:val="16"/>
              </w:rPr>
              <w:t xml:space="preserve">     La Cantidad de  _____________________________________________________</w:t>
            </w:r>
          </w:p>
          <w:p w:rsidR="0089376B" w:rsidRDefault="0089376B" w:rsidP="0089376B">
            <w:pPr>
              <w:spacing w:line="240" w:lineRule="exact"/>
              <w:rPr>
                <w:rFonts w:ascii="Arial" w:hAnsi="Arial" w:cs="Arial"/>
                <w:color w:val="000000"/>
                <w:sz w:val="16"/>
              </w:rPr>
            </w:pPr>
            <w:r>
              <w:rPr>
                <w:rFonts w:ascii="Arial" w:hAnsi="Arial" w:cs="Arial"/>
                <w:color w:val="000000"/>
                <w:sz w:val="16"/>
              </w:rPr>
              <w:t xml:space="preserve">La    obligación    del     Aceptante     se    origina   de   operaciones   mercantiles  entre el librador y el librado, según Contrato ( o Factura) de fecha _______________ </w:t>
            </w:r>
          </w:p>
          <w:p w:rsidR="0089376B" w:rsidRDefault="0089376B" w:rsidP="0089376B">
            <w:pPr>
              <w:spacing w:line="240" w:lineRule="exact"/>
              <w:rPr>
                <w:rFonts w:ascii="Arial" w:hAnsi="Arial" w:cs="Arial"/>
                <w:color w:val="000000"/>
                <w:sz w:val="16"/>
              </w:rPr>
            </w:pPr>
            <w:r>
              <w:rPr>
                <w:rFonts w:ascii="Arial" w:hAnsi="Arial" w:cs="Arial"/>
                <w:color w:val="000000"/>
                <w:sz w:val="16"/>
              </w:rPr>
              <w:t>El Librado puede aceptar esta Letra pagadera en Cualquier Banco de San Salvador que él designe al aceptarla.</w:t>
            </w:r>
          </w:p>
        </w:tc>
      </w:tr>
      <w:tr w:rsidR="0089376B" w:rsidTr="0089376B">
        <w:trPr>
          <w:cantSplit/>
          <w:trHeight w:val="741"/>
          <w:jc w:val="center"/>
        </w:trPr>
        <w:tc>
          <w:tcPr>
            <w:tcW w:w="430" w:type="dxa"/>
            <w:vMerge/>
            <w:tcBorders>
              <w:top w:val="single" w:sz="4" w:space="0" w:color="auto"/>
              <w:left w:val="single" w:sz="4" w:space="0" w:color="auto"/>
              <w:bottom w:val="single" w:sz="4" w:space="0" w:color="auto"/>
            </w:tcBorders>
          </w:tcPr>
          <w:p w:rsidR="0089376B" w:rsidRDefault="0089376B" w:rsidP="0089376B">
            <w:pPr>
              <w:spacing w:line="260" w:lineRule="exact"/>
              <w:rPr>
                <w:rFonts w:ascii="Arial" w:hAnsi="Arial" w:cs="Arial"/>
                <w:color w:val="000000"/>
                <w:sz w:val="16"/>
              </w:rPr>
            </w:pPr>
          </w:p>
        </w:tc>
        <w:tc>
          <w:tcPr>
            <w:tcW w:w="540" w:type="dxa"/>
            <w:vMerge/>
            <w:tcBorders>
              <w:bottom w:val="single" w:sz="4" w:space="0" w:color="auto"/>
            </w:tcBorders>
          </w:tcPr>
          <w:p w:rsidR="0089376B" w:rsidRDefault="0089376B" w:rsidP="0089376B">
            <w:pPr>
              <w:spacing w:line="260" w:lineRule="exact"/>
              <w:rPr>
                <w:rFonts w:ascii="Arial" w:hAnsi="Arial" w:cs="Arial"/>
                <w:color w:val="000000"/>
                <w:sz w:val="16"/>
              </w:rPr>
            </w:pPr>
          </w:p>
        </w:tc>
        <w:tc>
          <w:tcPr>
            <w:tcW w:w="540" w:type="dxa"/>
            <w:vMerge/>
            <w:tcBorders>
              <w:bottom w:val="single" w:sz="4" w:space="0" w:color="auto"/>
            </w:tcBorders>
          </w:tcPr>
          <w:p w:rsidR="0089376B" w:rsidRDefault="0089376B" w:rsidP="0089376B">
            <w:pPr>
              <w:spacing w:line="260" w:lineRule="exact"/>
              <w:rPr>
                <w:rFonts w:ascii="Arial" w:hAnsi="Arial" w:cs="Arial"/>
                <w:color w:val="000000"/>
                <w:sz w:val="16"/>
              </w:rPr>
            </w:pPr>
          </w:p>
        </w:tc>
        <w:tc>
          <w:tcPr>
            <w:tcW w:w="1980" w:type="dxa"/>
            <w:vMerge/>
            <w:tcBorders>
              <w:bottom w:val="single" w:sz="4" w:space="0" w:color="auto"/>
            </w:tcBorders>
          </w:tcPr>
          <w:p w:rsidR="0089376B" w:rsidRDefault="0089376B" w:rsidP="0089376B">
            <w:pPr>
              <w:spacing w:line="260" w:lineRule="exact"/>
              <w:rPr>
                <w:rFonts w:ascii="Arial" w:hAnsi="Arial" w:cs="Arial"/>
                <w:color w:val="000000"/>
                <w:sz w:val="16"/>
              </w:rPr>
            </w:pPr>
          </w:p>
        </w:tc>
        <w:tc>
          <w:tcPr>
            <w:tcW w:w="4320" w:type="dxa"/>
          </w:tcPr>
          <w:p w:rsidR="0089376B" w:rsidRDefault="0089376B" w:rsidP="0089376B">
            <w:pPr>
              <w:rPr>
                <w:rFonts w:ascii="Arial" w:hAnsi="Arial" w:cs="Arial"/>
                <w:color w:val="000000"/>
                <w:sz w:val="16"/>
              </w:rPr>
            </w:pPr>
          </w:p>
          <w:p w:rsidR="0089376B" w:rsidRDefault="0089376B" w:rsidP="0089376B">
            <w:pPr>
              <w:rPr>
                <w:rFonts w:ascii="Arial" w:hAnsi="Arial" w:cs="Arial"/>
                <w:color w:val="000000"/>
                <w:sz w:val="16"/>
              </w:rPr>
            </w:pPr>
            <w:r>
              <w:rPr>
                <w:rFonts w:ascii="Arial" w:hAnsi="Arial" w:cs="Arial"/>
                <w:color w:val="000000"/>
                <w:sz w:val="16"/>
              </w:rPr>
              <w:t>A _______________________________________</w:t>
            </w:r>
          </w:p>
          <w:p w:rsidR="0089376B" w:rsidRDefault="0089376B" w:rsidP="0089376B">
            <w:pPr>
              <w:rPr>
                <w:rFonts w:ascii="Arial" w:hAnsi="Arial" w:cs="Arial"/>
                <w:color w:val="000000"/>
                <w:sz w:val="16"/>
              </w:rPr>
            </w:pPr>
            <w:r>
              <w:rPr>
                <w:rFonts w:ascii="Arial" w:hAnsi="Arial" w:cs="Arial"/>
                <w:color w:val="000000"/>
                <w:sz w:val="16"/>
              </w:rPr>
              <w:t xml:space="preserve">                        Nombre del Librado</w:t>
            </w:r>
          </w:p>
        </w:tc>
        <w:tc>
          <w:tcPr>
            <w:tcW w:w="2700" w:type="dxa"/>
            <w:tcBorders>
              <w:right w:val="single" w:sz="4" w:space="0" w:color="auto"/>
            </w:tcBorders>
          </w:tcPr>
          <w:p w:rsidR="0089376B" w:rsidRDefault="0089376B" w:rsidP="0089376B">
            <w:pPr>
              <w:spacing w:line="260" w:lineRule="exact"/>
              <w:rPr>
                <w:rFonts w:ascii="Arial" w:hAnsi="Arial" w:cs="Arial"/>
                <w:color w:val="000000"/>
                <w:sz w:val="16"/>
              </w:rPr>
            </w:pPr>
          </w:p>
        </w:tc>
      </w:tr>
      <w:tr w:rsidR="0089376B" w:rsidTr="0089376B">
        <w:trPr>
          <w:cantSplit/>
          <w:trHeight w:val="74"/>
          <w:jc w:val="center"/>
        </w:trPr>
        <w:tc>
          <w:tcPr>
            <w:tcW w:w="430" w:type="dxa"/>
            <w:vMerge/>
            <w:tcBorders>
              <w:top w:val="single" w:sz="4" w:space="0" w:color="auto"/>
              <w:left w:val="single" w:sz="4" w:space="0" w:color="auto"/>
              <w:bottom w:val="single" w:sz="4" w:space="0" w:color="auto"/>
            </w:tcBorders>
          </w:tcPr>
          <w:p w:rsidR="0089376B" w:rsidRDefault="0089376B" w:rsidP="0089376B">
            <w:pPr>
              <w:spacing w:line="260" w:lineRule="exact"/>
              <w:rPr>
                <w:rFonts w:ascii="Arial" w:hAnsi="Arial" w:cs="Arial"/>
                <w:color w:val="000000"/>
                <w:sz w:val="16"/>
              </w:rPr>
            </w:pPr>
          </w:p>
        </w:tc>
        <w:tc>
          <w:tcPr>
            <w:tcW w:w="540" w:type="dxa"/>
            <w:vMerge/>
            <w:tcBorders>
              <w:bottom w:val="single" w:sz="4" w:space="0" w:color="auto"/>
            </w:tcBorders>
          </w:tcPr>
          <w:p w:rsidR="0089376B" w:rsidRDefault="0089376B" w:rsidP="0089376B">
            <w:pPr>
              <w:spacing w:line="260" w:lineRule="exact"/>
              <w:rPr>
                <w:rFonts w:ascii="Arial" w:hAnsi="Arial" w:cs="Arial"/>
                <w:color w:val="000000"/>
                <w:sz w:val="16"/>
              </w:rPr>
            </w:pPr>
          </w:p>
        </w:tc>
        <w:tc>
          <w:tcPr>
            <w:tcW w:w="540" w:type="dxa"/>
            <w:vMerge/>
            <w:tcBorders>
              <w:bottom w:val="single" w:sz="4" w:space="0" w:color="auto"/>
            </w:tcBorders>
          </w:tcPr>
          <w:p w:rsidR="0089376B" w:rsidRDefault="0089376B" w:rsidP="0089376B">
            <w:pPr>
              <w:spacing w:line="260" w:lineRule="exact"/>
              <w:rPr>
                <w:rFonts w:ascii="Arial" w:hAnsi="Arial" w:cs="Arial"/>
                <w:color w:val="000000"/>
                <w:sz w:val="16"/>
              </w:rPr>
            </w:pPr>
          </w:p>
        </w:tc>
        <w:tc>
          <w:tcPr>
            <w:tcW w:w="1980" w:type="dxa"/>
            <w:vMerge/>
            <w:tcBorders>
              <w:bottom w:val="single" w:sz="4" w:space="0" w:color="auto"/>
            </w:tcBorders>
          </w:tcPr>
          <w:p w:rsidR="0089376B" w:rsidRDefault="0089376B" w:rsidP="0089376B">
            <w:pPr>
              <w:spacing w:line="260" w:lineRule="exact"/>
              <w:rPr>
                <w:rFonts w:ascii="Arial" w:hAnsi="Arial" w:cs="Arial"/>
                <w:color w:val="000000"/>
                <w:sz w:val="16"/>
              </w:rPr>
            </w:pPr>
          </w:p>
        </w:tc>
        <w:tc>
          <w:tcPr>
            <w:tcW w:w="4320" w:type="dxa"/>
            <w:tcBorders>
              <w:bottom w:val="single" w:sz="4" w:space="0" w:color="auto"/>
            </w:tcBorders>
          </w:tcPr>
          <w:p w:rsidR="0089376B" w:rsidRDefault="0089376B" w:rsidP="0089376B">
            <w:pPr>
              <w:rPr>
                <w:rFonts w:ascii="Arial" w:hAnsi="Arial" w:cs="Arial"/>
                <w:color w:val="000000"/>
                <w:sz w:val="16"/>
              </w:rPr>
            </w:pPr>
          </w:p>
          <w:p w:rsidR="0089376B" w:rsidRDefault="0089376B" w:rsidP="0089376B">
            <w:pPr>
              <w:rPr>
                <w:rFonts w:ascii="Arial" w:hAnsi="Arial" w:cs="Arial"/>
                <w:color w:val="000000"/>
                <w:sz w:val="16"/>
              </w:rPr>
            </w:pPr>
            <w:r>
              <w:rPr>
                <w:rFonts w:ascii="Arial" w:hAnsi="Arial" w:cs="Arial"/>
                <w:color w:val="000000"/>
                <w:sz w:val="16"/>
              </w:rPr>
              <w:t>__________________________________________________________</w:t>
            </w:r>
          </w:p>
          <w:p w:rsidR="0089376B" w:rsidRDefault="0089376B" w:rsidP="0089376B">
            <w:pPr>
              <w:rPr>
                <w:rFonts w:ascii="Arial" w:hAnsi="Arial" w:cs="Arial"/>
                <w:color w:val="000000"/>
                <w:sz w:val="16"/>
              </w:rPr>
            </w:pPr>
            <w:r>
              <w:rPr>
                <w:rFonts w:ascii="Arial" w:hAnsi="Arial" w:cs="Arial"/>
                <w:color w:val="000000"/>
                <w:sz w:val="16"/>
              </w:rPr>
              <w:t xml:space="preserve">                                  Domicilio</w:t>
            </w:r>
          </w:p>
        </w:tc>
        <w:tc>
          <w:tcPr>
            <w:tcW w:w="2700" w:type="dxa"/>
            <w:tcBorders>
              <w:bottom w:val="single" w:sz="4" w:space="0" w:color="auto"/>
              <w:right w:val="single" w:sz="4" w:space="0" w:color="auto"/>
            </w:tcBorders>
          </w:tcPr>
          <w:p w:rsidR="0089376B" w:rsidRDefault="0089376B" w:rsidP="0089376B">
            <w:pPr>
              <w:spacing w:line="260" w:lineRule="exact"/>
              <w:rPr>
                <w:rFonts w:ascii="Arial" w:hAnsi="Arial" w:cs="Arial"/>
                <w:color w:val="000000"/>
                <w:sz w:val="16"/>
              </w:rPr>
            </w:pPr>
            <w:r>
              <w:rPr>
                <w:rFonts w:ascii="Arial" w:hAnsi="Arial" w:cs="Arial"/>
                <w:color w:val="000000"/>
                <w:sz w:val="16"/>
              </w:rPr>
              <w:t>__________________________________</w:t>
            </w:r>
          </w:p>
          <w:p w:rsidR="0089376B" w:rsidRDefault="0089376B" w:rsidP="0089376B">
            <w:pPr>
              <w:spacing w:line="260" w:lineRule="exact"/>
              <w:rPr>
                <w:rFonts w:ascii="Arial" w:hAnsi="Arial" w:cs="Arial"/>
                <w:color w:val="000000"/>
                <w:sz w:val="16"/>
              </w:rPr>
            </w:pPr>
            <w:r>
              <w:rPr>
                <w:rFonts w:ascii="Arial" w:hAnsi="Arial" w:cs="Arial"/>
                <w:color w:val="000000"/>
                <w:sz w:val="16"/>
              </w:rPr>
              <w:t xml:space="preserve">                             Firma del Librador</w:t>
            </w:r>
          </w:p>
        </w:tc>
      </w:tr>
    </w:tbl>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b/>
          <w:bCs/>
          <w:sz w:val="16"/>
          <w:szCs w:val="16"/>
        </w:rPr>
      </w:pPr>
    </w:p>
    <w:p w:rsidR="0089376B" w:rsidRDefault="0089376B" w:rsidP="0089376B">
      <w:pPr>
        <w:pStyle w:val="Ttulo3"/>
        <w:spacing w:line="260" w:lineRule="exact"/>
        <w:rPr>
          <w:bCs w:val="0"/>
          <w:sz w:val="16"/>
          <w:lang w:val="es-SV"/>
        </w:rPr>
      </w:pPr>
      <w:r>
        <w:rPr>
          <w:sz w:val="16"/>
          <w:lang w:val="es-SV"/>
        </w:rPr>
        <w:t>REVERSO DE LA LETRA</w:t>
      </w:r>
    </w:p>
    <w:p w:rsidR="0089376B" w:rsidRDefault="00F64C1E" w:rsidP="0089376B">
      <w:pPr>
        <w:spacing w:line="260" w:lineRule="exact"/>
        <w:jc w:val="both"/>
        <w:rPr>
          <w:rFonts w:ascii="Arial" w:hAnsi="Arial" w:cs="Arial"/>
          <w:b/>
          <w:bCs/>
          <w:sz w:val="16"/>
          <w:szCs w:val="16"/>
        </w:rPr>
      </w:pPr>
      <w:r>
        <w:rPr>
          <w:rFonts w:ascii="Arial" w:hAnsi="Arial" w:cs="Arial"/>
          <w:noProof/>
          <w:sz w:val="16"/>
          <w:lang w:val="es-SV"/>
        </w:rPr>
        <w:drawing>
          <wp:inline distT="0" distB="0" distL="0" distR="0">
            <wp:extent cx="5721350" cy="2273935"/>
            <wp:effectExtent l="19050" t="0" r="0" b="0"/>
            <wp:docPr id="2" name="Imagen 1" descr="let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etra3"/>
                    <pic:cNvPicPr>
                      <a:picLocks noChangeAspect="1" noChangeArrowheads="1"/>
                    </pic:cNvPicPr>
                  </pic:nvPicPr>
                  <pic:blipFill>
                    <a:blip r:embed="rId10" cstate="print">
                      <a:lum bright="-50000" contrast="78000"/>
                    </a:blip>
                    <a:srcRect/>
                    <a:stretch>
                      <a:fillRect/>
                    </a:stretch>
                  </pic:blipFill>
                  <pic:spPr bwMode="auto">
                    <a:xfrm>
                      <a:off x="0" y="0"/>
                      <a:ext cx="5721350" cy="2273935"/>
                    </a:xfrm>
                    <a:prstGeom prst="rect">
                      <a:avLst/>
                    </a:prstGeom>
                    <a:noFill/>
                    <a:ln w="9525">
                      <a:noFill/>
                      <a:miter lim="800000"/>
                      <a:headEnd/>
                      <a:tailEnd/>
                    </a:ln>
                  </pic:spPr>
                </pic:pic>
              </a:graphicData>
            </a:graphic>
          </wp:inline>
        </w:drawing>
      </w:r>
    </w:p>
    <w:p w:rsidR="0089376B" w:rsidRDefault="0089376B" w:rsidP="0089376B">
      <w:pPr>
        <w:spacing w:line="260" w:lineRule="exact"/>
        <w:jc w:val="both"/>
        <w:rPr>
          <w:rFonts w:ascii="Arial" w:hAnsi="Arial" w:cs="Arial"/>
          <w:b/>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70"/>
        <w:gridCol w:w="2880"/>
        <w:gridCol w:w="2940"/>
      </w:tblGrid>
      <w:tr w:rsidR="0089376B" w:rsidTr="0089376B">
        <w:trPr>
          <w:cantSplit/>
          <w:trHeight w:val="139"/>
        </w:trPr>
        <w:tc>
          <w:tcPr>
            <w:tcW w:w="9490" w:type="dxa"/>
            <w:gridSpan w:val="3"/>
          </w:tcPr>
          <w:p w:rsidR="0089376B" w:rsidRDefault="0089376B" w:rsidP="0089376B">
            <w:pPr>
              <w:spacing w:line="260" w:lineRule="exact"/>
              <w:rPr>
                <w:rFonts w:ascii="Arial" w:hAnsi="Arial" w:cs="Arial"/>
                <w:sz w:val="16"/>
              </w:rPr>
            </w:pPr>
          </w:p>
        </w:tc>
      </w:tr>
      <w:tr w:rsidR="0089376B" w:rsidTr="0089376B">
        <w:trPr>
          <w:trHeight w:val="2530"/>
        </w:trPr>
        <w:tc>
          <w:tcPr>
            <w:tcW w:w="3670" w:type="dxa"/>
          </w:tcPr>
          <w:p w:rsidR="0089376B" w:rsidRPr="0089376B" w:rsidRDefault="0089376B" w:rsidP="0089376B">
            <w:pPr>
              <w:pStyle w:val="Textoindependiente"/>
              <w:spacing w:line="260" w:lineRule="exact"/>
              <w:rPr>
                <w:sz w:val="16"/>
                <w:lang w:val="es-SV"/>
              </w:rPr>
            </w:pPr>
            <w:r>
              <w:rPr>
                <w:sz w:val="16"/>
              </w:rPr>
              <w:t>Por aval de..................................... .............................................................................................................................................................................................</w:t>
            </w:r>
            <w:r w:rsidRPr="0089376B">
              <w:rPr>
                <w:sz w:val="16"/>
                <w:lang w:val="es-SV"/>
              </w:rPr>
              <w:t>A..........de.......................de...............</w:t>
            </w:r>
          </w:p>
          <w:p w:rsidR="0089376B" w:rsidRPr="0089376B" w:rsidRDefault="0089376B" w:rsidP="0089376B">
            <w:pPr>
              <w:spacing w:line="260" w:lineRule="exact"/>
              <w:rPr>
                <w:rFonts w:ascii="Arial" w:hAnsi="Arial" w:cs="Arial"/>
                <w:sz w:val="16"/>
                <w:lang w:val="es-SV"/>
              </w:rPr>
            </w:pPr>
          </w:p>
          <w:p w:rsidR="0089376B" w:rsidRDefault="0089376B" w:rsidP="0089376B">
            <w:pPr>
              <w:spacing w:line="260" w:lineRule="exact"/>
              <w:rPr>
                <w:rFonts w:ascii="Arial" w:hAnsi="Arial" w:cs="Arial"/>
                <w:sz w:val="16"/>
              </w:rPr>
            </w:pPr>
            <w:r>
              <w:rPr>
                <w:rFonts w:ascii="Arial" w:hAnsi="Arial" w:cs="Arial"/>
                <w:sz w:val="16"/>
              </w:rPr>
              <w:t>Nombre y domicilio del avalista   ...........................</w:t>
            </w:r>
          </w:p>
          <w:p w:rsidR="0089376B" w:rsidRDefault="0089376B" w:rsidP="0089376B">
            <w:pPr>
              <w:spacing w:line="260" w:lineRule="exact"/>
              <w:rPr>
                <w:rFonts w:ascii="Arial" w:hAnsi="Arial" w:cs="Arial"/>
                <w:sz w:val="16"/>
              </w:rPr>
            </w:pPr>
            <w:r>
              <w:rPr>
                <w:rFonts w:ascii="Arial" w:hAnsi="Arial" w:cs="Arial"/>
                <w:sz w:val="16"/>
              </w:rPr>
              <w:t>....................................................................................</w:t>
            </w:r>
          </w:p>
          <w:p w:rsidR="0089376B" w:rsidRDefault="0089376B" w:rsidP="0089376B">
            <w:pPr>
              <w:spacing w:line="260" w:lineRule="exact"/>
              <w:rPr>
                <w:rFonts w:ascii="Arial" w:hAnsi="Arial" w:cs="Arial"/>
                <w:sz w:val="16"/>
              </w:rPr>
            </w:pPr>
            <w:r>
              <w:rPr>
                <w:rFonts w:ascii="Arial" w:hAnsi="Arial" w:cs="Arial"/>
                <w:sz w:val="16"/>
              </w:rPr>
              <w:t>.......................................................................................</w:t>
            </w:r>
          </w:p>
        </w:tc>
        <w:tc>
          <w:tcPr>
            <w:tcW w:w="2880" w:type="dxa"/>
          </w:tcPr>
          <w:p w:rsidR="0089376B" w:rsidRDefault="0089376B" w:rsidP="0089376B">
            <w:pPr>
              <w:pStyle w:val="Textoindependiente"/>
              <w:spacing w:line="260" w:lineRule="exact"/>
              <w:rPr>
                <w:sz w:val="16"/>
              </w:rPr>
            </w:pPr>
            <w:r>
              <w:rPr>
                <w:sz w:val="16"/>
              </w:rPr>
              <w:t xml:space="preserve">Páguese a .................... ...................................................................................................................................................con domicilio en ..................... .................................................................................................................................................. ..................., a.............de ....de </w:t>
            </w:r>
          </w:p>
          <w:p w:rsidR="0089376B" w:rsidRDefault="0089376B" w:rsidP="0089376B">
            <w:pPr>
              <w:spacing w:line="260" w:lineRule="exact"/>
              <w:rPr>
                <w:rFonts w:ascii="Arial" w:hAnsi="Arial" w:cs="Arial"/>
                <w:sz w:val="16"/>
              </w:rPr>
            </w:pPr>
            <w:r>
              <w:rPr>
                <w:rFonts w:ascii="Arial" w:hAnsi="Arial" w:cs="Arial"/>
                <w:sz w:val="16"/>
              </w:rPr>
              <w:t>Nombre y domicilio de endosante ............</w:t>
            </w:r>
          </w:p>
          <w:p w:rsidR="0089376B" w:rsidRDefault="0089376B" w:rsidP="0089376B">
            <w:pPr>
              <w:spacing w:line="260" w:lineRule="exact"/>
              <w:rPr>
                <w:rFonts w:ascii="Arial" w:hAnsi="Arial" w:cs="Arial"/>
                <w:sz w:val="16"/>
              </w:rPr>
            </w:pPr>
            <w:r>
              <w:rPr>
                <w:rFonts w:ascii="Arial" w:hAnsi="Arial" w:cs="Arial"/>
                <w:sz w:val="16"/>
              </w:rPr>
              <w:t>..................................................................</w:t>
            </w:r>
          </w:p>
        </w:tc>
        <w:tc>
          <w:tcPr>
            <w:tcW w:w="2940" w:type="dxa"/>
          </w:tcPr>
          <w:p w:rsidR="0089376B" w:rsidRDefault="0089376B" w:rsidP="0089376B">
            <w:pPr>
              <w:spacing w:line="260" w:lineRule="exact"/>
              <w:jc w:val="both"/>
              <w:rPr>
                <w:rFonts w:ascii="Arial" w:hAnsi="Arial" w:cs="Arial"/>
                <w:sz w:val="16"/>
              </w:rPr>
            </w:pPr>
          </w:p>
          <w:p w:rsidR="0089376B" w:rsidRDefault="0089376B" w:rsidP="0089376B">
            <w:pPr>
              <w:spacing w:line="260" w:lineRule="exact"/>
              <w:jc w:val="both"/>
              <w:rPr>
                <w:rFonts w:ascii="Arial" w:hAnsi="Arial" w:cs="Arial"/>
                <w:sz w:val="16"/>
              </w:rPr>
            </w:pPr>
            <w:r>
              <w:rPr>
                <w:rFonts w:ascii="Arial" w:hAnsi="Arial" w:cs="Arial"/>
                <w:sz w:val="16"/>
              </w:rPr>
              <w:t>Lugar en blanco destinado a cualquier declaración cambiaria.</w:t>
            </w:r>
          </w:p>
          <w:p w:rsidR="0089376B" w:rsidRDefault="0089376B" w:rsidP="0089376B">
            <w:pPr>
              <w:spacing w:line="260" w:lineRule="exact"/>
              <w:rPr>
                <w:rFonts w:ascii="Arial" w:hAnsi="Arial" w:cs="Arial"/>
                <w:sz w:val="16"/>
              </w:rPr>
            </w:pPr>
          </w:p>
        </w:tc>
      </w:tr>
    </w:tbl>
    <w:p w:rsidR="0089376B" w:rsidRDefault="0089376B" w:rsidP="0089376B">
      <w:pPr>
        <w:spacing w:line="260" w:lineRule="exact"/>
        <w:jc w:val="both"/>
        <w:rPr>
          <w:rFonts w:ascii="Arial" w:hAnsi="Arial" w:cs="Arial"/>
          <w:b/>
          <w:bCs/>
          <w:sz w:val="16"/>
          <w:szCs w:val="16"/>
        </w:rPr>
      </w:pPr>
    </w:p>
    <w:p w:rsidR="0089376B" w:rsidRDefault="0089376B" w:rsidP="0089376B">
      <w:pPr>
        <w:spacing w:line="260" w:lineRule="exact"/>
        <w:jc w:val="both"/>
        <w:rPr>
          <w:rFonts w:ascii="Arial" w:hAnsi="Arial" w:cs="Arial"/>
          <w:sz w:val="16"/>
        </w:rPr>
      </w:pPr>
      <w:r>
        <w:rPr>
          <w:rFonts w:ascii="Arial" w:hAnsi="Arial" w:cs="Arial"/>
          <w:sz w:val="16"/>
          <w:szCs w:val="16"/>
        </w:rPr>
        <w:t xml:space="preserve"> </w:t>
      </w:r>
      <w:r>
        <w:rPr>
          <w:rFonts w:ascii="Arial" w:hAnsi="Arial" w:cs="Arial"/>
          <w:sz w:val="16"/>
          <w:szCs w:val="16"/>
        </w:rPr>
        <w:tab/>
        <w:t xml:space="preserve">El </w:t>
      </w:r>
      <w:r>
        <w:rPr>
          <w:rFonts w:ascii="Arial" w:hAnsi="Arial" w:cs="Arial"/>
          <w:b/>
          <w:bCs/>
          <w:sz w:val="16"/>
          <w:szCs w:val="16"/>
        </w:rPr>
        <w:t>Art. 755 al 765 C. Com</w:t>
      </w:r>
      <w:r>
        <w:rPr>
          <w:rStyle w:val="Refdenotaalpie"/>
          <w:rFonts w:ascii="Arial" w:hAnsi="Arial" w:cs="Arial"/>
          <w:b/>
          <w:bCs/>
          <w:sz w:val="16"/>
          <w:szCs w:val="16"/>
        </w:rPr>
        <w:footnoteReference w:id="74"/>
      </w:r>
      <w:r>
        <w:rPr>
          <w:rFonts w:ascii="Arial" w:hAnsi="Arial" w:cs="Arial"/>
          <w:b/>
          <w:bCs/>
          <w:sz w:val="16"/>
          <w:szCs w:val="16"/>
        </w:rPr>
        <w:t xml:space="preserve">.- </w:t>
      </w:r>
      <w:r>
        <w:rPr>
          <w:rFonts w:ascii="Arial" w:hAnsi="Arial" w:cs="Arial"/>
          <w:sz w:val="16"/>
          <w:szCs w:val="16"/>
        </w:rPr>
        <w:t>regula el procedimiento que debe seguirse:</w:t>
      </w:r>
      <w:r>
        <w:rPr>
          <w:rFonts w:ascii="Arial" w:hAnsi="Arial" w:cs="Arial"/>
          <w:b/>
          <w:bCs/>
          <w:sz w:val="16"/>
          <w:szCs w:val="16"/>
        </w:rPr>
        <w:t>.</w:t>
      </w:r>
      <w:r>
        <w:rPr>
          <w:rFonts w:ascii="Arial" w:hAnsi="Arial" w:cs="Arial"/>
          <w:sz w:val="16"/>
          <w:szCs w:val="16"/>
        </w:rPr>
        <w:t xml:space="preserve">- El protesto debe efectuarse en acta notarial, pero </w:t>
      </w:r>
      <w:r>
        <w:rPr>
          <w:rFonts w:ascii="Arial" w:hAnsi="Arial" w:cs="Arial"/>
          <w:sz w:val="16"/>
        </w:rPr>
        <w:t xml:space="preserve">si la letra debe presentase para su aceptación o pago por medio de un </w:t>
      </w:r>
      <w:r>
        <w:rPr>
          <w:rFonts w:ascii="Arial" w:hAnsi="Arial" w:cs="Arial"/>
          <w:b/>
          <w:bCs/>
          <w:sz w:val="16"/>
        </w:rPr>
        <w:t>Banco,</w:t>
      </w:r>
      <w:r>
        <w:rPr>
          <w:rFonts w:ascii="Arial" w:hAnsi="Arial" w:cs="Arial"/>
          <w:sz w:val="16"/>
        </w:rPr>
        <w:t xml:space="preserve"> </w:t>
      </w:r>
      <w:r>
        <w:rPr>
          <w:rFonts w:ascii="Arial" w:hAnsi="Arial" w:cs="Arial"/>
          <w:sz w:val="16"/>
          <w:u w:val="single"/>
        </w:rPr>
        <w:t>la anotación de éste certificando la negativa, surtirá los efectos del protesto</w:t>
      </w:r>
      <w:r>
        <w:rPr>
          <w:rFonts w:ascii="Arial" w:hAnsi="Arial" w:cs="Arial"/>
          <w:sz w:val="16"/>
        </w:rPr>
        <w:t xml:space="preserve">, el Notario que levante el protesto, o el tenedor de la letra con la cláusula "sin protesto" cuya aceptación o pago se hubiera rehusado, debe dar aviso de tal circunstancia a todos los signatarios del título, cuya dirección conste en el mismo, </w:t>
      </w:r>
      <w:r>
        <w:rPr>
          <w:rFonts w:ascii="Arial" w:hAnsi="Arial" w:cs="Arial"/>
          <w:sz w:val="16"/>
          <w:u w:val="single"/>
        </w:rPr>
        <w:t>dentro de los dos días siguientes a la fecha del protesto</w:t>
      </w:r>
      <w:r>
        <w:rPr>
          <w:rFonts w:ascii="Arial" w:hAnsi="Arial" w:cs="Arial"/>
          <w:sz w:val="16"/>
        </w:rPr>
        <w:t>, o a la de la presentación para aceptación o pago, caso contrario si se omite el aviso es responsable de los daños y perjuicios que se causen por su negligencia, hasta el límite del importe de la letra.</w:t>
      </w:r>
    </w:p>
    <w:p w:rsidR="0089376B" w:rsidRDefault="0089376B" w:rsidP="0089376B">
      <w:pPr>
        <w:pStyle w:val="Sangradetextonormal"/>
        <w:spacing w:line="260" w:lineRule="exact"/>
        <w:rPr>
          <w:sz w:val="16"/>
        </w:rPr>
      </w:pPr>
    </w:p>
    <w:p w:rsidR="0089376B" w:rsidRDefault="0089376B" w:rsidP="0089376B">
      <w:pPr>
        <w:pStyle w:val="Sangradetextonormal"/>
        <w:spacing w:line="260" w:lineRule="exact"/>
        <w:rPr>
          <w:sz w:val="16"/>
        </w:rPr>
      </w:pPr>
      <w:r>
        <w:rPr>
          <w:sz w:val="16"/>
        </w:rPr>
        <w:t>Por lo tanto, de conformidad al Art. 710 C, Com, .- El librador puede indicar en la letra el nombre de una o varias personas a quienes deberá exigirse su aceptación y pago o solamente el pago, en defecto del librado, siempre que los designados tengan su domicilio o residencia en el lugar señalado para el pago, o a falta de designación de lugar, en la misma plaza del domicilio del librado, siendo el librador responsable de la aceptación y del pago de la letra; por lo que  toda cláusula que lo exima de esta responsabilidad se tendrá por no escrita.</w:t>
      </w:r>
    </w:p>
    <w:p w:rsidR="0089376B" w:rsidRDefault="0089376B" w:rsidP="0089376B">
      <w:pPr>
        <w:pStyle w:val="Sangradetextonormal"/>
        <w:spacing w:line="260" w:lineRule="exact"/>
        <w:rPr>
          <w:sz w:val="16"/>
        </w:rPr>
      </w:pPr>
    </w:p>
    <w:p w:rsidR="0089376B" w:rsidRDefault="0089376B" w:rsidP="0089376B">
      <w:pPr>
        <w:pStyle w:val="Sangradetextonormal"/>
        <w:spacing w:line="360" w:lineRule="auto"/>
        <w:rPr>
          <w:b/>
          <w:bCs/>
          <w:sz w:val="16"/>
        </w:rPr>
      </w:pPr>
      <w:r>
        <w:rPr>
          <w:b/>
          <w:bCs/>
          <w:sz w:val="16"/>
        </w:rPr>
        <w:t>El protesto debe llenar los requisitos siguientes:</w:t>
      </w:r>
    </w:p>
    <w:p w:rsidR="0089376B" w:rsidRDefault="0089376B" w:rsidP="0089376B">
      <w:pPr>
        <w:spacing w:line="260" w:lineRule="exact"/>
        <w:jc w:val="both"/>
        <w:rPr>
          <w:rFonts w:ascii="Arial" w:hAnsi="Arial" w:cs="Arial"/>
          <w:sz w:val="16"/>
        </w:rPr>
      </w:pPr>
      <w:r>
        <w:rPr>
          <w:rFonts w:ascii="Arial" w:hAnsi="Arial" w:cs="Arial"/>
          <w:sz w:val="16"/>
          <w:szCs w:val="16"/>
        </w:rPr>
        <w:t xml:space="preserve"> </w:t>
      </w:r>
      <w:r>
        <w:rPr>
          <w:rFonts w:ascii="Arial" w:hAnsi="Arial" w:cs="Arial"/>
          <w:sz w:val="16"/>
          <w:szCs w:val="16"/>
        </w:rPr>
        <w:tab/>
        <w:t>1.-</w:t>
      </w:r>
      <w:r>
        <w:rPr>
          <w:rFonts w:ascii="Arial" w:hAnsi="Arial" w:cs="Arial"/>
          <w:sz w:val="16"/>
          <w:szCs w:val="16"/>
        </w:rPr>
        <w:tab/>
      </w:r>
      <w:r>
        <w:rPr>
          <w:rFonts w:ascii="Arial" w:hAnsi="Arial" w:cs="Arial"/>
          <w:sz w:val="16"/>
        </w:rPr>
        <w:t>debe ser protestada por falta total o parcial de aceptación o de pago lo cual indicará en forma auténtica que la letra fue presentada en tiempo y que el obligado dejó total o parcialmente de aceptarla o pagarla.</w:t>
      </w:r>
    </w:p>
    <w:p w:rsidR="0089376B" w:rsidRDefault="0089376B" w:rsidP="0089376B">
      <w:pPr>
        <w:spacing w:line="260" w:lineRule="exact"/>
        <w:jc w:val="both"/>
        <w:rPr>
          <w:rFonts w:ascii="Arial" w:hAnsi="Arial" w:cs="Arial"/>
          <w:sz w:val="16"/>
        </w:rPr>
      </w:pPr>
      <w:r>
        <w:rPr>
          <w:rFonts w:ascii="Arial" w:hAnsi="Arial" w:cs="Arial"/>
          <w:sz w:val="16"/>
          <w:szCs w:val="16"/>
        </w:rPr>
        <w:tab/>
        <w:t>2.-</w:t>
      </w:r>
      <w:r>
        <w:rPr>
          <w:rFonts w:ascii="Arial" w:hAnsi="Arial" w:cs="Arial"/>
          <w:sz w:val="16"/>
          <w:szCs w:val="16"/>
        </w:rPr>
        <w:tab/>
      </w:r>
      <w:r>
        <w:rPr>
          <w:rFonts w:ascii="Arial" w:hAnsi="Arial" w:cs="Arial"/>
          <w:sz w:val="16"/>
        </w:rPr>
        <w:t xml:space="preserve">El librador puede dispensar al tenedor de protestar la letra, inscribiendo en ella la cláusula "sin protesto", "sin gastos" u otra equivalente. </w:t>
      </w:r>
    </w:p>
    <w:p w:rsidR="0089376B" w:rsidRDefault="0089376B" w:rsidP="0089376B">
      <w:pPr>
        <w:spacing w:line="260" w:lineRule="exact"/>
        <w:jc w:val="both"/>
        <w:rPr>
          <w:rFonts w:ascii="Arial" w:hAnsi="Arial" w:cs="Arial"/>
          <w:sz w:val="16"/>
        </w:rPr>
      </w:pPr>
      <w:r>
        <w:rPr>
          <w:rFonts w:ascii="Arial" w:hAnsi="Arial" w:cs="Arial"/>
          <w:sz w:val="16"/>
          <w:szCs w:val="16"/>
        </w:rPr>
        <w:tab/>
        <w:t>3.-</w:t>
      </w:r>
      <w:r>
        <w:rPr>
          <w:rFonts w:ascii="Arial" w:hAnsi="Arial" w:cs="Arial"/>
          <w:sz w:val="16"/>
          <w:szCs w:val="16"/>
        </w:rPr>
        <w:tab/>
      </w:r>
      <w:r>
        <w:rPr>
          <w:rFonts w:ascii="Arial" w:hAnsi="Arial" w:cs="Arial"/>
          <w:sz w:val="16"/>
        </w:rPr>
        <w:t xml:space="preserve">El protesto por falta de aceptación </w:t>
      </w:r>
      <w:r>
        <w:rPr>
          <w:rFonts w:ascii="Arial" w:hAnsi="Arial" w:cs="Arial"/>
          <w:b/>
          <w:bCs/>
          <w:sz w:val="16"/>
          <w:u w:val="single"/>
        </w:rPr>
        <w:t>debe levantarse contra el librado</w:t>
      </w:r>
      <w:r>
        <w:rPr>
          <w:rFonts w:ascii="Arial" w:hAnsi="Arial" w:cs="Arial"/>
          <w:sz w:val="16"/>
        </w:rPr>
        <w:t xml:space="preserve"> y los que hicieron la recomendación en su caso, en el lugar y dirección señalados para la aceptación.</w:t>
      </w:r>
    </w:p>
    <w:p w:rsidR="0089376B" w:rsidRDefault="0089376B" w:rsidP="0089376B">
      <w:pPr>
        <w:spacing w:line="260" w:lineRule="exact"/>
        <w:jc w:val="both"/>
        <w:rPr>
          <w:rFonts w:ascii="Arial" w:hAnsi="Arial" w:cs="Arial"/>
          <w:sz w:val="16"/>
          <w:szCs w:val="16"/>
          <w:lang w:val="es-MX"/>
        </w:rPr>
      </w:pPr>
      <w:r>
        <w:rPr>
          <w:rFonts w:ascii="Arial" w:hAnsi="Arial" w:cs="Arial"/>
          <w:sz w:val="16"/>
        </w:rPr>
        <w:t xml:space="preserve"> </w:t>
      </w:r>
      <w:r>
        <w:rPr>
          <w:rFonts w:ascii="Arial" w:hAnsi="Arial" w:cs="Arial"/>
          <w:sz w:val="16"/>
        </w:rPr>
        <w:tab/>
        <w:t>4.-</w:t>
      </w:r>
      <w:r>
        <w:rPr>
          <w:rFonts w:ascii="Arial" w:hAnsi="Arial" w:cs="Arial"/>
          <w:sz w:val="16"/>
        </w:rPr>
        <w:tab/>
        <w:t>Si la letra no contiene designación del lugar, se hará en el domicilio o en la residencia de aquéllos</w:t>
      </w:r>
      <w:r>
        <w:rPr>
          <w:rFonts w:ascii="Arial" w:hAnsi="Arial" w:cs="Arial"/>
          <w:sz w:val="16"/>
          <w:lang w:val="es-MX"/>
        </w:rPr>
        <w:t xml:space="preserve">; es decir, que el </w:t>
      </w:r>
      <w:r>
        <w:rPr>
          <w:rFonts w:ascii="Arial" w:hAnsi="Arial" w:cs="Arial"/>
          <w:sz w:val="16"/>
        </w:rPr>
        <w:t xml:space="preserve">protesto por falta de pago debe levantarse contra las personas y en los lugares y direcciones: a) En el lugar y dirección señalados para ello. b) Si no contiene dirección debe ser presentada para su pago: En el </w:t>
      </w:r>
      <w:r>
        <w:rPr>
          <w:rFonts w:ascii="Arial" w:hAnsi="Arial" w:cs="Arial"/>
          <w:b/>
          <w:bCs/>
          <w:sz w:val="16"/>
          <w:u w:val="single"/>
        </w:rPr>
        <w:t>establecimiento mercantil o en la residencia del librado, del aceptante o del pagador diputado, en su caso.</w:t>
      </w:r>
      <w:r>
        <w:rPr>
          <w:rFonts w:ascii="Arial" w:hAnsi="Arial" w:cs="Arial"/>
          <w:sz w:val="16"/>
        </w:rPr>
        <w:t xml:space="preserve">  2°)   En el Establecimiento mercantil o en la residencia de las personas indicadas por el librador; es decir, el nombre de una o varias personas a quienes deberá exigirse su aceptación y pago o solamente el pago, </w:t>
      </w:r>
      <w:r>
        <w:rPr>
          <w:rFonts w:ascii="Arial" w:hAnsi="Arial" w:cs="Arial"/>
          <w:b/>
          <w:bCs/>
          <w:sz w:val="16"/>
          <w:u w:val="single"/>
        </w:rPr>
        <w:t>en defecto del librado</w:t>
      </w:r>
      <w:r>
        <w:rPr>
          <w:rFonts w:ascii="Arial" w:hAnsi="Arial" w:cs="Arial"/>
          <w:sz w:val="16"/>
        </w:rPr>
        <w:t>, siempre que los designados tengan su domicilio o residencia en el lugar señalado para el pago, o a falta de designación de lugar, en la misma plaza del domicilio del librado”, si las hubiere.</w:t>
      </w:r>
    </w:p>
    <w:p w:rsidR="0089376B" w:rsidRDefault="0089376B" w:rsidP="0089376B">
      <w:pPr>
        <w:spacing w:line="260" w:lineRule="exact"/>
        <w:jc w:val="both"/>
        <w:rPr>
          <w:rFonts w:ascii="Arial" w:hAnsi="Arial" w:cs="Arial"/>
          <w:sz w:val="16"/>
          <w:szCs w:val="16"/>
          <w:lang w:val="es-MX"/>
        </w:rPr>
      </w:pPr>
      <w:r>
        <w:rPr>
          <w:rFonts w:ascii="Arial" w:hAnsi="Arial" w:cs="Arial"/>
          <w:sz w:val="16"/>
        </w:rPr>
        <w:t xml:space="preserve"> </w:t>
      </w:r>
      <w:r>
        <w:rPr>
          <w:rFonts w:ascii="Arial" w:hAnsi="Arial" w:cs="Arial"/>
          <w:sz w:val="16"/>
        </w:rPr>
        <w:tab/>
        <w:t>5.-</w:t>
      </w:r>
      <w:r>
        <w:rPr>
          <w:rFonts w:ascii="Arial" w:hAnsi="Arial" w:cs="Arial"/>
          <w:sz w:val="16"/>
        </w:rPr>
        <w:tab/>
        <w:t>En el caso de que la persona contra quien haya de levantarse el protesto no se encuentra presente, la diligencia se entenderá con sus dependientes, parientes o empleados, o con algún vecino, pero cuando no se conozca el domicilio o la residencia de la persona contra la cual debe levantarse el protesto, éste podrá practicarse en el establecimiento mercantil que elija el notario autorizante, de preferencia en una institución bancaria. Solamente si no hubiere establecimientos bancarios en el lugar, se podrá elegir otro establecimiento mercantil; la diligencia se entenderá, en este caso, con quien esté a cargo de la dirección del establecimiento.</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6.-</w:t>
      </w:r>
      <w:r>
        <w:rPr>
          <w:rFonts w:ascii="Arial" w:hAnsi="Arial" w:cs="Arial"/>
          <w:sz w:val="16"/>
          <w:szCs w:val="16"/>
          <w:lang w:val="es-MX"/>
        </w:rPr>
        <w:tab/>
        <w:t>El protesto debe levantarse:</w:t>
      </w:r>
    </w:p>
    <w:p w:rsidR="0089376B" w:rsidRDefault="0089376B" w:rsidP="0089376B">
      <w:pPr>
        <w:spacing w:line="260" w:lineRule="exact"/>
        <w:jc w:val="both"/>
        <w:rPr>
          <w:rFonts w:ascii="Arial" w:hAnsi="Arial" w:cs="Arial"/>
          <w:sz w:val="16"/>
        </w:rPr>
      </w:pPr>
      <w:r>
        <w:rPr>
          <w:rFonts w:ascii="Arial" w:hAnsi="Arial" w:cs="Arial"/>
          <w:sz w:val="16"/>
          <w:szCs w:val="16"/>
          <w:lang w:val="es-MX"/>
        </w:rPr>
        <w:t xml:space="preserve"> </w:t>
      </w:r>
      <w:r>
        <w:rPr>
          <w:rFonts w:ascii="Arial" w:hAnsi="Arial" w:cs="Arial"/>
          <w:sz w:val="16"/>
          <w:szCs w:val="16"/>
          <w:lang w:val="es-MX"/>
        </w:rPr>
        <w:tab/>
      </w:r>
      <w:r>
        <w:rPr>
          <w:rFonts w:ascii="Arial" w:hAnsi="Arial" w:cs="Arial"/>
          <w:sz w:val="16"/>
          <w:szCs w:val="16"/>
          <w:lang w:val="es-MX"/>
        </w:rPr>
        <w:tab/>
        <w:t>a.-</w:t>
      </w:r>
      <w:r>
        <w:rPr>
          <w:rFonts w:ascii="Arial" w:hAnsi="Arial" w:cs="Arial"/>
          <w:b/>
          <w:bCs/>
          <w:sz w:val="16"/>
          <w:szCs w:val="16"/>
          <w:lang w:val="es-MX"/>
        </w:rPr>
        <w:tab/>
      </w:r>
      <w:r>
        <w:rPr>
          <w:rFonts w:ascii="Arial" w:hAnsi="Arial" w:cs="Arial"/>
          <w:b/>
          <w:bCs/>
          <w:sz w:val="16"/>
          <w:szCs w:val="16"/>
          <w:u w:val="single"/>
          <w:lang w:val="es-MX"/>
        </w:rPr>
        <w:t>P</w:t>
      </w:r>
      <w:r>
        <w:rPr>
          <w:rFonts w:ascii="Arial" w:hAnsi="Arial" w:cs="Arial"/>
          <w:b/>
          <w:bCs/>
          <w:sz w:val="16"/>
          <w:u w:val="single"/>
        </w:rPr>
        <w:t>or falta de aceptación</w:t>
      </w:r>
      <w:r>
        <w:rPr>
          <w:rFonts w:ascii="Arial" w:hAnsi="Arial" w:cs="Arial"/>
          <w:b/>
          <w:bCs/>
          <w:sz w:val="16"/>
        </w:rPr>
        <w:t xml:space="preserve"> </w:t>
      </w:r>
      <w:r>
        <w:rPr>
          <w:rFonts w:ascii="Arial" w:hAnsi="Arial" w:cs="Arial"/>
          <w:sz w:val="16"/>
        </w:rPr>
        <w:t xml:space="preserve"> </w:t>
      </w:r>
      <w:r>
        <w:rPr>
          <w:rFonts w:ascii="Arial" w:hAnsi="Arial" w:cs="Arial"/>
          <w:sz w:val="16"/>
          <w:u w:val="single"/>
        </w:rPr>
        <w:t>dentro de los quince días hábiles que sigan al de la presentación;</w:t>
      </w:r>
      <w:r>
        <w:rPr>
          <w:rFonts w:ascii="Arial" w:hAnsi="Arial" w:cs="Arial"/>
          <w:sz w:val="16"/>
        </w:rPr>
        <w:t xml:space="preserve"> pero siempre antes de la fecha del vencimiento; </w:t>
      </w:r>
    </w:p>
    <w:p w:rsidR="0089376B" w:rsidRDefault="0089376B" w:rsidP="0089376B">
      <w:pPr>
        <w:spacing w:line="260" w:lineRule="exact"/>
        <w:jc w:val="both"/>
        <w:rPr>
          <w:rFonts w:ascii="Arial" w:hAnsi="Arial" w:cs="Arial"/>
          <w:sz w:val="16"/>
          <w:u w:val="single"/>
        </w:rPr>
      </w:pPr>
      <w:r>
        <w:rPr>
          <w:rFonts w:ascii="Arial" w:hAnsi="Arial" w:cs="Arial"/>
          <w:sz w:val="16"/>
        </w:rPr>
        <w:t xml:space="preserve"> </w:t>
      </w:r>
      <w:r>
        <w:rPr>
          <w:rFonts w:ascii="Arial" w:hAnsi="Arial" w:cs="Arial"/>
          <w:sz w:val="16"/>
        </w:rPr>
        <w:tab/>
      </w:r>
      <w:r>
        <w:rPr>
          <w:rFonts w:ascii="Arial" w:hAnsi="Arial" w:cs="Arial"/>
          <w:sz w:val="16"/>
        </w:rPr>
        <w:tab/>
        <w:t>b.-</w:t>
      </w:r>
      <w:r>
        <w:rPr>
          <w:rFonts w:ascii="Arial" w:hAnsi="Arial" w:cs="Arial"/>
          <w:sz w:val="16"/>
        </w:rPr>
        <w:tab/>
      </w:r>
      <w:r>
        <w:rPr>
          <w:rFonts w:ascii="Arial" w:hAnsi="Arial" w:cs="Arial"/>
          <w:b/>
          <w:bCs/>
          <w:sz w:val="16"/>
          <w:u w:val="single"/>
        </w:rPr>
        <w:t xml:space="preserve">Por falta de pago </w:t>
      </w:r>
      <w:r>
        <w:rPr>
          <w:rFonts w:ascii="Arial" w:hAnsi="Arial" w:cs="Arial"/>
          <w:sz w:val="16"/>
        </w:rPr>
        <w:t xml:space="preserve">debe levantarse </w:t>
      </w:r>
      <w:r>
        <w:rPr>
          <w:rFonts w:ascii="Arial" w:hAnsi="Arial" w:cs="Arial"/>
          <w:sz w:val="16"/>
          <w:u w:val="single"/>
        </w:rPr>
        <w:t>dentro de los quince días hábiles que sigan al del vencimiento.</w:t>
      </w:r>
    </w:p>
    <w:p w:rsidR="0089376B" w:rsidRDefault="0089376B" w:rsidP="0089376B">
      <w:pPr>
        <w:spacing w:line="260" w:lineRule="exact"/>
        <w:jc w:val="both"/>
        <w:rPr>
          <w:rFonts w:ascii="Arial" w:hAnsi="Arial" w:cs="Arial"/>
          <w:sz w:val="16"/>
        </w:rPr>
      </w:pPr>
      <w:r>
        <w:rPr>
          <w:rFonts w:ascii="Arial" w:hAnsi="Arial" w:cs="Arial"/>
          <w:sz w:val="16"/>
        </w:rPr>
        <w:t xml:space="preserve"> </w:t>
      </w:r>
      <w:r>
        <w:rPr>
          <w:rFonts w:ascii="Arial" w:hAnsi="Arial" w:cs="Arial"/>
          <w:sz w:val="16"/>
        </w:rPr>
        <w:tab/>
      </w:r>
      <w:r>
        <w:rPr>
          <w:rFonts w:ascii="Arial" w:hAnsi="Arial" w:cs="Arial"/>
          <w:sz w:val="16"/>
        </w:rPr>
        <w:tab/>
        <w:t>c.-</w:t>
      </w:r>
      <w:r>
        <w:rPr>
          <w:rFonts w:ascii="Arial" w:hAnsi="Arial" w:cs="Arial"/>
          <w:sz w:val="16"/>
        </w:rPr>
        <w:tab/>
      </w:r>
      <w:r>
        <w:rPr>
          <w:rFonts w:ascii="Arial" w:hAnsi="Arial" w:cs="Arial"/>
          <w:b/>
          <w:bCs/>
          <w:sz w:val="16"/>
          <w:u w:val="single"/>
        </w:rPr>
        <w:t>Por falta de pago de las letras a la vista</w:t>
      </w:r>
      <w:r>
        <w:rPr>
          <w:rFonts w:ascii="Arial" w:hAnsi="Arial" w:cs="Arial"/>
          <w:sz w:val="16"/>
        </w:rPr>
        <w:t xml:space="preserve"> debe levantarse </w:t>
      </w:r>
      <w:r>
        <w:rPr>
          <w:rFonts w:ascii="Arial" w:hAnsi="Arial" w:cs="Arial"/>
          <w:sz w:val="16"/>
          <w:u w:val="single"/>
        </w:rPr>
        <w:t>el día de su presentación, o dentro de los quince días hábiles siguientes,</w:t>
      </w:r>
      <w:r>
        <w:rPr>
          <w:rFonts w:ascii="Arial" w:hAnsi="Arial" w:cs="Arial"/>
          <w:sz w:val="16"/>
        </w:rPr>
        <w:t xml:space="preserve">  las cuales sólo se protestarán por falta de pago. </w:t>
      </w:r>
    </w:p>
    <w:p w:rsidR="0089376B" w:rsidRDefault="0089376B" w:rsidP="0089376B">
      <w:pPr>
        <w:spacing w:line="260" w:lineRule="exact"/>
        <w:jc w:val="both"/>
        <w:rPr>
          <w:rFonts w:ascii="Arial" w:hAnsi="Arial" w:cs="Arial"/>
          <w:sz w:val="16"/>
        </w:rPr>
      </w:pPr>
      <w:r>
        <w:rPr>
          <w:rFonts w:ascii="Arial" w:hAnsi="Arial" w:cs="Arial"/>
          <w:sz w:val="16"/>
        </w:rPr>
        <w:t xml:space="preserve"> </w:t>
      </w:r>
      <w:r>
        <w:rPr>
          <w:rFonts w:ascii="Arial" w:hAnsi="Arial" w:cs="Arial"/>
          <w:sz w:val="16"/>
        </w:rPr>
        <w:tab/>
      </w:r>
      <w:r>
        <w:rPr>
          <w:rFonts w:ascii="Arial" w:hAnsi="Arial" w:cs="Arial"/>
          <w:sz w:val="16"/>
        </w:rPr>
        <w:tab/>
        <w:t>d.-</w:t>
      </w:r>
      <w:r>
        <w:rPr>
          <w:rFonts w:ascii="Arial" w:hAnsi="Arial" w:cs="Arial"/>
          <w:sz w:val="16"/>
        </w:rPr>
        <w:tab/>
      </w:r>
      <w:r>
        <w:rPr>
          <w:rFonts w:ascii="Arial" w:hAnsi="Arial" w:cs="Arial"/>
          <w:b/>
          <w:bCs/>
          <w:sz w:val="16"/>
          <w:u w:val="single"/>
        </w:rPr>
        <w:t>En el caso de quiebra, suspensión de pagos o concurso del librado antes del vencimiento de la letra</w:t>
      </w:r>
      <w:r>
        <w:rPr>
          <w:rFonts w:ascii="Arial" w:hAnsi="Arial" w:cs="Arial"/>
          <w:sz w:val="16"/>
        </w:rPr>
        <w:t xml:space="preserve">, se tendrá ésta por vencida y el tenedor podrá ejercitar las acciones correspondientes y </w:t>
      </w:r>
      <w:r>
        <w:rPr>
          <w:rFonts w:ascii="Arial" w:hAnsi="Arial" w:cs="Arial"/>
          <w:sz w:val="16"/>
          <w:u w:val="single"/>
        </w:rPr>
        <w:t>la copia certificada de la resolución que declare el estado de insolvencia producirá efectos de protesto.</w:t>
      </w:r>
    </w:p>
    <w:p w:rsidR="0089376B" w:rsidRDefault="0089376B" w:rsidP="0089376B">
      <w:pPr>
        <w:pStyle w:val="Textoindependiente"/>
        <w:spacing w:line="260" w:lineRule="exact"/>
        <w:rPr>
          <w:sz w:val="16"/>
        </w:rPr>
      </w:pPr>
      <w:r>
        <w:rPr>
          <w:sz w:val="16"/>
        </w:rPr>
        <w:t xml:space="preserve"> </w:t>
      </w:r>
      <w:r>
        <w:rPr>
          <w:sz w:val="16"/>
        </w:rPr>
        <w:tab/>
        <w:t>7.-</w:t>
      </w:r>
      <w:r>
        <w:rPr>
          <w:sz w:val="16"/>
        </w:rPr>
        <w:tab/>
        <w:t>El protesto por falta de aceptación o pago se hará en acta notarial que se anexará a la letra protestada, en la cual se expresará:</w:t>
      </w:r>
    </w:p>
    <w:p w:rsidR="0089376B" w:rsidRDefault="0089376B" w:rsidP="0089376B">
      <w:pPr>
        <w:spacing w:line="260" w:lineRule="exact"/>
        <w:jc w:val="both"/>
        <w:rPr>
          <w:rFonts w:ascii="Arial" w:hAnsi="Arial" w:cs="Arial"/>
          <w:sz w:val="16"/>
        </w:rPr>
      </w:pPr>
      <w:r>
        <w:rPr>
          <w:rFonts w:ascii="Arial" w:hAnsi="Arial" w:cs="Arial"/>
          <w:sz w:val="16"/>
        </w:rPr>
        <w:t xml:space="preserve"> </w:t>
      </w:r>
      <w:r>
        <w:rPr>
          <w:rFonts w:ascii="Arial" w:hAnsi="Arial" w:cs="Arial"/>
          <w:sz w:val="16"/>
        </w:rPr>
        <w:tab/>
      </w:r>
      <w:r>
        <w:rPr>
          <w:rFonts w:ascii="Arial" w:hAnsi="Arial" w:cs="Arial"/>
          <w:sz w:val="16"/>
        </w:rPr>
        <w:tab/>
        <w:t>I.- Reproducción literal de la letra, con su aceptación, endosos, avales y cuanto en ella conste.</w:t>
      </w:r>
    </w:p>
    <w:p w:rsidR="0089376B" w:rsidRDefault="0089376B" w:rsidP="0089376B">
      <w:pPr>
        <w:spacing w:line="260" w:lineRule="exact"/>
        <w:jc w:val="both"/>
        <w:rPr>
          <w:rFonts w:ascii="Arial" w:hAnsi="Arial" w:cs="Arial"/>
          <w:sz w:val="16"/>
        </w:rPr>
      </w:pPr>
      <w:r>
        <w:rPr>
          <w:rFonts w:ascii="Arial" w:hAnsi="Arial" w:cs="Arial"/>
          <w:sz w:val="16"/>
        </w:rPr>
        <w:t xml:space="preserve"> </w:t>
      </w:r>
      <w:r>
        <w:rPr>
          <w:rFonts w:ascii="Arial" w:hAnsi="Arial" w:cs="Arial"/>
          <w:sz w:val="16"/>
        </w:rPr>
        <w:tab/>
      </w:r>
      <w:r>
        <w:rPr>
          <w:rFonts w:ascii="Arial" w:hAnsi="Arial" w:cs="Arial"/>
          <w:sz w:val="16"/>
        </w:rPr>
        <w:tab/>
        <w:t>II.- Requerimiento al obligado para aceptar o pagar la letra, haciendo constar si estuvo o no presente quien debió aceptarla o pagarla.</w:t>
      </w:r>
    </w:p>
    <w:p w:rsidR="0089376B" w:rsidRDefault="0089376B" w:rsidP="0089376B">
      <w:pPr>
        <w:spacing w:line="260" w:lineRule="exact"/>
        <w:jc w:val="both"/>
        <w:rPr>
          <w:rFonts w:ascii="Arial" w:hAnsi="Arial" w:cs="Arial"/>
          <w:sz w:val="16"/>
        </w:rPr>
      </w:pPr>
      <w:r>
        <w:rPr>
          <w:rFonts w:ascii="Arial" w:hAnsi="Arial" w:cs="Arial"/>
          <w:sz w:val="16"/>
        </w:rPr>
        <w:t xml:space="preserve"> </w:t>
      </w:r>
      <w:r>
        <w:rPr>
          <w:rFonts w:ascii="Arial" w:hAnsi="Arial" w:cs="Arial"/>
          <w:sz w:val="16"/>
        </w:rPr>
        <w:tab/>
      </w:r>
      <w:r>
        <w:rPr>
          <w:rFonts w:ascii="Arial" w:hAnsi="Arial" w:cs="Arial"/>
          <w:sz w:val="16"/>
        </w:rPr>
        <w:tab/>
        <w:t>III.-Motivos de la negativa.</w:t>
      </w:r>
    </w:p>
    <w:p w:rsidR="0089376B" w:rsidRDefault="0089376B" w:rsidP="0089376B">
      <w:pPr>
        <w:spacing w:line="260" w:lineRule="exact"/>
        <w:jc w:val="both"/>
        <w:rPr>
          <w:rFonts w:ascii="Arial" w:hAnsi="Arial" w:cs="Arial"/>
          <w:sz w:val="16"/>
        </w:rPr>
      </w:pPr>
      <w:r>
        <w:rPr>
          <w:rFonts w:ascii="Arial" w:hAnsi="Arial" w:cs="Arial"/>
          <w:sz w:val="16"/>
        </w:rPr>
        <w:t xml:space="preserve"> </w:t>
      </w:r>
      <w:r>
        <w:rPr>
          <w:rFonts w:ascii="Arial" w:hAnsi="Arial" w:cs="Arial"/>
          <w:sz w:val="16"/>
        </w:rPr>
        <w:tab/>
      </w:r>
      <w:r>
        <w:rPr>
          <w:rFonts w:ascii="Arial" w:hAnsi="Arial" w:cs="Arial"/>
          <w:sz w:val="16"/>
        </w:rPr>
        <w:tab/>
        <w:t>IV.- Firma de la persona con quien se entiende la diligencia, o expresión de su imposibilidad o resistencia a firmar.</w:t>
      </w:r>
    </w:p>
    <w:p w:rsidR="0089376B" w:rsidRDefault="0089376B" w:rsidP="0089376B">
      <w:pPr>
        <w:spacing w:line="260" w:lineRule="exact"/>
        <w:jc w:val="both"/>
        <w:rPr>
          <w:rFonts w:ascii="Arial" w:hAnsi="Arial" w:cs="Arial"/>
          <w:sz w:val="16"/>
        </w:rPr>
      </w:pPr>
      <w:r>
        <w:rPr>
          <w:rFonts w:ascii="Arial" w:hAnsi="Arial" w:cs="Arial"/>
          <w:sz w:val="16"/>
        </w:rPr>
        <w:t xml:space="preserve"> </w:t>
      </w:r>
      <w:r>
        <w:rPr>
          <w:rFonts w:ascii="Arial" w:hAnsi="Arial" w:cs="Arial"/>
          <w:sz w:val="16"/>
        </w:rPr>
        <w:tab/>
      </w:r>
      <w:r>
        <w:rPr>
          <w:rFonts w:ascii="Arial" w:hAnsi="Arial" w:cs="Arial"/>
          <w:sz w:val="16"/>
        </w:rPr>
        <w:tab/>
        <w:t>V.- Lugar, fecha y hora del protesto; firma y sello del Notario.</w:t>
      </w:r>
    </w:p>
    <w:p w:rsidR="0089376B" w:rsidRDefault="0089376B" w:rsidP="0089376B">
      <w:pPr>
        <w:spacing w:line="260" w:lineRule="exact"/>
        <w:jc w:val="both"/>
        <w:rPr>
          <w:rFonts w:ascii="Arial" w:hAnsi="Arial" w:cs="Arial"/>
          <w:sz w:val="16"/>
        </w:rPr>
      </w:pPr>
      <w:r>
        <w:rPr>
          <w:rFonts w:ascii="Arial" w:hAnsi="Arial" w:cs="Arial"/>
          <w:sz w:val="16"/>
        </w:rPr>
        <w:t xml:space="preserve"> </w:t>
      </w:r>
      <w:r>
        <w:rPr>
          <w:rFonts w:ascii="Arial" w:hAnsi="Arial" w:cs="Arial"/>
          <w:sz w:val="16"/>
        </w:rPr>
        <w:tab/>
      </w:r>
      <w:r>
        <w:rPr>
          <w:rFonts w:ascii="Arial" w:hAnsi="Arial" w:cs="Arial"/>
          <w:sz w:val="16"/>
        </w:rPr>
        <w:tab/>
        <w:t>VI.- El Notario hará constar en el título, mediante razón autorizada con su firma y sello, que la letra fue protestada por falta de aceptación o pago.</w:t>
      </w:r>
    </w:p>
    <w:p w:rsidR="0089376B" w:rsidRDefault="0089376B" w:rsidP="0089376B">
      <w:pPr>
        <w:spacing w:line="260" w:lineRule="exact"/>
        <w:jc w:val="both"/>
        <w:rPr>
          <w:rFonts w:ascii="Arial" w:hAnsi="Arial" w:cs="Arial"/>
          <w:b/>
          <w:sz w:val="16"/>
          <w:szCs w:val="16"/>
          <w:lang w:val="es-MX"/>
        </w:rPr>
      </w:pPr>
    </w:p>
    <w:p w:rsidR="0089376B" w:rsidRDefault="0089376B" w:rsidP="0089376B">
      <w:pPr>
        <w:spacing w:line="360" w:lineRule="auto"/>
        <w:jc w:val="both"/>
        <w:rPr>
          <w:rFonts w:ascii="Arial" w:hAnsi="Arial" w:cs="Arial"/>
          <w:b/>
          <w:sz w:val="16"/>
          <w:szCs w:val="16"/>
          <w:lang w:val="es-MX"/>
        </w:rPr>
      </w:pPr>
      <w:r>
        <w:rPr>
          <w:rFonts w:ascii="Arial" w:hAnsi="Arial" w:cs="Arial"/>
          <w:b/>
          <w:sz w:val="16"/>
          <w:szCs w:val="16"/>
          <w:lang w:val="es-MX"/>
        </w:rPr>
        <w:t>13.-</w:t>
      </w:r>
      <w:r>
        <w:rPr>
          <w:rFonts w:ascii="Arial" w:hAnsi="Arial" w:cs="Arial"/>
          <w:b/>
          <w:sz w:val="16"/>
          <w:szCs w:val="16"/>
          <w:lang w:val="es-MX"/>
        </w:rPr>
        <w:tab/>
        <w:t>LA CLÁUSULA PENAL ES</w:t>
      </w:r>
    </w:p>
    <w:p w:rsidR="0089376B" w:rsidRDefault="0089376B" w:rsidP="00DC54AC">
      <w:pPr>
        <w:numPr>
          <w:ilvl w:val="0"/>
          <w:numId w:val="61"/>
        </w:numPr>
        <w:spacing w:line="260" w:lineRule="exact"/>
        <w:jc w:val="both"/>
        <w:rPr>
          <w:rFonts w:ascii="Arial" w:hAnsi="Arial" w:cs="Arial"/>
          <w:sz w:val="16"/>
          <w:szCs w:val="16"/>
          <w:lang w:val="es-MX"/>
        </w:rPr>
      </w:pPr>
      <w:r>
        <w:rPr>
          <w:rFonts w:ascii="Arial" w:hAnsi="Arial" w:cs="Arial"/>
          <w:sz w:val="16"/>
          <w:szCs w:val="16"/>
          <w:lang w:val="es-MX"/>
        </w:rPr>
        <w:t>Un contrato</w:t>
      </w:r>
    </w:p>
    <w:p w:rsidR="0089376B" w:rsidRDefault="0089376B" w:rsidP="00DC54AC">
      <w:pPr>
        <w:numPr>
          <w:ilvl w:val="0"/>
          <w:numId w:val="61"/>
        </w:numPr>
        <w:spacing w:line="260" w:lineRule="exact"/>
        <w:jc w:val="both"/>
        <w:rPr>
          <w:rFonts w:ascii="Arial" w:hAnsi="Arial" w:cs="Arial"/>
          <w:b/>
          <w:sz w:val="16"/>
          <w:szCs w:val="16"/>
          <w:u w:val="single"/>
          <w:lang w:val="es-MX"/>
        </w:rPr>
      </w:pPr>
      <w:r>
        <w:rPr>
          <w:rFonts w:ascii="Arial" w:hAnsi="Arial" w:cs="Arial"/>
          <w:b/>
          <w:sz w:val="16"/>
          <w:szCs w:val="16"/>
          <w:u w:val="single"/>
          <w:lang w:val="es-MX"/>
        </w:rPr>
        <w:t>Una especie de caución;</w:t>
      </w:r>
    </w:p>
    <w:p w:rsidR="0089376B" w:rsidRDefault="0089376B" w:rsidP="00DC54AC">
      <w:pPr>
        <w:numPr>
          <w:ilvl w:val="0"/>
          <w:numId w:val="61"/>
        </w:numPr>
        <w:spacing w:line="260" w:lineRule="exact"/>
        <w:jc w:val="both"/>
        <w:rPr>
          <w:rFonts w:ascii="Arial" w:hAnsi="Arial" w:cs="Arial"/>
          <w:sz w:val="16"/>
          <w:szCs w:val="16"/>
          <w:lang w:val="es-MX"/>
        </w:rPr>
      </w:pPr>
      <w:r>
        <w:rPr>
          <w:rFonts w:ascii="Arial" w:hAnsi="Arial" w:cs="Arial"/>
          <w:sz w:val="16"/>
          <w:szCs w:val="16"/>
          <w:lang w:val="es-MX"/>
        </w:rPr>
        <w:t>Un modo de adquirir el dominio;</w:t>
      </w:r>
    </w:p>
    <w:p w:rsidR="0089376B" w:rsidRDefault="0089376B" w:rsidP="00DC54AC">
      <w:pPr>
        <w:numPr>
          <w:ilvl w:val="0"/>
          <w:numId w:val="61"/>
        </w:numPr>
        <w:spacing w:line="260" w:lineRule="exact"/>
        <w:jc w:val="both"/>
        <w:rPr>
          <w:rFonts w:ascii="Arial" w:hAnsi="Arial" w:cs="Arial"/>
          <w:sz w:val="16"/>
          <w:szCs w:val="16"/>
          <w:lang w:val="es-MX"/>
        </w:rPr>
      </w:pPr>
      <w:r>
        <w:rPr>
          <w:rFonts w:ascii="Arial" w:hAnsi="Arial" w:cs="Arial"/>
          <w:sz w:val="16"/>
          <w:szCs w:val="16"/>
          <w:lang w:val="es-MX"/>
        </w:rPr>
        <w:t>Un título traslaticio de dominio; y</w:t>
      </w:r>
    </w:p>
    <w:p w:rsidR="0089376B" w:rsidRDefault="0089376B" w:rsidP="00DC54AC">
      <w:pPr>
        <w:numPr>
          <w:ilvl w:val="0"/>
          <w:numId w:val="61"/>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La cláusula penal es una garantía personal, la cual puede consistir en que el deudor se obligue a dar o hacer algo, por lo cual constituye una caución personal, por lo tanto es accesoria, constituyendo una avaluación anticipada que las partes hacen de los perjuicios y además es una obligación condicional.</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 xml:space="preserve">El </w:t>
      </w:r>
      <w:r>
        <w:rPr>
          <w:rFonts w:ascii="Arial" w:hAnsi="Arial" w:cs="Arial"/>
          <w:b/>
          <w:bCs/>
          <w:sz w:val="16"/>
          <w:szCs w:val="16"/>
          <w:lang w:val="es-MX"/>
        </w:rPr>
        <w:t>Art. 1406 al 1415 CC.</w:t>
      </w:r>
      <w:r>
        <w:rPr>
          <w:rFonts w:ascii="Arial" w:hAnsi="Arial" w:cs="Arial"/>
          <w:sz w:val="16"/>
          <w:szCs w:val="16"/>
          <w:lang w:val="es-MX"/>
        </w:rPr>
        <w:t xml:space="preserve"> desarrolla las obligaciones con cláusula penal, y señala que la cláusula penal es aquella en que una persona, para asegurar el cumplimiento de una obligación, se sujeta a una pena que consiste en dar o hacer algo en caso de no ejecutar la obligación principal o retardar sus ejecución.</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14.-</w:t>
      </w:r>
      <w:r>
        <w:rPr>
          <w:rFonts w:ascii="Arial" w:hAnsi="Arial" w:cs="Arial"/>
          <w:b/>
          <w:sz w:val="16"/>
          <w:szCs w:val="16"/>
          <w:lang w:val="es-MX"/>
        </w:rPr>
        <w:tab/>
        <w:t>QUE LEY OBLIGA A TODO NOTARIO A SUMINISTRAR INFORMACIÓN A LA ADMINISTRACIÓN MUNICIPAL RESPECTIVA, SOBRE LOS ACTOS O CONTRATOS CELEBRADOS ANTE ELLOS.</w:t>
      </w:r>
    </w:p>
    <w:p w:rsidR="0089376B" w:rsidRDefault="0089376B" w:rsidP="0089376B">
      <w:pPr>
        <w:spacing w:line="260" w:lineRule="exact"/>
        <w:jc w:val="both"/>
        <w:rPr>
          <w:rFonts w:ascii="Arial" w:hAnsi="Arial" w:cs="Arial"/>
          <w:sz w:val="16"/>
          <w:szCs w:val="16"/>
          <w:lang w:val="es-MX"/>
        </w:rPr>
      </w:pPr>
    </w:p>
    <w:p w:rsidR="0089376B" w:rsidRDefault="0089376B" w:rsidP="00DC54AC">
      <w:pPr>
        <w:numPr>
          <w:ilvl w:val="0"/>
          <w:numId w:val="62"/>
        </w:numPr>
        <w:spacing w:line="260" w:lineRule="exact"/>
        <w:jc w:val="both"/>
        <w:rPr>
          <w:rFonts w:ascii="Arial" w:hAnsi="Arial" w:cs="Arial"/>
          <w:sz w:val="16"/>
          <w:szCs w:val="16"/>
          <w:lang w:val="es-MX"/>
        </w:rPr>
      </w:pPr>
      <w:r>
        <w:rPr>
          <w:rFonts w:ascii="Arial" w:hAnsi="Arial" w:cs="Arial"/>
          <w:sz w:val="16"/>
          <w:szCs w:val="16"/>
          <w:lang w:val="es-MX"/>
        </w:rPr>
        <w:t>El Código Municipal;</w:t>
      </w:r>
    </w:p>
    <w:p w:rsidR="0089376B" w:rsidRDefault="0089376B" w:rsidP="00DC54AC">
      <w:pPr>
        <w:numPr>
          <w:ilvl w:val="0"/>
          <w:numId w:val="62"/>
        </w:numPr>
        <w:spacing w:line="260" w:lineRule="exact"/>
        <w:jc w:val="both"/>
        <w:rPr>
          <w:rFonts w:ascii="Arial" w:hAnsi="Arial" w:cs="Arial"/>
          <w:sz w:val="16"/>
          <w:szCs w:val="16"/>
          <w:lang w:val="es-MX"/>
        </w:rPr>
      </w:pPr>
      <w:r>
        <w:rPr>
          <w:rFonts w:ascii="Arial" w:hAnsi="Arial" w:cs="Arial"/>
          <w:sz w:val="16"/>
          <w:szCs w:val="16"/>
          <w:lang w:val="es-MX"/>
        </w:rPr>
        <w:t>La tarifa de arbitrios Municipales;</w:t>
      </w:r>
    </w:p>
    <w:p w:rsidR="0089376B" w:rsidRDefault="0089376B" w:rsidP="00DC54AC">
      <w:pPr>
        <w:numPr>
          <w:ilvl w:val="0"/>
          <w:numId w:val="62"/>
        </w:numPr>
        <w:spacing w:line="260" w:lineRule="exact"/>
        <w:jc w:val="both"/>
        <w:rPr>
          <w:rFonts w:ascii="Arial" w:hAnsi="Arial" w:cs="Arial"/>
          <w:b/>
          <w:sz w:val="16"/>
          <w:szCs w:val="16"/>
          <w:u w:val="single"/>
          <w:lang w:val="es-MX"/>
        </w:rPr>
      </w:pPr>
      <w:r>
        <w:rPr>
          <w:rFonts w:ascii="Arial" w:hAnsi="Arial" w:cs="Arial"/>
          <w:b/>
          <w:sz w:val="16"/>
          <w:szCs w:val="16"/>
          <w:u w:val="single"/>
          <w:lang w:val="es-MX"/>
        </w:rPr>
        <w:t>La Ley General Tributaria Municipal;</w:t>
      </w:r>
    </w:p>
    <w:p w:rsidR="0089376B" w:rsidRDefault="0089376B" w:rsidP="00DC54AC">
      <w:pPr>
        <w:numPr>
          <w:ilvl w:val="0"/>
          <w:numId w:val="62"/>
        </w:numPr>
        <w:spacing w:line="260" w:lineRule="exact"/>
        <w:jc w:val="both"/>
        <w:rPr>
          <w:rFonts w:ascii="Arial" w:hAnsi="Arial" w:cs="Arial"/>
          <w:sz w:val="16"/>
          <w:szCs w:val="16"/>
          <w:lang w:val="es-MX"/>
        </w:rPr>
      </w:pPr>
      <w:r>
        <w:rPr>
          <w:rFonts w:ascii="Arial" w:hAnsi="Arial" w:cs="Arial"/>
          <w:sz w:val="16"/>
          <w:szCs w:val="16"/>
          <w:lang w:val="es-MX"/>
        </w:rPr>
        <w:t>El Código de Trabajo.</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El Numeral </w:t>
      </w:r>
      <w:r>
        <w:rPr>
          <w:rFonts w:ascii="Arial" w:hAnsi="Arial" w:cs="Arial"/>
          <w:b/>
          <w:sz w:val="16"/>
          <w:szCs w:val="16"/>
        </w:rPr>
        <w:t>3° del Art. 89.- de la L</w:t>
      </w:r>
      <w:r>
        <w:rPr>
          <w:rFonts w:ascii="Arial" w:hAnsi="Arial" w:cs="Arial"/>
          <w:b/>
          <w:sz w:val="16"/>
          <w:szCs w:val="16"/>
          <w:lang w:val="es-MX"/>
        </w:rPr>
        <w:t>ey General Tributaria Municipal</w:t>
      </w:r>
      <w:r>
        <w:rPr>
          <w:rStyle w:val="Refdenotaalpie"/>
          <w:rFonts w:ascii="Arial" w:hAnsi="Arial" w:cs="Arial"/>
          <w:b/>
          <w:sz w:val="16"/>
          <w:szCs w:val="16"/>
          <w:lang w:val="es-MX"/>
        </w:rPr>
        <w:footnoteReference w:id="75"/>
      </w:r>
      <w:r>
        <w:rPr>
          <w:rFonts w:ascii="Arial" w:hAnsi="Arial" w:cs="Arial"/>
          <w:sz w:val="16"/>
          <w:szCs w:val="16"/>
          <w:lang w:val="es-MX"/>
        </w:rPr>
        <w:t xml:space="preserve">; establece que </w:t>
      </w:r>
      <w:r>
        <w:rPr>
          <w:rFonts w:ascii="Arial" w:hAnsi="Arial" w:cs="Arial"/>
          <w:sz w:val="16"/>
          <w:szCs w:val="16"/>
        </w:rPr>
        <w:t>Están obligados a suministrar información, datos y antecedentes a la administración tributaria municipal, los siguientes funcionarios; “No. 3º Los Notarios Públicos y los Registradores de Comercio y de la Propiedad Raíz e Hipotecas, deberán comunicar a la administración tributaria municipal correspondiente, los actos o contratos que se otorgaren ante ellos o que se sometan a su registro, respectivamente, que tengan trascendencia tributaria y que se determinen en forma expresa en leyes o acuerdos de creación de tributos municipales”.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rPr>
        <w:t>15.-</w:t>
      </w:r>
      <w:r>
        <w:rPr>
          <w:rFonts w:ascii="Arial" w:hAnsi="Arial" w:cs="Arial"/>
          <w:b/>
          <w:sz w:val="16"/>
          <w:szCs w:val="16"/>
        </w:rPr>
        <w:tab/>
        <w:t>Q</w:t>
      </w:r>
      <w:r>
        <w:rPr>
          <w:rFonts w:ascii="Arial" w:hAnsi="Arial" w:cs="Arial"/>
          <w:b/>
          <w:sz w:val="16"/>
          <w:szCs w:val="16"/>
          <w:lang w:val="es-MX"/>
        </w:rPr>
        <w:t>UE DEPENDENCIA GUBERNAMENTAL ES LA ENCARGADA DE DISTRIBUIR LAS ESPECIES FISCALES QUE LOS NOTARIOS UTILIZAN EN LA FORMACIÓN DE LOS LIBROS DE PROTOCOLO.</w:t>
      </w:r>
    </w:p>
    <w:p w:rsidR="0089376B" w:rsidRDefault="0089376B" w:rsidP="00DC54AC">
      <w:pPr>
        <w:numPr>
          <w:ilvl w:val="0"/>
          <w:numId w:val="63"/>
        </w:numPr>
        <w:spacing w:line="260" w:lineRule="exact"/>
        <w:jc w:val="both"/>
        <w:rPr>
          <w:rFonts w:ascii="Arial" w:hAnsi="Arial" w:cs="Arial"/>
          <w:sz w:val="16"/>
          <w:szCs w:val="16"/>
          <w:lang w:val="es-MX"/>
        </w:rPr>
      </w:pPr>
      <w:r>
        <w:rPr>
          <w:rFonts w:ascii="Arial" w:hAnsi="Arial" w:cs="Arial"/>
          <w:sz w:val="16"/>
          <w:szCs w:val="16"/>
          <w:lang w:val="es-MX"/>
        </w:rPr>
        <w:t>Ninguna;</w:t>
      </w:r>
    </w:p>
    <w:p w:rsidR="0089376B" w:rsidRDefault="0089376B" w:rsidP="00DC54AC">
      <w:pPr>
        <w:numPr>
          <w:ilvl w:val="0"/>
          <w:numId w:val="63"/>
        </w:numPr>
        <w:spacing w:line="260" w:lineRule="exact"/>
        <w:jc w:val="both"/>
        <w:rPr>
          <w:rFonts w:ascii="Arial" w:hAnsi="Arial" w:cs="Arial"/>
          <w:b/>
          <w:sz w:val="16"/>
          <w:szCs w:val="16"/>
          <w:u w:val="single"/>
          <w:lang w:val="es-MX"/>
        </w:rPr>
      </w:pPr>
      <w:r>
        <w:rPr>
          <w:rFonts w:ascii="Arial" w:hAnsi="Arial" w:cs="Arial"/>
          <w:b/>
          <w:sz w:val="16"/>
          <w:szCs w:val="16"/>
          <w:u w:val="single"/>
          <w:lang w:val="es-MX"/>
        </w:rPr>
        <w:t>El Ministerio de Hacienda;</w:t>
      </w:r>
    </w:p>
    <w:p w:rsidR="0089376B" w:rsidRDefault="0089376B" w:rsidP="00DC54AC">
      <w:pPr>
        <w:numPr>
          <w:ilvl w:val="0"/>
          <w:numId w:val="63"/>
        </w:numPr>
        <w:spacing w:line="260" w:lineRule="exact"/>
        <w:jc w:val="both"/>
        <w:rPr>
          <w:rFonts w:ascii="Arial" w:hAnsi="Arial" w:cs="Arial"/>
          <w:sz w:val="16"/>
          <w:szCs w:val="16"/>
          <w:lang w:val="es-MX"/>
        </w:rPr>
      </w:pPr>
      <w:r>
        <w:rPr>
          <w:rFonts w:ascii="Arial" w:hAnsi="Arial" w:cs="Arial"/>
          <w:sz w:val="16"/>
          <w:szCs w:val="16"/>
          <w:lang w:val="es-MX"/>
        </w:rPr>
        <w:t>Las Administraciones de Rentas Departamentales;</w:t>
      </w:r>
    </w:p>
    <w:p w:rsidR="0089376B" w:rsidRDefault="0089376B" w:rsidP="00DC54AC">
      <w:pPr>
        <w:numPr>
          <w:ilvl w:val="0"/>
          <w:numId w:val="63"/>
        </w:numPr>
        <w:spacing w:line="260" w:lineRule="exact"/>
        <w:jc w:val="both"/>
        <w:rPr>
          <w:rFonts w:ascii="Arial" w:hAnsi="Arial" w:cs="Arial"/>
          <w:sz w:val="16"/>
          <w:szCs w:val="16"/>
          <w:lang w:val="es-MX"/>
        </w:rPr>
      </w:pPr>
      <w:r>
        <w:rPr>
          <w:rFonts w:ascii="Arial" w:hAnsi="Arial" w:cs="Arial"/>
          <w:sz w:val="16"/>
          <w:szCs w:val="16"/>
          <w:lang w:val="es-MX"/>
        </w:rPr>
        <w:t>Las Receptorías Fiscales.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16.-</w:t>
      </w:r>
      <w:r>
        <w:rPr>
          <w:rFonts w:ascii="Arial" w:hAnsi="Arial" w:cs="Arial"/>
          <w:b/>
          <w:sz w:val="16"/>
          <w:szCs w:val="16"/>
          <w:lang w:val="es-MX"/>
        </w:rPr>
        <w:tab/>
        <w:t>RESPECTO DE LOS HECHOS QUE EL NOTARIO PERSONALMENTE EJECUTA O COMPRUEBA ES NECESARIO.</w:t>
      </w:r>
    </w:p>
    <w:p w:rsidR="0089376B" w:rsidRDefault="0089376B" w:rsidP="00DC54AC">
      <w:pPr>
        <w:numPr>
          <w:ilvl w:val="0"/>
          <w:numId w:val="64"/>
        </w:numPr>
        <w:spacing w:line="260" w:lineRule="exact"/>
        <w:jc w:val="both"/>
        <w:rPr>
          <w:rFonts w:ascii="Arial" w:hAnsi="Arial" w:cs="Arial"/>
          <w:sz w:val="16"/>
          <w:szCs w:val="16"/>
          <w:lang w:val="es-MX"/>
        </w:rPr>
      </w:pPr>
      <w:r>
        <w:rPr>
          <w:rFonts w:ascii="Arial" w:hAnsi="Arial" w:cs="Arial"/>
          <w:sz w:val="16"/>
          <w:szCs w:val="16"/>
          <w:lang w:val="es-MX"/>
        </w:rPr>
        <w:t>Que sólo sea lícito</w:t>
      </w:r>
    </w:p>
    <w:p w:rsidR="0089376B" w:rsidRDefault="0089376B" w:rsidP="00DC54AC">
      <w:pPr>
        <w:numPr>
          <w:ilvl w:val="0"/>
          <w:numId w:val="64"/>
        </w:numPr>
        <w:spacing w:line="260" w:lineRule="exact"/>
        <w:jc w:val="both"/>
        <w:rPr>
          <w:rFonts w:ascii="Arial" w:hAnsi="Arial" w:cs="Arial"/>
          <w:sz w:val="16"/>
          <w:szCs w:val="16"/>
          <w:lang w:val="es-MX"/>
        </w:rPr>
      </w:pPr>
      <w:r>
        <w:rPr>
          <w:rFonts w:ascii="Arial" w:hAnsi="Arial" w:cs="Arial"/>
          <w:sz w:val="16"/>
          <w:szCs w:val="16"/>
          <w:lang w:val="es-MX"/>
        </w:rPr>
        <w:t>Que expresamente lo autorice la ley;</w:t>
      </w:r>
    </w:p>
    <w:p w:rsidR="0089376B" w:rsidRDefault="0089376B" w:rsidP="00DC54AC">
      <w:pPr>
        <w:numPr>
          <w:ilvl w:val="0"/>
          <w:numId w:val="64"/>
        </w:numPr>
        <w:spacing w:line="260" w:lineRule="exact"/>
        <w:jc w:val="both"/>
        <w:rPr>
          <w:rFonts w:ascii="Arial" w:hAnsi="Arial" w:cs="Arial"/>
          <w:b/>
          <w:sz w:val="16"/>
          <w:szCs w:val="16"/>
          <w:u w:val="single"/>
          <w:lang w:val="es-MX"/>
        </w:rPr>
      </w:pPr>
      <w:r>
        <w:rPr>
          <w:rFonts w:ascii="Arial" w:hAnsi="Arial" w:cs="Arial"/>
          <w:b/>
          <w:sz w:val="16"/>
          <w:szCs w:val="16"/>
          <w:u w:val="single"/>
          <w:lang w:val="es-MX"/>
        </w:rPr>
        <w:t>Solo requiere petición del interesado;</w:t>
      </w:r>
    </w:p>
    <w:p w:rsidR="0089376B" w:rsidRDefault="0089376B" w:rsidP="00DC54AC">
      <w:pPr>
        <w:numPr>
          <w:ilvl w:val="0"/>
          <w:numId w:val="64"/>
        </w:numPr>
        <w:spacing w:line="260" w:lineRule="exact"/>
        <w:jc w:val="both"/>
        <w:rPr>
          <w:rFonts w:ascii="Arial" w:hAnsi="Arial" w:cs="Arial"/>
          <w:sz w:val="16"/>
          <w:szCs w:val="16"/>
          <w:lang w:val="es-MX"/>
        </w:rPr>
      </w:pPr>
      <w:r>
        <w:rPr>
          <w:rFonts w:ascii="Arial" w:hAnsi="Arial" w:cs="Arial"/>
          <w:sz w:val="16"/>
          <w:szCs w:val="16"/>
          <w:lang w:val="es-MX"/>
        </w:rPr>
        <w:t>Puede actuar de oficio;</w:t>
      </w:r>
    </w:p>
    <w:p w:rsidR="0089376B" w:rsidRDefault="0089376B" w:rsidP="00DC54AC">
      <w:pPr>
        <w:numPr>
          <w:ilvl w:val="0"/>
          <w:numId w:val="64"/>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5"/>
        <w:jc w:val="both"/>
        <w:rPr>
          <w:rFonts w:ascii="Arial" w:hAnsi="Arial" w:cs="Arial"/>
          <w:b/>
          <w:sz w:val="16"/>
          <w:szCs w:val="16"/>
          <w:lang w:val="es-MX"/>
        </w:rPr>
      </w:pPr>
      <w:r>
        <w:rPr>
          <w:rFonts w:ascii="Arial" w:hAnsi="Arial" w:cs="Arial"/>
          <w:b/>
          <w:sz w:val="16"/>
          <w:szCs w:val="16"/>
        </w:rPr>
        <w:t>ANÁLISIS, DISCUSIÓN Y FUNDAMENTO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17.-</w:t>
      </w:r>
      <w:r>
        <w:rPr>
          <w:rFonts w:ascii="Arial" w:hAnsi="Arial" w:cs="Arial"/>
          <w:b/>
          <w:sz w:val="16"/>
          <w:szCs w:val="16"/>
          <w:lang w:val="es-MX"/>
        </w:rPr>
        <w:tab/>
        <w:t>SEGÚN EL RÉGIMEN DEL CONTRATO DE SEGURO, EN EL CÓDIGO DE COMERCIO, LAS INSTITUCIONES DE SEGURO, EXPIDEN UNA PÓLIZA, QUE NATURALMENTE SE ENTREGA AL ASEGURADO, AL RESPECTO CONTESTE.</w:t>
      </w:r>
    </w:p>
    <w:p w:rsidR="0089376B" w:rsidRDefault="0089376B" w:rsidP="00DC54AC">
      <w:pPr>
        <w:numPr>
          <w:ilvl w:val="0"/>
          <w:numId w:val="65"/>
        </w:numPr>
        <w:spacing w:line="260" w:lineRule="exact"/>
        <w:jc w:val="both"/>
        <w:rPr>
          <w:rFonts w:ascii="Arial" w:hAnsi="Arial" w:cs="Arial"/>
          <w:sz w:val="16"/>
          <w:szCs w:val="16"/>
          <w:lang w:val="es-MX"/>
        </w:rPr>
      </w:pPr>
      <w:r>
        <w:rPr>
          <w:rFonts w:ascii="Arial" w:hAnsi="Arial" w:cs="Arial"/>
          <w:sz w:val="16"/>
          <w:szCs w:val="16"/>
          <w:lang w:val="es-MX"/>
        </w:rPr>
        <w:t>Es la póliza una solemnidad constitutiva</w:t>
      </w:r>
    </w:p>
    <w:p w:rsidR="0089376B" w:rsidRDefault="0089376B" w:rsidP="00DC54AC">
      <w:pPr>
        <w:numPr>
          <w:ilvl w:val="0"/>
          <w:numId w:val="65"/>
        </w:numPr>
        <w:spacing w:line="260" w:lineRule="exact"/>
        <w:jc w:val="both"/>
        <w:rPr>
          <w:rFonts w:ascii="Arial" w:hAnsi="Arial" w:cs="Arial"/>
          <w:b/>
          <w:sz w:val="16"/>
          <w:szCs w:val="16"/>
          <w:u w:val="single"/>
          <w:lang w:val="es-MX"/>
        </w:rPr>
      </w:pPr>
      <w:r>
        <w:rPr>
          <w:rFonts w:ascii="Arial" w:hAnsi="Arial" w:cs="Arial"/>
          <w:b/>
          <w:sz w:val="16"/>
          <w:szCs w:val="16"/>
          <w:u w:val="single"/>
          <w:lang w:val="es-MX"/>
        </w:rPr>
        <w:t>Es la póliza una solemnidad ad-probatione</w:t>
      </w:r>
    </w:p>
    <w:p w:rsidR="0089376B" w:rsidRDefault="0089376B" w:rsidP="00DC54AC">
      <w:pPr>
        <w:numPr>
          <w:ilvl w:val="0"/>
          <w:numId w:val="65"/>
        </w:numPr>
        <w:spacing w:line="260" w:lineRule="exact"/>
        <w:jc w:val="both"/>
        <w:rPr>
          <w:rFonts w:ascii="Arial" w:hAnsi="Arial" w:cs="Arial"/>
          <w:sz w:val="16"/>
          <w:szCs w:val="16"/>
          <w:lang w:val="es-MX"/>
        </w:rPr>
      </w:pPr>
      <w:r>
        <w:rPr>
          <w:rFonts w:ascii="Arial" w:hAnsi="Arial" w:cs="Arial"/>
          <w:sz w:val="16"/>
          <w:szCs w:val="16"/>
          <w:lang w:val="es-MX"/>
        </w:rPr>
        <w:t>Es la póliza una solemnidad voluntaria</w:t>
      </w:r>
    </w:p>
    <w:p w:rsidR="0089376B" w:rsidRDefault="0089376B" w:rsidP="00DC54AC">
      <w:pPr>
        <w:numPr>
          <w:ilvl w:val="0"/>
          <w:numId w:val="65"/>
        </w:numPr>
        <w:spacing w:line="260" w:lineRule="exact"/>
        <w:jc w:val="both"/>
        <w:rPr>
          <w:rFonts w:ascii="Arial" w:hAnsi="Arial" w:cs="Arial"/>
          <w:sz w:val="16"/>
          <w:szCs w:val="16"/>
          <w:lang w:val="es-MX"/>
        </w:rPr>
      </w:pPr>
      <w:r>
        <w:rPr>
          <w:rFonts w:ascii="Arial" w:hAnsi="Arial" w:cs="Arial"/>
          <w:sz w:val="16"/>
          <w:szCs w:val="16"/>
          <w:lang w:val="es-MX"/>
        </w:rPr>
        <w:t>Se puede sustituir la póliza por declaraciones de testigos</w:t>
      </w:r>
    </w:p>
    <w:p w:rsidR="0089376B" w:rsidRDefault="0089376B" w:rsidP="00DC54AC">
      <w:pPr>
        <w:numPr>
          <w:ilvl w:val="0"/>
          <w:numId w:val="65"/>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lang w:val="es-MX"/>
        </w:rPr>
        <w:tab/>
      </w:r>
      <w:r w:rsidRPr="0089376B">
        <w:rPr>
          <w:rFonts w:ascii="Arial" w:hAnsi="Arial" w:cs="Arial"/>
          <w:b/>
          <w:bCs/>
          <w:sz w:val="16"/>
          <w:szCs w:val="16"/>
          <w:lang w:val="es-SV"/>
        </w:rPr>
        <w:t>Art. 1350 C. Com.-</w:t>
      </w:r>
      <w:r w:rsidRPr="0089376B">
        <w:rPr>
          <w:rFonts w:ascii="Arial" w:hAnsi="Arial" w:cs="Arial"/>
          <w:sz w:val="16"/>
          <w:szCs w:val="16"/>
          <w:lang w:val="es-SV"/>
        </w:rPr>
        <w:t xml:space="preserve"> </w:t>
      </w:r>
      <w:r>
        <w:rPr>
          <w:rFonts w:ascii="Arial" w:hAnsi="Arial" w:cs="Arial"/>
          <w:sz w:val="16"/>
          <w:szCs w:val="16"/>
        </w:rPr>
        <w:t>El contrato de seguro se perfecciona por la aceptación por escrito del asegurador, sin que pueda supeditarse su vigencia al pago de la prima inicial, o a la entrega de la póliza o de un documento equivalente.</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sidRPr="0089376B">
        <w:rPr>
          <w:rFonts w:ascii="Arial" w:hAnsi="Arial" w:cs="Arial"/>
          <w:b/>
          <w:bCs/>
          <w:sz w:val="16"/>
          <w:szCs w:val="16"/>
          <w:lang w:val="es-SV"/>
        </w:rPr>
        <w:t>Art. 1351 C. Com.-</w:t>
      </w:r>
      <w:r w:rsidRPr="0089376B">
        <w:rPr>
          <w:rFonts w:ascii="Arial" w:hAnsi="Arial" w:cs="Arial"/>
          <w:sz w:val="16"/>
          <w:szCs w:val="16"/>
          <w:lang w:val="es-SV"/>
        </w:rPr>
        <w:t xml:space="preserve"> </w:t>
      </w:r>
      <w:r>
        <w:rPr>
          <w:rFonts w:ascii="Arial" w:hAnsi="Arial" w:cs="Arial"/>
          <w:sz w:val="16"/>
          <w:szCs w:val="16"/>
        </w:rPr>
        <w:t>Es nula la cláusula que faculte al asegurador a dar por terminado el contrato.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sidRPr="0089376B">
        <w:rPr>
          <w:rFonts w:ascii="Arial" w:hAnsi="Arial" w:cs="Arial"/>
          <w:b/>
          <w:bCs/>
          <w:sz w:val="16"/>
          <w:szCs w:val="16"/>
          <w:lang w:val="es-SV"/>
        </w:rPr>
        <w:t xml:space="preserve">Art. 1352 C. Com.- </w:t>
      </w:r>
      <w:r>
        <w:rPr>
          <w:rFonts w:ascii="Arial" w:hAnsi="Arial" w:cs="Arial"/>
          <w:sz w:val="16"/>
          <w:szCs w:val="16"/>
        </w:rPr>
        <w:t>El contrato de seguro, sus adiciones y reformas, se probarán por medio de los documentos indicados en este Título o por confesión de parte.</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rPr>
        <w:t>18.-</w:t>
      </w:r>
      <w:r>
        <w:rPr>
          <w:rFonts w:ascii="Arial" w:hAnsi="Arial" w:cs="Arial"/>
          <w:b/>
          <w:sz w:val="16"/>
          <w:szCs w:val="16"/>
        </w:rPr>
        <w:tab/>
      </w:r>
      <w:r>
        <w:rPr>
          <w:rFonts w:ascii="Arial" w:hAnsi="Arial" w:cs="Arial"/>
          <w:b/>
          <w:sz w:val="16"/>
          <w:szCs w:val="16"/>
          <w:lang w:val="es-MX"/>
        </w:rPr>
        <w:t>EN EL CASO DE TESTIGOS DE IDENTIDAD EL NOTARIO DEBE ASENTAR</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a)</w:t>
      </w:r>
    </w:p>
    <w:p w:rsidR="0089376B" w:rsidRDefault="0089376B" w:rsidP="00DC54AC">
      <w:pPr>
        <w:numPr>
          <w:ilvl w:val="0"/>
          <w:numId w:val="66"/>
        </w:numPr>
        <w:spacing w:line="260" w:lineRule="exact"/>
        <w:jc w:val="both"/>
        <w:rPr>
          <w:rFonts w:ascii="Arial" w:hAnsi="Arial" w:cs="Arial"/>
          <w:sz w:val="16"/>
          <w:szCs w:val="16"/>
          <w:lang w:val="es-MX"/>
        </w:rPr>
      </w:pPr>
      <w:r>
        <w:rPr>
          <w:rFonts w:ascii="Arial" w:hAnsi="Arial" w:cs="Arial"/>
          <w:sz w:val="16"/>
          <w:szCs w:val="16"/>
          <w:lang w:val="es-MX"/>
        </w:rPr>
        <w:t>La circunstancia de que los testigos son conocidos del notario</w:t>
      </w:r>
    </w:p>
    <w:p w:rsidR="0089376B" w:rsidRDefault="0089376B" w:rsidP="00DC54AC">
      <w:pPr>
        <w:numPr>
          <w:ilvl w:val="0"/>
          <w:numId w:val="66"/>
        </w:numPr>
        <w:spacing w:line="260" w:lineRule="exact"/>
        <w:jc w:val="both"/>
        <w:rPr>
          <w:rFonts w:ascii="Arial" w:hAnsi="Arial" w:cs="Arial"/>
          <w:sz w:val="16"/>
          <w:szCs w:val="16"/>
          <w:lang w:val="es-MX"/>
        </w:rPr>
      </w:pPr>
      <w:r>
        <w:rPr>
          <w:rFonts w:ascii="Arial" w:hAnsi="Arial" w:cs="Arial"/>
          <w:sz w:val="16"/>
          <w:szCs w:val="16"/>
          <w:lang w:val="es-MX"/>
        </w:rPr>
        <w:t>Los nombres, apellidos y como se le la firma de los testigos; y,</w:t>
      </w:r>
    </w:p>
    <w:p w:rsidR="0089376B" w:rsidRDefault="0089376B" w:rsidP="00DC54AC">
      <w:pPr>
        <w:numPr>
          <w:ilvl w:val="0"/>
          <w:numId w:val="66"/>
        </w:numPr>
        <w:spacing w:line="260" w:lineRule="exact"/>
        <w:jc w:val="both"/>
        <w:rPr>
          <w:rFonts w:ascii="Arial" w:hAnsi="Arial" w:cs="Arial"/>
          <w:sz w:val="16"/>
          <w:szCs w:val="16"/>
          <w:lang w:val="es-MX"/>
        </w:rPr>
      </w:pPr>
      <w:r>
        <w:rPr>
          <w:rFonts w:ascii="Arial" w:hAnsi="Arial" w:cs="Arial"/>
          <w:sz w:val="16"/>
          <w:szCs w:val="16"/>
          <w:lang w:val="es-MX"/>
        </w:rPr>
        <w:t>Que los testigos deben tener dieciocho años.</w:t>
      </w:r>
    </w:p>
    <w:p w:rsidR="0089376B" w:rsidRDefault="0089376B" w:rsidP="0089376B">
      <w:pPr>
        <w:spacing w:line="260" w:lineRule="exact"/>
        <w:ind w:left="708"/>
        <w:jc w:val="both"/>
        <w:rPr>
          <w:rFonts w:ascii="Arial" w:hAnsi="Arial" w:cs="Arial"/>
          <w:sz w:val="16"/>
          <w:szCs w:val="16"/>
          <w:lang w:val="es-MX"/>
        </w:rPr>
      </w:pPr>
      <w:r>
        <w:rPr>
          <w:rFonts w:ascii="Arial" w:hAnsi="Arial" w:cs="Arial"/>
          <w:sz w:val="16"/>
          <w:szCs w:val="16"/>
          <w:lang w:val="es-MX"/>
        </w:rPr>
        <w:t>b)</w:t>
      </w:r>
      <w:r>
        <w:rPr>
          <w:rFonts w:ascii="Arial" w:hAnsi="Arial" w:cs="Arial"/>
          <w:sz w:val="16"/>
          <w:szCs w:val="16"/>
          <w:lang w:val="es-MX"/>
        </w:rPr>
        <w:tab/>
      </w:r>
    </w:p>
    <w:p w:rsidR="0089376B" w:rsidRDefault="0089376B" w:rsidP="00DC54AC">
      <w:pPr>
        <w:numPr>
          <w:ilvl w:val="0"/>
          <w:numId w:val="67"/>
        </w:numPr>
        <w:spacing w:line="260" w:lineRule="exact"/>
        <w:jc w:val="both"/>
        <w:rPr>
          <w:rFonts w:ascii="Arial" w:hAnsi="Arial" w:cs="Arial"/>
          <w:sz w:val="16"/>
          <w:szCs w:val="16"/>
          <w:lang w:val="es-MX"/>
        </w:rPr>
      </w:pPr>
      <w:r>
        <w:rPr>
          <w:rFonts w:ascii="Arial" w:hAnsi="Arial" w:cs="Arial"/>
          <w:sz w:val="16"/>
          <w:szCs w:val="16"/>
          <w:lang w:val="es-MX"/>
        </w:rPr>
        <w:t>La circunstancia de que los testigos son conocidos del notario;</w:t>
      </w:r>
    </w:p>
    <w:p w:rsidR="0089376B" w:rsidRDefault="0089376B" w:rsidP="00DC54AC">
      <w:pPr>
        <w:numPr>
          <w:ilvl w:val="0"/>
          <w:numId w:val="67"/>
        </w:numPr>
        <w:spacing w:line="260" w:lineRule="exact"/>
        <w:jc w:val="both"/>
        <w:rPr>
          <w:rFonts w:ascii="Arial" w:hAnsi="Arial" w:cs="Arial"/>
          <w:sz w:val="16"/>
          <w:szCs w:val="16"/>
        </w:rPr>
      </w:pPr>
      <w:r>
        <w:rPr>
          <w:rFonts w:ascii="Arial" w:hAnsi="Arial" w:cs="Arial"/>
          <w:sz w:val="16"/>
          <w:szCs w:val="16"/>
          <w:lang w:val="es-MX"/>
        </w:rPr>
        <w:t>Los nombres, apellidos y generales de los testigos; y,</w:t>
      </w:r>
    </w:p>
    <w:p w:rsidR="0089376B" w:rsidRDefault="0089376B" w:rsidP="00DC54AC">
      <w:pPr>
        <w:numPr>
          <w:ilvl w:val="0"/>
          <w:numId w:val="67"/>
        </w:numPr>
        <w:spacing w:line="260" w:lineRule="exact"/>
        <w:jc w:val="both"/>
        <w:rPr>
          <w:rFonts w:ascii="Arial" w:hAnsi="Arial" w:cs="Arial"/>
          <w:sz w:val="16"/>
          <w:szCs w:val="16"/>
        </w:rPr>
      </w:pPr>
      <w:r>
        <w:rPr>
          <w:rFonts w:ascii="Arial" w:hAnsi="Arial" w:cs="Arial"/>
          <w:sz w:val="16"/>
          <w:szCs w:val="16"/>
          <w:lang w:val="es-MX"/>
        </w:rPr>
        <w:t>Que los testigos deben ser mayores de dieciocho años.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left="708"/>
        <w:jc w:val="both"/>
        <w:rPr>
          <w:rFonts w:ascii="Arial" w:hAnsi="Arial" w:cs="Arial"/>
          <w:sz w:val="16"/>
          <w:szCs w:val="16"/>
          <w:u w:val="single"/>
          <w:lang w:val="es-MX"/>
        </w:rPr>
      </w:pPr>
      <w:r>
        <w:rPr>
          <w:rFonts w:ascii="Arial" w:hAnsi="Arial" w:cs="Arial"/>
          <w:sz w:val="16"/>
          <w:szCs w:val="16"/>
          <w:lang w:val="es-MX"/>
        </w:rPr>
        <w:t>c)</w:t>
      </w:r>
      <w:r>
        <w:rPr>
          <w:rFonts w:ascii="Arial" w:hAnsi="Arial" w:cs="Arial"/>
          <w:sz w:val="16"/>
          <w:szCs w:val="16"/>
          <w:lang w:val="es-MX"/>
        </w:rPr>
        <w:tab/>
      </w:r>
    </w:p>
    <w:p w:rsidR="0089376B" w:rsidRDefault="0089376B" w:rsidP="00DC54AC">
      <w:pPr>
        <w:numPr>
          <w:ilvl w:val="0"/>
          <w:numId w:val="68"/>
        </w:numPr>
        <w:spacing w:line="260" w:lineRule="exact"/>
        <w:jc w:val="both"/>
        <w:rPr>
          <w:rFonts w:ascii="Arial" w:hAnsi="Arial" w:cs="Arial"/>
          <w:b/>
          <w:sz w:val="16"/>
          <w:szCs w:val="16"/>
          <w:u w:val="single"/>
          <w:lang w:val="es-MX"/>
        </w:rPr>
      </w:pPr>
      <w:r>
        <w:rPr>
          <w:rFonts w:ascii="Arial" w:hAnsi="Arial" w:cs="Arial"/>
          <w:b/>
          <w:sz w:val="16"/>
          <w:szCs w:val="16"/>
          <w:u w:val="single"/>
          <w:lang w:val="es-MX"/>
        </w:rPr>
        <w:t>Los nombres, apellidos y generales de los testigos; y,</w:t>
      </w:r>
    </w:p>
    <w:p w:rsidR="0089376B" w:rsidRDefault="0089376B" w:rsidP="00DC54AC">
      <w:pPr>
        <w:numPr>
          <w:ilvl w:val="0"/>
          <w:numId w:val="68"/>
        </w:numPr>
        <w:spacing w:line="260" w:lineRule="exact"/>
        <w:jc w:val="both"/>
        <w:rPr>
          <w:rFonts w:ascii="Arial" w:hAnsi="Arial" w:cs="Arial"/>
          <w:b/>
          <w:sz w:val="16"/>
          <w:szCs w:val="16"/>
          <w:u w:val="single"/>
          <w:lang w:val="es-MX"/>
        </w:rPr>
      </w:pPr>
      <w:r>
        <w:rPr>
          <w:rFonts w:ascii="Arial" w:hAnsi="Arial" w:cs="Arial"/>
          <w:b/>
          <w:sz w:val="16"/>
          <w:szCs w:val="16"/>
          <w:u w:val="single"/>
          <w:lang w:val="es-MX"/>
        </w:rPr>
        <w:t>Que los testigos deben tener dieciocho años.</w:t>
      </w:r>
    </w:p>
    <w:p w:rsidR="0089376B" w:rsidRDefault="0089376B" w:rsidP="0089376B">
      <w:pPr>
        <w:spacing w:line="260" w:lineRule="exact"/>
        <w:ind w:left="708"/>
        <w:jc w:val="both"/>
        <w:rPr>
          <w:rFonts w:ascii="Arial" w:hAnsi="Arial" w:cs="Arial"/>
          <w:sz w:val="16"/>
          <w:szCs w:val="16"/>
          <w:lang w:val="es-MX"/>
        </w:rPr>
      </w:pPr>
      <w:r>
        <w:rPr>
          <w:rFonts w:ascii="Arial" w:hAnsi="Arial" w:cs="Arial"/>
          <w:sz w:val="16"/>
          <w:szCs w:val="16"/>
          <w:lang w:val="es-MX"/>
        </w:rPr>
        <w:t>d)</w:t>
      </w:r>
      <w:r>
        <w:rPr>
          <w:rFonts w:ascii="Arial" w:hAnsi="Arial" w:cs="Arial"/>
          <w:sz w:val="16"/>
          <w:szCs w:val="16"/>
          <w:lang w:val="es-MX"/>
        </w:rPr>
        <w:tab/>
      </w:r>
    </w:p>
    <w:p w:rsidR="0089376B" w:rsidRDefault="0089376B" w:rsidP="00DC54AC">
      <w:pPr>
        <w:numPr>
          <w:ilvl w:val="0"/>
          <w:numId w:val="69"/>
        </w:numPr>
        <w:spacing w:line="260" w:lineRule="exact"/>
        <w:jc w:val="both"/>
        <w:rPr>
          <w:rFonts w:ascii="Arial" w:hAnsi="Arial" w:cs="Arial"/>
          <w:sz w:val="16"/>
          <w:szCs w:val="16"/>
          <w:lang w:val="es-MX"/>
        </w:rPr>
      </w:pPr>
      <w:r>
        <w:rPr>
          <w:rFonts w:ascii="Arial" w:hAnsi="Arial" w:cs="Arial"/>
          <w:sz w:val="16"/>
          <w:szCs w:val="16"/>
          <w:lang w:val="es-MX"/>
        </w:rPr>
        <w:t>La circunstancia de que los testigos son conocidos del notario;</w:t>
      </w:r>
    </w:p>
    <w:p w:rsidR="0089376B" w:rsidRDefault="0089376B" w:rsidP="00DC54AC">
      <w:pPr>
        <w:numPr>
          <w:ilvl w:val="0"/>
          <w:numId w:val="69"/>
        </w:numPr>
        <w:spacing w:line="260" w:lineRule="exact"/>
        <w:jc w:val="both"/>
        <w:rPr>
          <w:rFonts w:ascii="Arial" w:hAnsi="Arial" w:cs="Arial"/>
          <w:sz w:val="16"/>
          <w:szCs w:val="16"/>
          <w:lang w:val="es-MX"/>
        </w:rPr>
      </w:pPr>
      <w:r>
        <w:rPr>
          <w:rFonts w:ascii="Arial" w:hAnsi="Arial" w:cs="Arial"/>
          <w:sz w:val="16"/>
          <w:szCs w:val="16"/>
          <w:lang w:val="es-MX"/>
        </w:rPr>
        <w:t>Los nombres, apellidos y generales de los testigos; y,</w:t>
      </w:r>
    </w:p>
    <w:p w:rsidR="0089376B" w:rsidRDefault="0089376B" w:rsidP="00DC54AC">
      <w:pPr>
        <w:numPr>
          <w:ilvl w:val="0"/>
          <w:numId w:val="69"/>
        </w:numPr>
        <w:spacing w:line="260" w:lineRule="exact"/>
        <w:jc w:val="both"/>
        <w:rPr>
          <w:rFonts w:ascii="Arial" w:hAnsi="Arial" w:cs="Arial"/>
          <w:sz w:val="16"/>
          <w:szCs w:val="16"/>
          <w:lang w:val="es-MX"/>
        </w:rPr>
      </w:pPr>
      <w:r>
        <w:rPr>
          <w:rFonts w:ascii="Arial" w:hAnsi="Arial" w:cs="Arial"/>
          <w:sz w:val="16"/>
          <w:szCs w:val="16"/>
          <w:lang w:val="es-MX"/>
        </w:rPr>
        <w:t>Que los testigos deben ser mayores de dieciséis años.</w:t>
      </w:r>
    </w:p>
    <w:p w:rsidR="0089376B" w:rsidRDefault="0089376B" w:rsidP="0089376B">
      <w:pPr>
        <w:spacing w:line="260" w:lineRule="exact"/>
        <w:ind w:left="708"/>
        <w:jc w:val="both"/>
        <w:rPr>
          <w:rFonts w:ascii="Arial" w:hAnsi="Arial" w:cs="Arial"/>
          <w:sz w:val="16"/>
          <w:szCs w:val="16"/>
          <w:lang w:val="es-MX"/>
        </w:rPr>
      </w:pPr>
      <w:r>
        <w:rPr>
          <w:rFonts w:ascii="Arial" w:hAnsi="Arial" w:cs="Arial"/>
          <w:sz w:val="16"/>
          <w:szCs w:val="16"/>
          <w:lang w:val="es-MX"/>
        </w:rPr>
        <w:t>e)</w:t>
      </w:r>
      <w:r>
        <w:rPr>
          <w:rFonts w:ascii="Arial" w:hAnsi="Arial" w:cs="Arial"/>
          <w:sz w:val="16"/>
          <w:szCs w:val="16"/>
          <w:lang w:val="es-MX"/>
        </w:rPr>
        <w:tab/>
      </w:r>
    </w:p>
    <w:p w:rsidR="0089376B" w:rsidRDefault="0089376B" w:rsidP="00DC54AC">
      <w:pPr>
        <w:numPr>
          <w:ilvl w:val="0"/>
          <w:numId w:val="70"/>
        </w:numPr>
        <w:spacing w:line="260" w:lineRule="exact"/>
        <w:jc w:val="both"/>
        <w:rPr>
          <w:rFonts w:ascii="Arial" w:hAnsi="Arial" w:cs="Arial"/>
          <w:sz w:val="16"/>
          <w:szCs w:val="16"/>
          <w:lang w:val="es-MX"/>
        </w:rPr>
      </w:pPr>
      <w:r>
        <w:rPr>
          <w:rFonts w:ascii="Arial" w:hAnsi="Arial" w:cs="Arial"/>
          <w:sz w:val="16"/>
          <w:szCs w:val="16"/>
          <w:lang w:val="es-MX"/>
        </w:rPr>
        <w:t>La circunstancia de que los testigos son conocidos del notario;</w:t>
      </w:r>
    </w:p>
    <w:p w:rsidR="0089376B" w:rsidRDefault="0089376B" w:rsidP="00DC54AC">
      <w:pPr>
        <w:numPr>
          <w:ilvl w:val="0"/>
          <w:numId w:val="70"/>
        </w:numPr>
        <w:spacing w:line="260" w:lineRule="exact"/>
        <w:jc w:val="both"/>
        <w:rPr>
          <w:rFonts w:ascii="Arial" w:hAnsi="Arial" w:cs="Arial"/>
          <w:sz w:val="16"/>
          <w:szCs w:val="16"/>
          <w:lang w:val="es-MX"/>
        </w:rPr>
      </w:pPr>
      <w:r>
        <w:rPr>
          <w:rFonts w:ascii="Arial" w:hAnsi="Arial" w:cs="Arial"/>
          <w:sz w:val="16"/>
          <w:szCs w:val="16"/>
          <w:lang w:val="es-MX"/>
        </w:rPr>
        <w:t>Los nombres, apellidos y generales de los testigos; y,</w:t>
      </w:r>
    </w:p>
    <w:p w:rsidR="0089376B" w:rsidRDefault="0089376B" w:rsidP="00DC54AC">
      <w:pPr>
        <w:numPr>
          <w:ilvl w:val="0"/>
          <w:numId w:val="70"/>
        </w:numPr>
        <w:spacing w:line="260" w:lineRule="exact"/>
        <w:jc w:val="both"/>
        <w:rPr>
          <w:rFonts w:ascii="Arial" w:hAnsi="Arial" w:cs="Arial"/>
          <w:sz w:val="16"/>
          <w:szCs w:val="16"/>
          <w:lang w:val="es-MX"/>
        </w:rPr>
      </w:pPr>
      <w:r>
        <w:rPr>
          <w:rFonts w:ascii="Arial" w:hAnsi="Arial" w:cs="Arial"/>
          <w:sz w:val="16"/>
          <w:szCs w:val="16"/>
          <w:lang w:val="es-MX"/>
        </w:rPr>
        <w:t>Que los testigos deben tener dieciocho años.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El Art. 31 de la LENJVyOD señala: IDENTIDAD PERSONAL. Art. 31.-Cuando una persona natural trate de establecer que es conocida con nombres o apellidos que no concuerdan con los asentados en su partida de nacimiento, dicha persona por sí, por apoderado o por medio de su representante legal, podrá comparecer ante notario, a quien presentará la certificación de su partida de nacimiento y cualquier otro documento relativo a la identidad que se trate de establecer, presentándole además, dos testigos idóneos que lo conozcan.</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El notario procederá a asentar en su protocolo la escritura correspondiente, en la que relacionará los documentos presentados y asentará las deposiciones de los testigos y con base en dichas probanzas, dará fe de que la persona a que se refiere la certificación de la partida de nacimiento, es conocida con los nombres mencionados por los testigos o por los otros documentos.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t>El testimonio que el notario extienda deberá presentarse al Registro Civil para que, con vista del mismo, se margine la correspondiente partida de nacimiento, anotándose la fecha de la escritura, el nombre y apellidos del notario ante quien se otorgó y los nombres y apellidos con que el otorgante será identificado. La certificación de la partida de nacimiento, debidamente marginada, servirá al interesado para obtener nuevos documentos relacionados con su identificación.</w:t>
      </w:r>
    </w:p>
    <w:p w:rsidR="0089376B" w:rsidRDefault="0089376B" w:rsidP="0089376B">
      <w:pPr>
        <w:spacing w:line="260" w:lineRule="exact"/>
        <w:ind w:left="708"/>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rPr>
      </w:pPr>
      <w:r>
        <w:rPr>
          <w:rFonts w:ascii="Arial" w:hAnsi="Arial" w:cs="Arial"/>
          <w:sz w:val="16"/>
          <w:szCs w:val="16"/>
          <w:lang w:val="es-MX"/>
        </w:rPr>
        <w:t xml:space="preserve"> </w:t>
      </w:r>
      <w:r>
        <w:rPr>
          <w:rFonts w:ascii="Arial" w:hAnsi="Arial" w:cs="Arial"/>
          <w:sz w:val="16"/>
          <w:szCs w:val="16"/>
          <w:lang w:val="es-MX"/>
        </w:rPr>
        <w:tab/>
        <w:t xml:space="preserve">Dicho artículo debe relacionarse con lo preceptuado en el Art. 32 Ord. 5° Inc. 2 de la LN:  </w:t>
      </w:r>
      <w:r>
        <w:rPr>
          <w:rFonts w:ascii="Arial" w:hAnsi="Arial" w:cs="Arial"/>
          <w:sz w:val="16"/>
          <w:szCs w:val="16"/>
        </w:rPr>
        <w:t>Art. 32.- La escritura matriz deberá reunir los requisitos siguientes: 5º- Que el Notario dé fe del conocimiento personal que tenga de los comparecientes; y en caso de que no los conozca, que haga constar en el instrumento que se cerciora de la identidad personal de aquéllos por medio de su respectiva Cédula de Identidad Personal, pasaporte o tarjeta de residencia, o cualquier otro documento de identidad, o por medio de dos testigos idóneos conocidos del Notario. En todo caso se consignarán en el instrumento el número de la Cédula de Identidad, pasaporte, tarjeta o documento, y los nombres y generales de los testigos de conocimiento, según el caso.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Cuando la escritura tenga por objeto únicamente establecer que una persona natural es conocida con nombres o apellidos que no concuerden con los asentados en su partida de nacimiento, dicha persona o su representante legal comparecerá ante el Notario, quien dará fe del acto, debiendo tener presente para ello la certificación de la partida de nacimiento del interesado, cualquier otro documento relativo a la identidad de que se trata y dos testigos idóneos que conocieren al interesado, cuyas deposiciones asentará en la escritura. También se deberá relacionar los documentos antes dichos.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360" w:lineRule="auto"/>
        <w:jc w:val="both"/>
        <w:rPr>
          <w:rFonts w:ascii="Arial" w:hAnsi="Arial" w:cs="Arial"/>
          <w:sz w:val="16"/>
          <w:szCs w:val="16"/>
        </w:rPr>
      </w:pPr>
      <w:r>
        <w:rPr>
          <w:rFonts w:ascii="Arial" w:hAnsi="Arial" w:cs="Arial"/>
          <w:b/>
          <w:sz w:val="16"/>
          <w:szCs w:val="16"/>
          <w:lang w:val="es-MX"/>
        </w:rPr>
        <w:t>19.-</w:t>
      </w:r>
      <w:r>
        <w:rPr>
          <w:rFonts w:ascii="Arial" w:hAnsi="Arial" w:cs="Arial"/>
          <w:b/>
          <w:sz w:val="16"/>
          <w:szCs w:val="16"/>
          <w:lang w:val="es-MX"/>
        </w:rPr>
        <w:tab/>
        <w:t>LAS SERVIDUMBRE REALES SE CONSTITUYEN</w:t>
      </w:r>
    </w:p>
    <w:p w:rsidR="0089376B" w:rsidRDefault="0089376B" w:rsidP="00DC54AC">
      <w:pPr>
        <w:numPr>
          <w:ilvl w:val="0"/>
          <w:numId w:val="71"/>
        </w:numPr>
        <w:tabs>
          <w:tab w:val="clear" w:pos="1410"/>
        </w:tabs>
        <w:spacing w:line="260" w:lineRule="exact"/>
        <w:jc w:val="both"/>
        <w:rPr>
          <w:rFonts w:ascii="Arial" w:hAnsi="Arial" w:cs="Arial"/>
          <w:b/>
          <w:sz w:val="16"/>
          <w:szCs w:val="16"/>
          <w:u w:val="single"/>
          <w:lang w:val="es-MX"/>
        </w:rPr>
      </w:pPr>
      <w:r>
        <w:rPr>
          <w:rFonts w:ascii="Arial" w:hAnsi="Arial" w:cs="Arial"/>
          <w:b/>
          <w:sz w:val="16"/>
          <w:szCs w:val="16"/>
          <w:u w:val="single"/>
          <w:lang w:val="es-MX"/>
        </w:rPr>
        <w:t>Por sentencia judicial</w:t>
      </w:r>
    </w:p>
    <w:p w:rsidR="0089376B" w:rsidRDefault="0089376B" w:rsidP="00DC54AC">
      <w:pPr>
        <w:numPr>
          <w:ilvl w:val="0"/>
          <w:numId w:val="71"/>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Por documento privado</w:t>
      </w:r>
    </w:p>
    <w:p w:rsidR="0089376B" w:rsidRDefault="0089376B" w:rsidP="00DC54AC">
      <w:pPr>
        <w:numPr>
          <w:ilvl w:val="0"/>
          <w:numId w:val="71"/>
        </w:numPr>
        <w:spacing w:line="260" w:lineRule="exact"/>
        <w:jc w:val="both"/>
        <w:rPr>
          <w:rFonts w:ascii="Arial" w:hAnsi="Arial" w:cs="Arial"/>
          <w:sz w:val="16"/>
          <w:szCs w:val="16"/>
          <w:lang w:val="es-MX"/>
        </w:rPr>
      </w:pPr>
      <w:r>
        <w:rPr>
          <w:rFonts w:ascii="Arial" w:hAnsi="Arial" w:cs="Arial"/>
          <w:sz w:val="16"/>
          <w:szCs w:val="16"/>
          <w:lang w:val="es-MX"/>
        </w:rPr>
        <w:t>Por escritura pública de tradición</w:t>
      </w:r>
    </w:p>
    <w:p w:rsidR="0089376B" w:rsidRDefault="0089376B" w:rsidP="00DC54AC">
      <w:pPr>
        <w:numPr>
          <w:ilvl w:val="0"/>
          <w:numId w:val="71"/>
        </w:numPr>
        <w:spacing w:line="260" w:lineRule="exact"/>
        <w:jc w:val="both"/>
        <w:rPr>
          <w:rFonts w:ascii="Arial" w:hAnsi="Arial" w:cs="Arial"/>
          <w:sz w:val="16"/>
          <w:szCs w:val="16"/>
          <w:lang w:val="es-MX"/>
        </w:rPr>
      </w:pPr>
      <w:r>
        <w:rPr>
          <w:rFonts w:ascii="Arial" w:hAnsi="Arial" w:cs="Arial"/>
          <w:sz w:val="16"/>
          <w:szCs w:val="16"/>
          <w:lang w:val="es-MX"/>
        </w:rPr>
        <w:t>Por medio de la contestación de la demanda.</w:t>
      </w:r>
    </w:p>
    <w:p w:rsidR="0089376B" w:rsidRDefault="0089376B" w:rsidP="00DC54AC">
      <w:pPr>
        <w:numPr>
          <w:ilvl w:val="0"/>
          <w:numId w:val="71"/>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Por ley.</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t>Art. 832 C.C.- Las servidumbres o son naturales, que provienen de la natural situación de los lugares, o legales, que son impuestas por la ley, o voluntarias, que son constituidas por un hecho del hombre.</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Art. 840 C.C.- Las servidumbres legales son relativas al uso público, o a la utilidad de los particulares.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Art. 881 C.C.- Cada cual podrá sujetar su predio a las servidumbres que quiera, y adquirirlas sobre los predios vecinos con la voluntad de sus dueños, con tal que no se dañe con ellas al orden público, ni se contravengan a las leyes.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Las servidumbres de esta especie pueden también adquirirse por sentencia de Juez en los casos previstos por las leyes.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Art. 884 C.C.- Las servidumbres discontinuas de todas clases y las servidumbres continuas inaparentes sólo pueden adquirirse por medio de un título; ni aun el goce inmemorial bastará para constituirlas.</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Las servidumbres continuas y aparentes pueden adquirirse por título, o por prescripción de diez años, contados como para la adquisición del dominio de los fundos.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Art. 885 C.C.- El título constitutivo de servidumbre puede suplirse por el reconocimiento expreso del dueño del predio sirviente.</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La destinación anterior, según el artículo 883, puede también servir de título.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rPr>
        <w:t>Art. 886 C.C.- El título, o la posesión de la servidumbre por el tiempo señalado en el artículo 884, determina los derechos del predio dominante y las obligaciones del predio sirviente.</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20.-</w:t>
      </w:r>
      <w:r>
        <w:rPr>
          <w:rFonts w:ascii="Arial" w:hAnsi="Arial" w:cs="Arial"/>
          <w:b/>
          <w:sz w:val="16"/>
          <w:szCs w:val="16"/>
          <w:lang w:val="es-MX"/>
        </w:rPr>
        <w:tab/>
        <w:t>SI UN NOTARIO AUTORIZA EL OTORGAMIENTO DE UN TESTAMENTO ABIERTO SIN EL NÚMERO DE TESTIGOS QUE EXIGE LA LEY, QUE DEBE HACER LA CSJ AL CONOCER DEL CASO.</w:t>
      </w:r>
    </w:p>
    <w:p w:rsidR="0089376B" w:rsidRDefault="0089376B" w:rsidP="00DC54AC">
      <w:pPr>
        <w:numPr>
          <w:ilvl w:val="0"/>
          <w:numId w:val="72"/>
        </w:numPr>
        <w:spacing w:line="260" w:lineRule="exact"/>
        <w:jc w:val="both"/>
        <w:rPr>
          <w:rFonts w:ascii="Arial" w:hAnsi="Arial" w:cs="Arial"/>
          <w:sz w:val="16"/>
          <w:szCs w:val="16"/>
          <w:lang w:val="es-MX"/>
        </w:rPr>
      </w:pPr>
      <w:r>
        <w:rPr>
          <w:rFonts w:ascii="Arial" w:hAnsi="Arial" w:cs="Arial"/>
          <w:sz w:val="16"/>
          <w:szCs w:val="16"/>
          <w:lang w:val="es-MX"/>
        </w:rPr>
        <w:t>Debe declarar nulo  el testamento y ordenar al notario que autorice nuevamente el acto.</w:t>
      </w:r>
    </w:p>
    <w:p w:rsidR="0089376B" w:rsidRDefault="0089376B" w:rsidP="00DC54AC">
      <w:pPr>
        <w:numPr>
          <w:ilvl w:val="0"/>
          <w:numId w:val="72"/>
        </w:numPr>
        <w:spacing w:line="260" w:lineRule="exact"/>
        <w:jc w:val="both"/>
        <w:rPr>
          <w:rFonts w:ascii="Arial" w:hAnsi="Arial" w:cs="Arial"/>
          <w:sz w:val="16"/>
          <w:szCs w:val="16"/>
          <w:lang w:val="es-MX"/>
        </w:rPr>
      </w:pPr>
      <w:r>
        <w:rPr>
          <w:rFonts w:ascii="Arial" w:hAnsi="Arial" w:cs="Arial"/>
          <w:sz w:val="16"/>
          <w:szCs w:val="16"/>
          <w:lang w:val="es-MX"/>
        </w:rPr>
        <w:t>Debe suspenderse al notario</w:t>
      </w:r>
    </w:p>
    <w:p w:rsidR="0089376B" w:rsidRDefault="0089376B" w:rsidP="00DC54AC">
      <w:pPr>
        <w:numPr>
          <w:ilvl w:val="0"/>
          <w:numId w:val="72"/>
        </w:numPr>
        <w:spacing w:line="260" w:lineRule="exact"/>
        <w:jc w:val="both"/>
        <w:rPr>
          <w:rFonts w:ascii="Arial" w:hAnsi="Arial" w:cs="Arial"/>
          <w:sz w:val="16"/>
          <w:szCs w:val="16"/>
          <w:lang w:val="es-MX"/>
        </w:rPr>
      </w:pPr>
      <w:r>
        <w:rPr>
          <w:rFonts w:ascii="Arial" w:hAnsi="Arial" w:cs="Arial"/>
          <w:sz w:val="16"/>
          <w:szCs w:val="16"/>
          <w:lang w:val="es-MX"/>
        </w:rPr>
        <w:t>Debe inhabilitar al notario</w:t>
      </w:r>
    </w:p>
    <w:p w:rsidR="0089376B" w:rsidRDefault="0089376B" w:rsidP="00DC54AC">
      <w:pPr>
        <w:numPr>
          <w:ilvl w:val="0"/>
          <w:numId w:val="72"/>
        </w:numPr>
        <w:spacing w:line="260" w:lineRule="exact"/>
        <w:jc w:val="both"/>
        <w:rPr>
          <w:rFonts w:ascii="Arial" w:hAnsi="Arial" w:cs="Arial"/>
          <w:b/>
          <w:sz w:val="16"/>
          <w:szCs w:val="16"/>
          <w:u w:val="single"/>
          <w:lang w:val="es-MX"/>
        </w:rPr>
      </w:pPr>
      <w:r>
        <w:rPr>
          <w:rFonts w:ascii="Arial" w:hAnsi="Arial" w:cs="Arial"/>
          <w:b/>
          <w:sz w:val="16"/>
          <w:szCs w:val="16"/>
          <w:u w:val="single"/>
          <w:lang w:val="es-MX"/>
        </w:rPr>
        <w:t>Debe imponerle una multa al notario</w:t>
      </w:r>
    </w:p>
    <w:p w:rsidR="0089376B" w:rsidRDefault="0089376B" w:rsidP="00DC54AC">
      <w:pPr>
        <w:numPr>
          <w:ilvl w:val="0"/>
          <w:numId w:val="72"/>
        </w:numPr>
        <w:spacing w:line="260" w:lineRule="exact"/>
        <w:jc w:val="both"/>
        <w:rPr>
          <w:rFonts w:ascii="Arial" w:hAnsi="Arial" w:cs="Arial"/>
          <w:b/>
          <w:sz w:val="16"/>
          <w:szCs w:val="16"/>
          <w:u w:val="single"/>
          <w:lang w:val="es-MX"/>
        </w:rPr>
      </w:pPr>
      <w:r>
        <w:rPr>
          <w:rFonts w:ascii="Arial" w:hAnsi="Arial" w:cs="Arial"/>
          <w:b/>
          <w:sz w:val="16"/>
          <w:szCs w:val="16"/>
          <w:u w:val="single"/>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ind w:firstLine="705"/>
        <w:jc w:val="both"/>
        <w:rPr>
          <w:rFonts w:ascii="Arial" w:hAnsi="Arial" w:cs="Arial"/>
          <w:sz w:val="16"/>
          <w:szCs w:val="16"/>
        </w:rPr>
      </w:pPr>
      <w:r>
        <w:rPr>
          <w:rFonts w:ascii="Arial" w:hAnsi="Arial" w:cs="Arial"/>
          <w:sz w:val="16"/>
          <w:szCs w:val="16"/>
        </w:rPr>
        <w:t>Art. 1314 C.C.- El contrato es real cuando, para que sea perfecto, es necesaria la tradición de la cosa a que se refiere; es solemne, cuando está sujeto a la observancia de ciertas formalidades especiales, de manera que sin ellas no produce ningún efecto civil; y es consensual, cuando se perfecciona por el solo consentimiento.</w:t>
      </w:r>
    </w:p>
    <w:p w:rsidR="0089376B" w:rsidRDefault="0089376B" w:rsidP="0089376B">
      <w:pPr>
        <w:spacing w:line="260" w:lineRule="exact"/>
        <w:ind w:firstLine="705"/>
        <w:jc w:val="both"/>
        <w:rPr>
          <w:rFonts w:ascii="Arial" w:hAnsi="Arial" w:cs="Arial"/>
          <w:sz w:val="16"/>
          <w:szCs w:val="16"/>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t>Se distinguen en cada contrato las cosas que son de su esencia, las que son de su naturaleza, y las puramente accidentales.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21.-</w:t>
      </w:r>
      <w:r>
        <w:rPr>
          <w:rFonts w:ascii="Arial" w:hAnsi="Arial" w:cs="Arial"/>
          <w:b/>
          <w:sz w:val="16"/>
          <w:szCs w:val="16"/>
          <w:lang w:val="es-MX"/>
        </w:rPr>
        <w:tab/>
        <w:t>UN NO VIDENTE OTORGA TESTAMENTO CERRADO, EN TAL CASO EL NOTARIO DEBE EXPEDIR UN TESTIMONIO A LA SECCIÓN DE NOTARIADO EN EL PLAZO DE:</w:t>
      </w:r>
    </w:p>
    <w:p w:rsidR="0089376B" w:rsidRDefault="0089376B" w:rsidP="00DC54AC">
      <w:pPr>
        <w:numPr>
          <w:ilvl w:val="0"/>
          <w:numId w:val="73"/>
        </w:numPr>
        <w:spacing w:line="260" w:lineRule="exact"/>
        <w:jc w:val="both"/>
        <w:rPr>
          <w:rFonts w:ascii="Arial" w:hAnsi="Arial" w:cs="Arial"/>
          <w:sz w:val="16"/>
          <w:szCs w:val="16"/>
          <w:lang w:val="es-MX"/>
        </w:rPr>
      </w:pPr>
      <w:r>
        <w:rPr>
          <w:rFonts w:ascii="Arial" w:hAnsi="Arial" w:cs="Arial"/>
          <w:sz w:val="16"/>
          <w:szCs w:val="16"/>
          <w:lang w:val="es-MX"/>
        </w:rPr>
        <w:t>15 días</w:t>
      </w:r>
    </w:p>
    <w:p w:rsidR="0089376B" w:rsidRDefault="0089376B" w:rsidP="00DC54AC">
      <w:pPr>
        <w:numPr>
          <w:ilvl w:val="0"/>
          <w:numId w:val="73"/>
        </w:numPr>
        <w:spacing w:line="260" w:lineRule="exact"/>
        <w:jc w:val="both"/>
        <w:rPr>
          <w:rFonts w:ascii="Arial" w:hAnsi="Arial" w:cs="Arial"/>
          <w:sz w:val="16"/>
          <w:szCs w:val="16"/>
          <w:lang w:val="es-MX"/>
        </w:rPr>
      </w:pPr>
      <w:r>
        <w:rPr>
          <w:rFonts w:ascii="Arial" w:hAnsi="Arial" w:cs="Arial"/>
          <w:sz w:val="16"/>
          <w:szCs w:val="16"/>
          <w:lang w:val="es-MX"/>
        </w:rPr>
        <w:t>3 días</w:t>
      </w:r>
    </w:p>
    <w:p w:rsidR="0089376B" w:rsidRDefault="0089376B" w:rsidP="00DC54AC">
      <w:pPr>
        <w:numPr>
          <w:ilvl w:val="0"/>
          <w:numId w:val="73"/>
        </w:numPr>
        <w:spacing w:line="260" w:lineRule="exact"/>
        <w:jc w:val="both"/>
        <w:rPr>
          <w:rFonts w:ascii="Arial" w:hAnsi="Arial" w:cs="Arial"/>
          <w:sz w:val="16"/>
          <w:szCs w:val="16"/>
          <w:lang w:val="es-MX"/>
        </w:rPr>
      </w:pPr>
      <w:r>
        <w:rPr>
          <w:rFonts w:ascii="Arial" w:hAnsi="Arial" w:cs="Arial"/>
          <w:sz w:val="16"/>
          <w:szCs w:val="16"/>
          <w:lang w:val="es-MX"/>
        </w:rPr>
        <w:t>5 días hábiles</w:t>
      </w:r>
    </w:p>
    <w:p w:rsidR="0089376B" w:rsidRDefault="0089376B" w:rsidP="00DC54AC">
      <w:pPr>
        <w:numPr>
          <w:ilvl w:val="0"/>
          <w:numId w:val="73"/>
        </w:numPr>
        <w:spacing w:line="260" w:lineRule="exact"/>
        <w:jc w:val="both"/>
        <w:rPr>
          <w:rFonts w:ascii="Arial" w:hAnsi="Arial" w:cs="Arial"/>
          <w:b/>
          <w:sz w:val="16"/>
          <w:szCs w:val="16"/>
          <w:u w:val="single"/>
          <w:lang w:val="es-MX"/>
        </w:rPr>
      </w:pPr>
      <w:r>
        <w:rPr>
          <w:rFonts w:ascii="Arial" w:hAnsi="Arial" w:cs="Arial"/>
          <w:b/>
          <w:sz w:val="16"/>
          <w:szCs w:val="16"/>
          <w:u w:val="single"/>
          <w:lang w:val="es-MX"/>
        </w:rPr>
        <w:t>no hay caso</w:t>
      </w:r>
    </w:p>
    <w:p w:rsidR="0089376B" w:rsidRDefault="0089376B" w:rsidP="00DC54AC">
      <w:pPr>
        <w:numPr>
          <w:ilvl w:val="0"/>
          <w:numId w:val="73"/>
        </w:numPr>
        <w:spacing w:line="260" w:lineRule="exact"/>
        <w:jc w:val="both"/>
        <w:rPr>
          <w:rFonts w:ascii="Arial" w:hAnsi="Arial" w:cs="Arial"/>
          <w:sz w:val="16"/>
          <w:szCs w:val="16"/>
          <w:lang w:val="es-MX"/>
        </w:rPr>
      </w:pPr>
      <w:r>
        <w:rPr>
          <w:rFonts w:ascii="Arial" w:hAnsi="Arial" w:cs="Arial"/>
          <w:sz w:val="16"/>
          <w:szCs w:val="16"/>
          <w:lang w:val="es-MX"/>
        </w:rPr>
        <w:t>8 días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Pr="004E57B5" w:rsidRDefault="0089376B" w:rsidP="0089376B">
      <w:pPr>
        <w:spacing w:line="260" w:lineRule="exact"/>
        <w:jc w:val="both"/>
        <w:rPr>
          <w:rFonts w:ascii="Arial" w:hAnsi="Arial" w:cs="Arial"/>
          <w:sz w:val="16"/>
          <w:szCs w:val="16"/>
          <w:lang w:val="es-SV"/>
        </w:rPr>
      </w:pPr>
      <w:r>
        <w:rPr>
          <w:rFonts w:ascii="Arial" w:hAnsi="Arial" w:cs="Arial"/>
          <w:sz w:val="16"/>
          <w:szCs w:val="16"/>
        </w:rPr>
        <w:tab/>
        <w:t>El testamento es la declaración que con las formalidades que la ley establece hace una persona de su última voluntad Art. 996 C.C</w:t>
      </w:r>
      <w:r>
        <w:rPr>
          <w:rStyle w:val="Refdenotaalpie"/>
          <w:rFonts w:ascii="Arial" w:hAnsi="Arial" w:cs="Arial"/>
          <w:sz w:val="16"/>
          <w:szCs w:val="16"/>
        </w:rPr>
        <w:footnoteReference w:id="76"/>
      </w:r>
      <w:r>
        <w:rPr>
          <w:rFonts w:ascii="Arial" w:hAnsi="Arial" w:cs="Arial"/>
          <w:sz w:val="16"/>
          <w:szCs w:val="16"/>
        </w:rPr>
        <w:t xml:space="preserve">. El testamento se divide en solemne y privilegiado (menos Solemne). El solemne pide la forma prescrita por el derecho; y puede ser cerrado o escrito, y </w:t>
      </w:r>
      <w:r>
        <w:rPr>
          <w:rFonts w:ascii="Arial" w:hAnsi="Arial" w:cs="Arial"/>
          <w:b/>
          <w:sz w:val="16"/>
          <w:szCs w:val="16"/>
          <w:u w:val="single"/>
        </w:rPr>
        <w:t>abierto o nuncupativo</w:t>
      </w:r>
      <w:r>
        <w:rPr>
          <w:rFonts w:ascii="Arial" w:hAnsi="Arial" w:cs="Arial"/>
          <w:sz w:val="16"/>
          <w:szCs w:val="16"/>
        </w:rPr>
        <w:t xml:space="preserve">. </w:t>
      </w:r>
      <w:r w:rsidRPr="004E57B5">
        <w:rPr>
          <w:rFonts w:ascii="Arial" w:hAnsi="Arial" w:cs="Arial"/>
          <w:sz w:val="16"/>
          <w:szCs w:val="16"/>
          <w:lang w:val="es-SV"/>
        </w:rPr>
        <w:t>(Art. 105 C.C.</w:t>
      </w:r>
      <w:r>
        <w:rPr>
          <w:rStyle w:val="Refdenotaalpie"/>
          <w:rFonts w:ascii="Arial" w:hAnsi="Arial" w:cs="Arial"/>
          <w:sz w:val="16"/>
          <w:szCs w:val="16"/>
        </w:rPr>
        <w:footnoteReference w:id="77"/>
      </w:r>
      <w:r w:rsidRPr="004E57B5">
        <w:rPr>
          <w:rFonts w:ascii="Arial" w:hAnsi="Arial" w:cs="Arial"/>
          <w:sz w:val="16"/>
          <w:szCs w:val="16"/>
          <w:lang w:val="es-SV"/>
        </w:rPr>
        <w:t>)</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r>
      <w:r>
        <w:rPr>
          <w:rFonts w:ascii="Arial" w:hAnsi="Arial" w:cs="Arial"/>
          <w:sz w:val="16"/>
          <w:szCs w:val="16"/>
        </w:rPr>
        <w:t xml:space="preserve">Para el testamento nuncupativo se requieren por el derecho común tres testigos y de conformidad al Art. 1014 C.C.- </w:t>
      </w:r>
      <w:r>
        <w:rPr>
          <w:rFonts w:ascii="Arial" w:hAnsi="Arial" w:cs="Arial"/>
          <w:b/>
          <w:bCs/>
          <w:sz w:val="16"/>
          <w:szCs w:val="16"/>
        </w:rPr>
        <w:t>El ciego sólo podrá testar nuncupativamente</w:t>
      </w:r>
      <w:r>
        <w:rPr>
          <w:rFonts w:ascii="Arial" w:hAnsi="Arial" w:cs="Arial"/>
          <w:sz w:val="16"/>
          <w:szCs w:val="16"/>
        </w:rPr>
        <w:t xml:space="preserve"> (testamento abierto) y ante Notario, o Juez de Primera Instancia y cinco testigos, o en defecto de aquellos funcionarios ante un Juez de Paz y siete testigos. </w:t>
      </w:r>
      <w:r>
        <w:rPr>
          <w:rFonts w:ascii="Arial" w:hAnsi="Arial" w:cs="Arial"/>
          <w:sz w:val="16"/>
          <w:szCs w:val="16"/>
          <w:u w:val="single"/>
        </w:rPr>
        <w:t>Su testamento será leído en alta voz dos veces</w:t>
      </w:r>
      <w:r>
        <w:rPr>
          <w:rFonts w:ascii="Arial" w:hAnsi="Arial" w:cs="Arial"/>
          <w:sz w:val="16"/>
          <w:szCs w:val="16"/>
        </w:rPr>
        <w:t>: la primera por el Notario o funcionario, y la segunda por uno de los testigos elegido al efecto por el testador. Se hará mención especial de esta solemnidad en el testamento.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LN.- Art. 41.- Si se tratare de un testamento cerrado, el testador deberá presentar al Notario y testigos, dos ejemplares del mismo en cubiertas cerradas separadas, expresando de viva voz y en forma clara y precisa, salvo el caso del inciso segundo del Art. 1018 C., que esas cubiertas contienen cada una un ejemplar de su testamento, y que están firmadas por él. Se observarán además, las otras formalidades que establece el Art. 1017 C.</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El Notario legalizará conforme a esta última disposición, cada una de las cubiertas presentadas. Inmediatamente después, extenderá un acta en su protocolo, firmándola con el testador y los mismos testigos, en la que dará fe del acto, transcribiendo íntegramente el texto de la legalización.</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El Notario entregará una de las cubiertas legalizadas al propio testador o a la persona que éste designe para guardarla, y si ninguno de ellos quisiere hacerlo, la guardará el Notario o la depositará en la Sección del Notariado de la Corte Suprema de Justicia. En todo caso, el Notario hará constar en el acta que extienda en su protocolo en poder de quién quedará la cubierta legalizada.</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 xml:space="preserve">La otra cubierta será entregada por el Notario junto con un testimonio del acta respectiva extendido en papel común a la Corte Suprema de Justicia o remitida a aquel Tribunal por medio de la Sección del Notariado o del Juez de Primera Instancia del lugar o de la jurisdicción en donde se ha extendido la legalización </w:t>
      </w:r>
      <w:r>
        <w:rPr>
          <w:rFonts w:ascii="Arial" w:hAnsi="Arial" w:cs="Arial"/>
          <w:b/>
          <w:sz w:val="16"/>
          <w:szCs w:val="16"/>
          <w:u w:val="single"/>
        </w:rPr>
        <w:t>dentro de los cinco días siguientes</w:t>
      </w:r>
      <w:r>
        <w:rPr>
          <w:rFonts w:ascii="Arial" w:hAnsi="Arial" w:cs="Arial"/>
          <w:sz w:val="16"/>
          <w:szCs w:val="16"/>
        </w:rPr>
        <w:t xml:space="preserve"> a la fecha de ésta, y será guardada por la Secretaría de la Corte, la que llevará un libro en la misma forma y con el mismo fin indicado para el de testimonios de testamentos nuncupativos, en el que se anotará el recibo de cada cubierta.</w:t>
      </w:r>
    </w:p>
    <w:p w:rsidR="0089376B" w:rsidRDefault="0089376B" w:rsidP="0089376B">
      <w:pPr>
        <w:spacing w:line="260" w:lineRule="exact"/>
        <w:ind w:firstLine="708"/>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rPr>
        <w:t>Para los Testamentos Solemnes (abierto y cerrado), se siguen las reglas del C.C, Sin embargo, en la 40 No. 3ª.  LN</w:t>
      </w:r>
      <w:r>
        <w:rPr>
          <w:rStyle w:val="Refdenotaalpie"/>
          <w:rFonts w:ascii="Arial" w:hAnsi="Arial" w:cs="Arial"/>
          <w:sz w:val="16"/>
          <w:szCs w:val="16"/>
        </w:rPr>
        <w:footnoteReference w:id="78"/>
      </w:r>
      <w:r>
        <w:rPr>
          <w:rFonts w:ascii="Arial" w:hAnsi="Arial" w:cs="Arial"/>
          <w:sz w:val="16"/>
          <w:szCs w:val="16"/>
        </w:rPr>
        <w:t xml:space="preserve">, se establecen modificaciones, tales como: que en los </w:t>
      </w:r>
      <w:r>
        <w:rPr>
          <w:rFonts w:ascii="Arial" w:hAnsi="Arial" w:cs="Arial"/>
          <w:sz w:val="16"/>
          <w:szCs w:val="16"/>
          <w:u w:val="single"/>
        </w:rPr>
        <w:t>testamentos abiertos</w:t>
      </w:r>
      <w:r>
        <w:rPr>
          <w:rFonts w:ascii="Arial" w:hAnsi="Arial" w:cs="Arial"/>
          <w:sz w:val="16"/>
          <w:szCs w:val="16"/>
        </w:rPr>
        <w:t xml:space="preserve">, los testigos serán siempre en número de </w:t>
      </w:r>
      <w:r>
        <w:rPr>
          <w:rFonts w:ascii="Arial" w:hAnsi="Arial" w:cs="Arial"/>
          <w:b/>
          <w:sz w:val="16"/>
          <w:szCs w:val="16"/>
          <w:u w:val="single"/>
        </w:rPr>
        <w:t>tres</w:t>
      </w:r>
      <w:r>
        <w:rPr>
          <w:rFonts w:ascii="Arial" w:hAnsi="Arial" w:cs="Arial"/>
          <w:sz w:val="16"/>
          <w:szCs w:val="16"/>
        </w:rPr>
        <w:t xml:space="preserve"> y  en los </w:t>
      </w:r>
      <w:r>
        <w:rPr>
          <w:rFonts w:ascii="Arial" w:hAnsi="Arial" w:cs="Arial"/>
          <w:sz w:val="16"/>
          <w:szCs w:val="16"/>
          <w:u w:val="single"/>
        </w:rPr>
        <w:t>testamentos cerrados</w:t>
      </w:r>
      <w:r>
        <w:rPr>
          <w:rFonts w:ascii="Arial" w:hAnsi="Arial" w:cs="Arial"/>
          <w:sz w:val="16"/>
          <w:szCs w:val="16"/>
        </w:rPr>
        <w:t xml:space="preserve"> bastará la concurrencia de </w:t>
      </w:r>
      <w:r>
        <w:rPr>
          <w:rFonts w:ascii="Arial" w:hAnsi="Arial" w:cs="Arial"/>
          <w:b/>
          <w:sz w:val="16"/>
          <w:szCs w:val="16"/>
          <w:u w:val="single"/>
        </w:rPr>
        <w:t>cinco testigos</w:t>
      </w:r>
      <w:r>
        <w:rPr>
          <w:rFonts w:ascii="Arial" w:hAnsi="Arial" w:cs="Arial"/>
          <w:sz w:val="16"/>
          <w:szCs w:val="16"/>
        </w:rPr>
        <w:t>;</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22.-</w:t>
      </w:r>
      <w:r>
        <w:rPr>
          <w:rFonts w:ascii="Arial" w:hAnsi="Arial" w:cs="Arial"/>
          <w:b/>
          <w:sz w:val="16"/>
          <w:szCs w:val="16"/>
          <w:lang w:val="es-MX"/>
        </w:rPr>
        <w:tab/>
        <w:t>FINAL CORRIENTE O NORMAL DE LA ESCRITURA CUANDO EL OTORGANTE ES SORDO TOTALMENTE. INDIQUE LA RESPUESTA CORRECTA.</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a)</w:t>
      </w:r>
      <w:r>
        <w:rPr>
          <w:rFonts w:ascii="Arial" w:hAnsi="Arial" w:cs="Arial"/>
          <w:sz w:val="16"/>
          <w:szCs w:val="16"/>
          <w:lang w:val="es-MX"/>
        </w:rPr>
        <w:tab/>
        <w:t>Expliqué al otorgante por escrito, en virtud de ser sordo, los efectos legales de este instrumento y leído que se lo hube íntegramente, a presencia de los testigos, dijo estar redactado, etc. Etc...</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b)</w:t>
      </w:r>
      <w:r>
        <w:rPr>
          <w:rFonts w:ascii="Arial" w:hAnsi="Arial" w:cs="Arial"/>
          <w:sz w:val="16"/>
          <w:szCs w:val="16"/>
          <w:lang w:val="es-MX"/>
        </w:rPr>
        <w:tab/>
        <w:t>Expliqué al otorgante por escrito, en virtud de ser sordo, los efectos legales de este instrumento y leído que se lo hube a presencia de los testigos, dijo estar redactado, etc. Etc...</w:t>
      </w:r>
    </w:p>
    <w:p w:rsidR="0089376B" w:rsidRDefault="0089376B" w:rsidP="0089376B">
      <w:pPr>
        <w:pStyle w:val="Sangra2detindependiente"/>
        <w:spacing w:line="260" w:lineRule="exact"/>
        <w:rPr>
          <w:rFonts w:cs="Arial"/>
          <w:sz w:val="16"/>
          <w:szCs w:val="16"/>
        </w:rPr>
      </w:pPr>
      <w:r>
        <w:rPr>
          <w:rFonts w:cs="Arial"/>
          <w:sz w:val="16"/>
          <w:szCs w:val="16"/>
        </w:rPr>
        <w:t>c)</w:t>
      </w:r>
      <w:r>
        <w:rPr>
          <w:rFonts w:cs="Arial"/>
          <w:sz w:val="16"/>
          <w:szCs w:val="16"/>
        </w:rPr>
        <w:tab/>
        <w:t>Expliqué por escrito al otorgante, en virtud de ser sordo, los efectos legales de este instrumento y leído que se lo hube íntegramente, repitiendo él personalmente su lectura, todo a presencia de los testigos, dijo que está redactado a su entera voluntad, que lo ratifica y todos firmamos.</w:t>
      </w:r>
    </w:p>
    <w:p w:rsidR="0089376B" w:rsidRDefault="0089376B" w:rsidP="0089376B">
      <w:pPr>
        <w:spacing w:line="260" w:lineRule="exact"/>
        <w:jc w:val="both"/>
        <w:rPr>
          <w:rFonts w:ascii="Arial" w:hAnsi="Arial" w:cs="Arial"/>
          <w:sz w:val="16"/>
          <w:szCs w:val="16"/>
        </w:rPr>
      </w:pPr>
      <w:r>
        <w:rPr>
          <w:rFonts w:ascii="Arial" w:hAnsi="Arial" w:cs="Arial"/>
          <w:sz w:val="16"/>
          <w:szCs w:val="16"/>
          <w:lang w:val="es-MX"/>
        </w:rPr>
        <w:tab/>
        <w:t>d)</w:t>
      </w:r>
      <w:r>
        <w:rPr>
          <w:rFonts w:ascii="Arial" w:hAnsi="Arial" w:cs="Arial"/>
          <w:sz w:val="16"/>
          <w:szCs w:val="16"/>
          <w:lang w:val="es-MX"/>
        </w:rPr>
        <w:tab/>
        <w:t>Expliqué al otorgante por ser sordo, los efectos legales de este instrumento y leído que se lo hube íntegramente, repitiendo él personalmente su lectura, todo a presencia de los testigos, dijo que está redactado a su entera voluntad, que lo ratifica y todos firmamos.</w:t>
      </w:r>
    </w:p>
    <w:p w:rsidR="0089376B" w:rsidRDefault="0089376B" w:rsidP="0089376B">
      <w:pPr>
        <w:pStyle w:val="Sangra2detindependiente"/>
        <w:spacing w:line="260" w:lineRule="exact"/>
        <w:rPr>
          <w:rFonts w:cs="Arial"/>
          <w:sz w:val="16"/>
          <w:szCs w:val="16"/>
        </w:rPr>
      </w:pPr>
      <w:r>
        <w:rPr>
          <w:rFonts w:cs="Arial"/>
          <w:sz w:val="16"/>
          <w:szCs w:val="16"/>
        </w:rPr>
        <w:t>e)</w:t>
      </w:r>
      <w:r>
        <w:rPr>
          <w:rFonts w:cs="Arial"/>
          <w:sz w:val="16"/>
          <w:szCs w:val="16"/>
        </w:rPr>
        <w:tab/>
        <w:t>Expliqué por escrito al otorgante, en virtud de ser sordo, los efectos legales de este instrumento y leído que se lo hube íntegramente, repitiendo él personalmente su lectura, todo a presencia de los testigos, dijo que está redactado a su entera voluntad, que lo ratifica y todos firmamos.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sz w:val="16"/>
        </w:rPr>
      </w:pPr>
      <w:r>
        <w:rPr>
          <w:rFonts w:ascii="Arial" w:hAnsi="Arial" w:cs="Arial"/>
          <w:sz w:val="16"/>
        </w:rPr>
        <w:t xml:space="preserve"> </w:t>
      </w:r>
      <w:r>
        <w:rPr>
          <w:rFonts w:ascii="Arial" w:hAnsi="Arial" w:cs="Arial"/>
          <w:sz w:val="16"/>
        </w:rPr>
        <w:tab/>
        <w:t>El Ord. No. 10º- del Art. Art. 32.- de la Ley de Notariado, señala dentro de los requisitos de la escritura matriz: que el notario deberá explicar a los otorgantes los efectos legales del acto o contrato y haga constar esta circunstancia en el instrumento; y en el Ord. 11º, que escrito el instrumento se lea íntegramente por el notario a los otorgantes, en un solo acto a presencia de los testigos si los hubiere; si en el acto o contrato hubieren intervenido intérpretes, la lectura se hará a presencia de éstos y</w:t>
      </w:r>
      <w:r>
        <w:rPr>
          <w:rFonts w:ascii="Arial" w:hAnsi="Arial" w:cs="Arial"/>
          <w:b/>
          <w:bCs/>
          <w:sz w:val="16"/>
          <w:u w:val="single"/>
        </w:rPr>
        <w:t xml:space="preserve"> si alguno de los otorgantes fuere sordo, el instrumento será leído además, por él personalmente si supiere.</w:t>
      </w:r>
      <w:r>
        <w:rPr>
          <w:rFonts w:ascii="Arial" w:hAnsi="Arial" w:cs="Arial"/>
          <w:sz w:val="16"/>
        </w:rPr>
        <w:t xml:space="preserve"> En el instrumento se harán constar estas circunstancias.</w:t>
      </w:r>
      <w:r>
        <w:rPr>
          <w:sz w:val="16"/>
        </w:rPr>
        <w:br/>
      </w:r>
    </w:p>
    <w:p w:rsidR="0089376B" w:rsidRDefault="0089376B" w:rsidP="0089376B">
      <w:pPr>
        <w:spacing w:line="260" w:lineRule="exact"/>
        <w:jc w:val="both"/>
        <w:rPr>
          <w:rFonts w:ascii="Arial" w:hAnsi="Arial" w:cs="Arial"/>
          <w:sz w:val="16"/>
          <w:szCs w:val="16"/>
          <w:lang w:val="es-MX"/>
        </w:rPr>
      </w:pPr>
      <w:r>
        <w:rPr>
          <w:sz w:val="16"/>
        </w:rPr>
        <w:t xml:space="preserve"> </w:t>
      </w:r>
      <w:r>
        <w:rPr>
          <w:sz w:val="16"/>
        </w:rPr>
        <w:tab/>
      </w:r>
      <w:r>
        <w:rPr>
          <w:rFonts w:ascii="Arial" w:hAnsi="Arial" w:cs="Arial"/>
          <w:sz w:val="16"/>
        </w:rPr>
        <w:t>Los otorgantes podrán cerciorarse del tenor literal del instrumento y repetir su lectura por si mismos o por la persona que designen;</w:t>
      </w:r>
    </w:p>
    <w:p w:rsidR="0089376B" w:rsidRDefault="0089376B" w:rsidP="0089376B">
      <w:pPr>
        <w:spacing w:line="260" w:lineRule="exact"/>
        <w:jc w:val="both"/>
        <w:rPr>
          <w:rFonts w:ascii="Arial" w:hAnsi="Arial" w:cs="Arial"/>
          <w:b/>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23.-</w:t>
      </w:r>
      <w:r>
        <w:rPr>
          <w:rFonts w:ascii="Arial" w:hAnsi="Arial" w:cs="Arial"/>
          <w:b/>
          <w:sz w:val="16"/>
          <w:szCs w:val="16"/>
          <w:lang w:val="es-MX"/>
        </w:rPr>
        <w:tab/>
        <w:t>EN QUE MOMENTO UN NOTARIO, ANTE QUIEN SE HAN SEGUIDO DILIGENCIAS DE AUSENCIA DEBE DISCERNIR EL CARGO DE CURADOR NOMBRADO PARA LA LITIS.</w:t>
      </w:r>
    </w:p>
    <w:p w:rsidR="0089376B" w:rsidRDefault="0089376B" w:rsidP="00DC54AC">
      <w:pPr>
        <w:numPr>
          <w:ilvl w:val="0"/>
          <w:numId w:val="74"/>
        </w:numPr>
        <w:spacing w:line="260" w:lineRule="exact"/>
        <w:jc w:val="both"/>
        <w:rPr>
          <w:rFonts w:ascii="Arial" w:hAnsi="Arial" w:cs="Arial"/>
          <w:sz w:val="16"/>
          <w:szCs w:val="16"/>
          <w:lang w:val="es-MX"/>
        </w:rPr>
      </w:pPr>
      <w:r>
        <w:rPr>
          <w:rFonts w:ascii="Arial" w:hAnsi="Arial" w:cs="Arial"/>
          <w:sz w:val="16"/>
          <w:szCs w:val="16"/>
          <w:lang w:val="es-MX"/>
        </w:rPr>
        <w:t>Una vez producida la prueba</w:t>
      </w:r>
    </w:p>
    <w:p w:rsidR="0089376B" w:rsidRDefault="0089376B" w:rsidP="00DC54AC">
      <w:pPr>
        <w:numPr>
          <w:ilvl w:val="0"/>
          <w:numId w:val="74"/>
        </w:numPr>
        <w:spacing w:line="260" w:lineRule="exact"/>
        <w:jc w:val="both"/>
        <w:rPr>
          <w:rFonts w:ascii="Arial" w:hAnsi="Arial" w:cs="Arial"/>
          <w:sz w:val="16"/>
          <w:szCs w:val="16"/>
          <w:lang w:val="es-MX"/>
        </w:rPr>
      </w:pPr>
      <w:r>
        <w:rPr>
          <w:rFonts w:ascii="Arial" w:hAnsi="Arial" w:cs="Arial"/>
          <w:sz w:val="16"/>
          <w:szCs w:val="16"/>
          <w:lang w:val="es-MX"/>
        </w:rPr>
        <w:t>Al hacer el nombramiento</w:t>
      </w:r>
    </w:p>
    <w:p w:rsidR="0089376B" w:rsidRDefault="0089376B" w:rsidP="00DC54AC">
      <w:pPr>
        <w:numPr>
          <w:ilvl w:val="0"/>
          <w:numId w:val="74"/>
        </w:numPr>
        <w:spacing w:line="260" w:lineRule="exact"/>
        <w:jc w:val="both"/>
        <w:rPr>
          <w:rFonts w:ascii="Arial" w:hAnsi="Arial" w:cs="Arial"/>
          <w:b/>
          <w:sz w:val="16"/>
          <w:szCs w:val="16"/>
          <w:u w:val="single"/>
          <w:lang w:val="es-MX"/>
        </w:rPr>
      </w:pPr>
      <w:r>
        <w:rPr>
          <w:rFonts w:ascii="Arial" w:hAnsi="Arial" w:cs="Arial"/>
          <w:b/>
          <w:sz w:val="16"/>
          <w:szCs w:val="16"/>
          <w:u w:val="single"/>
          <w:lang w:val="es-MX"/>
        </w:rPr>
        <w:t>En ningún momento</w:t>
      </w:r>
    </w:p>
    <w:p w:rsidR="0089376B" w:rsidRDefault="0089376B" w:rsidP="00DC54AC">
      <w:pPr>
        <w:numPr>
          <w:ilvl w:val="0"/>
          <w:numId w:val="74"/>
        </w:numPr>
        <w:spacing w:line="260" w:lineRule="exact"/>
        <w:jc w:val="both"/>
        <w:rPr>
          <w:rFonts w:ascii="Arial" w:hAnsi="Arial" w:cs="Arial"/>
          <w:sz w:val="16"/>
          <w:szCs w:val="16"/>
          <w:lang w:val="es-MX"/>
        </w:rPr>
      </w:pPr>
      <w:r>
        <w:rPr>
          <w:rFonts w:ascii="Arial" w:hAnsi="Arial" w:cs="Arial"/>
          <w:sz w:val="16"/>
          <w:szCs w:val="16"/>
          <w:lang w:val="es-MX"/>
        </w:rPr>
        <w:t>Al poner la resolución final</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5"/>
        <w:jc w:val="both"/>
        <w:rPr>
          <w:rFonts w:ascii="Arial" w:hAnsi="Arial" w:cs="Arial"/>
          <w:b/>
          <w:sz w:val="16"/>
          <w:szCs w:val="16"/>
          <w:lang w:val="es-MX"/>
        </w:rPr>
      </w:pPr>
      <w:r>
        <w:rPr>
          <w:rFonts w:ascii="Arial" w:hAnsi="Arial" w:cs="Arial"/>
          <w:b/>
          <w:sz w:val="16"/>
          <w:szCs w:val="16"/>
        </w:rPr>
        <w:t>ANÁLISIS, DISCUSIÓN Y FUNDAMENTO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24.-</w:t>
      </w:r>
      <w:r>
        <w:rPr>
          <w:rFonts w:ascii="Arial" w:hAnsi="Arial" w:cs="Arial"/>
          <w:b/>
          <w:sz w:val="16"/>
          <w:szCs w:val="16"/>
          <w:lang w:val="es-MX"/>
        </w:rPr>
        <w:tab/>
        <w:t>UN INMUEBLE POR SU EXTENSIÓN SUPERFICIAL COMPRENDE VARIOS DEPARTAMENTOS DE LA REPÚBLICA.  EL TESTIMONIO DE SU INSCRIPCIÓN PARA PRIMERA MATRÍCULA SERÁ INSCRITO.</w:t>
      </w:r>
    </w:p>
    <w:p w:rsidR="0089376B" w:rsidRDefault="0089376B" w:rsidP="00DC54AC">
      <w:pPr>
        <w:numPr>
          <w:ilvl w:val="0"/>
          <w:numId w:val="75"/>
        </w:numPr>
        <w:spacing w:line="260" w:lineRule="exact"/>
        <w:jc w:val="both"/>
        <w:rPr>
          <w:rFonts w:ascii="Arial" w:hAnsi="Arial" w:cs="Arial"/>
          <w:sz w:val="16"/>
          <w:szCs w:val="16"/>
          <w:lang w:val="es-MX"/>
        </w:rPr>
      </w:pPr>
      <w:r>
        <w:rPr>
          <w:rFonts w:ascii="Arial" w:hAnsi="Arial" w:cs="Arial"/>
          <w:sz w:val="16"/>
          <w:szCs w:val="16"/>
          <w:lang w:val="es-MX"/>
        </w:rPr>
        <w:t>En la oficina de registro de cada Departamento</w:t>
      </w:r>
    </w:p>
    <w:p w:rsidR="0089376B" w:rsidRDefault="0089376B" w:rsidP="00DC54AC">
      <w:pPr>
        <w:numPr>
          <w:ilvl w:val="0"/>
          <w:numId w:val="75"/>
        </w:numPr>
        <w:spacing w:line="260" w:lineRule="exact"/>
        <w:jc w:val="both"/>
        <w:rPr>
          <w:rFonts w:ascii="Arial" w:hAnsi="Arial" w:cs="Arial"/>
          <w:sz w:val="16"/>
          <w:szCs w:val="16"/>
          <w:lang w:val="es-MX"/>
        </w:rPr>
      </w:pPr>
      <w:r>
        <w:rPr>
          <w:rFonts w:ascii="Arial" w:hAnsi="Arial" w:cs="Arial"/>
          <w:sz w:val="16"/>
          <w:szCs w:val="16"/>
          <w:lang w:val="es-MX"/>
        </w:rPr>
        <w:t>En la Oficina de Registro que corresponda la mayor parte</w:t>
      </w:r>
    </w:p>
    <w:p w:rsidR="0089376B" w:rsidRDefault="0089376B" w:rsidP="00DC54AC">
      <w:pPr>
        <w:numPr>
          <w:ilvl w:val="0"/>
          <w:numId w:val="75"/>
        </w:numPr>
        <w:spacing w:line="260" w:lineRule="exact"/>
        <w:jc w:val="both"/>
        <w:rPr>
          <w:rFonts w:ascii="Arial" w:hAnsi="Arial" w:cs="Arial"/>
          <w:b/>
          <w:sz w:val="16"/>
          <w:szCs w:val="16"/>
          <w:u w:val="single"/>
          <w:lang w:val="es-MX"/>
        </w:rPr>
      </w:pPr>
      <w:r>
        <w:rPr>
          <w:rFonts w:ascii="Arial" w:hAnsi="Arial" w:cs="Arial"/>
          <w:b/>
          <w:sz w:val="16"/>
          <w:szCs w:val="16"/>
          <w:u w:val="single"/>
          <w:lang w:val="es-MX"/>
        </w:rPr>
        <w:t>En la Oficina de Registro designada por el titular</w:t>
      </w:r>
    </w:p>
    <w:p w:rsidR="0089376B" w:rsidRDefault="0089376B" w:rsidP="00DC54AC">
      <w:pPr>
        <w:numPr>
          <w:ilvl w:val="0"/>
          <w:numId w:val="75"/>
        </w:numPr>
        <w:spacing w:line="260" w:lineRule="exact"/>
        <w:jc w:val="both"/>
        <w:rPr>
          <w:rFonts w:ascii="Arial" w:hAnsi="Arial" w:cs="Arial"/>
          <w:sz w:val="16"/>
          <w:szCs w:val="16"/>
          <w:lang w:val="es-MX"/>
        </w:rPr>
      </w:pPr>
      <w:r>
        <w:rPr>
          <w:rFonts w:ascii="Arial" w:hAnsi="Arial" w:cs="Arial"/>
          <w:sz w:val="16"/>
          <w:szCs w:val="16"/>
          <w:lang w:val="es-MX"/>
        </w:rPr>
        <w:t>En la Oficina de Registro elegida por el registrador</w:t>
      </w:r>
    </w:p>
    <w:p w:rsidR="0089376B" w:rsidRDefault="0089376B" w:rsidP="00DC54AC">
      <w:pPr>
        <w:numPr>
          <w:ilvl w:val="0"/>
          <w:numId w:val="75"/>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ab/>
        <w:t>Aquí pueden presentarse varios supuestos: que el inmueble comprenda en su extensión superficial varios departamentos, que se tenga que inscribir un documento que afecte varios inmuebles, que haya partición o desmembración.</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En el primer caso, el Art. 51  y 53 del Reglamento de la Ley de Reestructuración del Registro de la Propiedad Raíz e Hipotecas</w:t>
      </w:r>
      <w:r>
        <w:rPr>
          <w:rStyle w:val="Refdenotaalpie"/>
          <w:rFonts w:ascii="Arial" w:hAnsi="Arial" w:cs="Arial"/>
          <w:sz w:val="16"/>
          <w:szCs w:val="16"/>
        </w:rPr>
        <w:footnoteReference w:id="79"/>
      </w:r>
      <w:r>
        <w:rPr>
          <w:rFonts w:ascii="Arial" w:hAnsi="Arial" w:cs="Arial"/>
          <w:sz w:val="16"/>
          <w:szCs w:val="16"/>
        </w:rPr>
        <w:t xml:space="preserve">, establece que cada inmueble tendrá una sola matrícula en el Registro. Las fincas que por su situación pertenecieren a varias jurisdicciones departamentales o seccionales, se matricularán </w:t>
      </w:r>
      <w:r>
        <w:rPr>
          <w:rFonts w:ascii="Arial" w:hAnsi="Arial" w:cs="Arial"/>
          <w:sz w:val="16"/>
          <w:szCs w:val="16"/>
          <w:u w:val="single"/>
        </w:rPr>
        <w:t>en la oficina de Registro que designe expresamente el titular del derecho de propiedad</w:t>
      </w:r>
      <w:r>
        <w:rPr>
          <w:rFonts w:ascii="Arial" w:hAnsi="Arial" w:cs="Arial"/>
          <w:sz w:val="16"/>
          <w:szCs w:val="16"/>
        </w:rPr>
        <w:t>.</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El Registrador a quien corresponda calificar el documento en virtud del cual se matriculará el inmueble, librará oficio a las otras oficinas de Registro donde también se encontrare inscrito, notificando que se ha iniciado el trámite de matriculación y solicitando que remitan certificaciones literales de todas las inscripciones relativas a la finca, así como los documentos que se encontraren presentados y que se relacionen con ella.</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El Registrador que reciba la notificación a que se refiere el inciso anterior, se abstendrá de iniciar o proseguir el trámite de inscripción de instrumentos que afecten el inmueble y remitirá la documentación solicitada, dentro del plazo de tres días contados a partir de la fecha en que reciba el oficio en referencia, debiendo asentar una nota al margen de todas las inscripciones referentes a la finca, en la que se hará constar que se ha iniciado el trámite de matriculación del inmueble y el nombre de la oficina de Registro en la cual se está realizando tal procedimiento.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Las inscripciones que se efectúen en contravención a lo preceptuado en este artículo no tendrán valor alguno. El Registrador que las autorice, será responsable de los daños y perjuicios que dichas inscripciones ocasiones.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El segundo caso lo señala el Art. 60</w:t>
      </w:r>
      <w:r>
        <w:rPr>
          <w:rStyle w:val="Refdenotaalpie"/>
          <w:rFonts w:ascii="Arial" w:hAnsi="Arial" w:cs="Arial"/>
          <w:sz w:val="16"/>
          <w:szCs w:val="16"/>
          <w:lang w:val="es-MX"/>
        </w:rPr>
        <w:footnoteReference w:id="80"/>
      </w:r>
      <w:r>
        <w:rPr>
          <w:rFonts w:ascii="Arial" w:hAnsi="Arial" w:cs="Arial"/>
          <w:sz w:val="16"/>
          <w:szCs w:val="16"/>
          <w:lang w:val="es-MX"/>
        </w:rPr>
        <w:t xml:space="preserve"> del </w:t>
      </w:r>
      <w:r>
        <w:rPr>
          <w:rFonts w:ascii="Arial" w:hAnsi="Arial" w:cs="Arial"/>
          <w:sz w:val="16"/>
          <w:szCs w:val="16"/>
        </w:rPr>
        <w:t>Reglamento de la Ley de Reestructuración del Registro de la Propiedad Raíz e Hipotecas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En caso de partición o desmembración, se elaboraran los respectivos folios reales como facultad de su dueño se aplicará lo señalado en el Art. 70, 71 y 72 del Reglamento de la Ley de Reestructuración del Registro de la Propiedad Raíz e Hipotecas</w:t>
      </w:r>
      <w:r>
        <w:rPr>
          <w:rStyle w:val="Refdenotaalpie"/>
          <w:rFonts w:ascii="Arial" w:hAnsi="Arial" w:cs="Arial"/>
          <w:sz w:val="16"/>
          <w:szCs w:val="16"/>
        </w:rPr>
        <w:footnoteReference w:id="81"/>
      </w: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rPr>
        <w:t>25.-</w:t>
      </w:r>
      <w:r>
        <w:rPr>
          <w:rFonts w:ascii="Arial" w:hAnsi="Arial" w:cs="Arial"/>
          <w:b/>
          <w:sz w:val="16"/>
          <w:szCs w:val="16"/>
        </w:rPr>
        <w:tab/>
      </w:r>
      <w:r>
        <w:rPr>
          <w:rFonts w:ascii="Arial" w:hAnsi="Arial" w:cs="Arial"/>
          <w:b/>
          <w:sz w:val="16"/>
          <w:szCs w:val="16"/>
          <w:lang w:val="es-MX"/>
        </w:rPr>
        <w:t>AL AUTORIZAR LA ESCRITURA DE CONSTITUCIÓN DE UNA SOCIEDAD ANÓNIMA, EL NOTARIO OMITIÓ RELACIONAR LOS CHEQUES CERTIFICADOS QUE ACREDITAN EL PAGO DE LOS APORTES EN EFECTIVO, VERIFICADO POR LOS SOCIOS FUNDADORES, NO OBSTANTE QUE ÉSTOS SE LOS PRESENTARON, COMO CREE USTED QUE SE SUBSANA TAL OMISIÓN.</w:t>
      </w:r>
    </w:p>
    <w:p w:rsidR="0089376B" w:rsidRDefault="0089376B" w:rsidP="00DC54AC">
      <w:pPr>
        <w:numPr>
          <w:ilvl w:val="0"/>
          <w:numId w:val="76"/>
        </w:numPr>
        <w:spacing w:line="260" w:lineRule="exact"/>
        <w:jc w:val="both"/>
        <w:rPr>
          <w:rFonts w:ascii="Arial" w:hAnsi="Arial" w:cs="Arial"/>
          <w:sz w:val="16"/>
          <w:szCs w:val="16"/>
          <w:lang w:val="es-MX"/>
        </w:rPr>
      </w:pPr>
      <w:r>
        <w:rPr>
          <w:rFonts w:ascii="Arial" w:hAnsi="Arial" w:cs="Arial"/>
          <w:sz w:val="16"/>
          <w:szCs w:val="16"/>
          <w:lang w:val="es-MX"/>
        </w:rPr>
        <w:t>Mediante escrito dirigido por el notario al Registrador de Comercio adjuntando los cheques.</w:t>
      </w:r>
    </w:p>
    <w:p w:rsidR="0089376B" w:rsidRDefault="0089376B" w:rsidP="00DC54AC">
      <w:pPr>
        <w:numPr>
          <w:ilvl w:val="0"/>
          <w:numId w:val="76"/>
        </w:numPr>
        <w:spacing w:line="260" w:lineRule="exact"/>
        <w:jc w:val="both"/>
        <w:rPr>
          <w:rFonts w:ascii="Arial" w:hAnsi="Arial" w:cs="Arial"/>
          <w:sz w:val="16"/>
          <w:szCs w:val="16"/>
          <w:lang w:val="es-MX"/>
        </w:rPr>
      </w:pPr>
      <w:r>
        <w:rPr>
          <w:rFonts w:ascii="Arial" w:hAnsi="Arial" w:cs="Arial"/>
          <w:sz w:val="16"/>
          <w:szCs w:val="16"/>
          <w:lang w:val="es-MX"/>
        </w:rPr>
        <w:t>Mediante escrito dirigido por los Socios Fundadores en grupo al Registrador adjuntado los cheques</w:t>
      </w:r>
    </w:p>
    <w:p w:rsidR="0089376B" w:rsidRDefault="0089376B" w:rsidP="00DC54AC">
      <w:pPr>
        <w:numPr>
          <w:ilvl w:val="0"/>
          <w:numId w:val="76"/>
        </w:numPr>
        <w:spacing w:line="260" w:lineRule="exact"/>
        <w:jc w:val="both"/>
        <w:rPr>
          <w:rFonts w:ascii="Arial" w:hAnsi="Arial" w:cs="Arial"/>
          <w:sz w:val="16"/>
          <w:szCs w:val="16"/>
          <w:lang w:val="es-MX"/>
        </w:rPr>
      </w:pPr>
      <w:r>
        <w:rPr>
          <w:rFonts w:ascii="Arial" w:hAnsi="Arial" w:cs="Arial"/>
          <w:sz w:val="16"/>
          <w:szCs w:val="16"/>
          <w:lang w:val="es-MX"/>
        </w:rPr>
        <w:t>Mediante escrito dirigido por cada Socio Fundador al Registrado adjuntando el cheque</w:t>
      </w:r>
    </w:p>
    <w:p w:rsidR="0089376B" w:rsidRDefault="0089376B" w:rsidP="00DC54AC">
      <w:pPr>
        <w:numPr>
          <w:ilvl w:val="0"/>
          <w:numId w:val="76"/>
        </w:numPr>
        <w:spacing w:line="260" w:lineRule="exact"/>
        <w:jc w:val="both"/>
        <w:rPr>
          <w:rFonts w:ascii="Arial" w:hAnsi="Arial" w:cs="Arial"/>
          <w:sz w:val="16"/>
          <w:szCs w:val="16"/>
          <w:lang w:val="es-MX"/>
        </w:rPr>
      </w:pPr>
      <w:r>
        <w:rPr>
          <w:rFonts w:ascii="Arial" w:hAnsi="Arial" w:cs="Arial"/>
          <w:sz w:val="16"/>
          <w:szCs w:val="16"/>
          <w:lang w:val="es-MX"/>
        </w:rPr>
        <w:t>Mediante una escritura de aclaración otorgada por sí y ante sí por el notario</w:t>
      </w:r>
    </w:p>
    <w:p w:rsidR="0089376B" w:rsidRDefault="0089376B" w:rsidP="00DC54AC">
      <w:pPr>
        <w:numPr>
          <w:ilvl w:val="0"/>
          <w:numId w:val="76"/>
        </w:numPr>
        <w:spacing w:line="260" w:lineRule="exact"/>
        <w:jc w:val="both"/>
        <w:rPr>
          <w:rFonts w:ascii="Arial" w:hAnsi="Arial" w:cs="Arial"/>
          <w:b/>
          <w:sz w:val="16"/>
          <w:szCs w:val="16"/>
          <w:u w:val="single"/>
          <w:lang w:val="es-MX"/>
        </w:rPr>
      </w:pPr>
      <w:r>
        <w:rPr>
          <w:rFonts w:ascii="Arial" w:hAnsi="Arial" w:cs="Arial"/>
          <w:b/>
          <w:sz w:val="16"/>
          <w:szCs w:val="16"/>
          <w:u w:val="single"/>
          <w:lang w:val="es-MX"/>
        </w:rPr>
        <w:t>Mediante escritura de rectificación otorgada por los Socios Fundadores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El Art. 47 de la Ley de Registro de Comercio establece que cuando el documento que ha de inscribirse contuviere errores, inexactitud u omisiones que hagan imposible identificar los derechos o bienes a que se refiere, o pongan en peligro grave los intereses de las partes, se denegará su inscripción. </w:t>
      </w:r>
      <w:r>
        <w:rPr>
          <w:rFonts w:ascii="Arial" w:hAnsi="Arial" w:cs="Arial"/>
          <w:sz w:val="16"/>
          <w:szCs w:val="16"/>
          <w:u w:val="single"/>
        </w:rPr>
        <w:t>Las partes podrán otorgar documentos de rectificación o aclaración con las mismas formalidades que el rectificado o aclarado, en cuyo caso se ordenará la inscripción de ambos, en un solo asiento.</w:t>
      </w:r>
      <w:r>
        <w:rPr>
          <w:rFonts w:ascii="Arial" w:hAnsi="Arial" w:cs="Arial"/>
          <w:sz w:val="16"/>
          <w:szCs w:val="16"/>
        </w:rPr>
        <w:t xml:space="preserve"> En la resolución que ordene la inscripción, que figurará en cada uno de los documentos, se hará constar la existencia de los dos y la circunstancia de inscribirse en un mismo asiento.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r>
      <w:r>
        <w:rPr>
          <w:rFonts w:ascii="Arial" w:hAnsi="Arial" w:cs="Arial"/>
          <w:b/>
          <w:bCs/>
          <w:sz w:val="16"/>
          <w:szCs w:val="16"/>
        </w:rPr>
        <w:t>Art. 48.</w:t>
      </w:r>
      <w:r>
        <w:rPr>
          <w:rFonts w:ascii="Arial" w:hAnsi="Arial" w:cs="Arial"/>
          <w:sz w:val="16"/>
          <w:szCs w:val="16"/>
        </w:rPr>
        <w:t xml:space="preserve">- Los errores, inexactitudes u omisiones que no ponen en peligro grave los intereses de las partes, </w:t>
      </w:r>
      <w:r>
        <w:rPr>
          <w:rFonts w:ascii="Arial" w:hAnsi="Arial" w:cs="Arial"/>
          <w:sz w:val="16"/>
          <w:szCs w:val="16"/>
          <w:u w:val="single"/>
        </w:rPr>
        <w:t xml:space="preserve">podrán rectificarse por medio de minuta firmada por aquéllas y presentada al Registro, personalmente o debidamente autenticada, </w:t>
      </w:r>
      <w:r>
        <w:rPr>
          <w:rFonts w:ascii="Arial" w:hAnsi="Arial" w:cs="Arial"/>
          <w:sz w:val="16"/>
          <w:szCs w:val="16"/>
        </w:rPr>
        <w:t>la cual se relacionará en la resolución que ordene la inscripción y se conservará en la Oficina como anexo de la misma.</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360" w:lineRule="auto"/>
        <w:jc w:val="both"/>
        <w:rPr>
          <w:rFonts w:ascii="Arial" w:hAnsi="Arial" w:cs="Arial"/>
          <w:b/>
          <w:sz w:val="16"/>
          <w:szCs w:val="16"/>
          <w:lang w:val="es-MX"/>
        </w:rPr>
      </w:pPr>
      <w:r>
        <w:rPr>
          <w:rFonts w:ascii="Arial" w:hAnsi="Arial" w:cs="Arial"/>
          <w:b/>
          <w:sz w:val="16"/>
          <w:szCs w:val="16"/>
          <w:lang w:val="es-MX"/>
        </w:rPr>
        <w:t>26.-</w:t>
      </w:r>
      <w:r>
        <w:rPr>
          <w:rFonts w:ascii="Arial" w:hAnsi="Arial" w:cs="Arial"/>
          <w:b/>
          <w:sz w:val="16"/>
          <w:szCs w:val="16"/>
          <w:lang w:val="es-MX"/>
        </w:rPr>
        <w:tab/>
        <w:t>LA POSESIÓN SE ADQUIERE</w:t>
      </w:r>
    </w:p>
    <w:p w:rsidR="0089376B" w:rsidRDefault="0089376B" w:rsidP="00DC54AC">
      <w:pPr>
        <w:numPr>
          <w:ilvl w:val="0"/>
          <w:numId w:val="77"/>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Por prescripción</w:t>
      </w:r>
    </w:p>
    <w:p w:rsidR="0089376B" w:rsidRDefault="0089376B" w:rsidP="00DC54AC">
      <w:pPr>
        <w:numPr>
          <w:ilvl w:val="0"/>
          <w:numId w:val="77"/>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Por escritura pública</w:t>
      </w:r>
    </w:p>
    <w:p w:rsidR="0089376B" w:rsidRDefault="0089376B" w:rsidP="00DC54AC">
      <w:pPr>
        <w:numPr>
          <w:ilvl w:val="0"/>
          <w:numId w:val="77"/>
        </w:numPr>
        <w:spacing w:line="260" w:lineRule="exact"/>
        <w:jc w:val="both"/>
        <w:rPr>
          <w:rFonts w:ascii="Arial" w:hAnsi="Arial" w:cs="Arial"/>
          <w:sz w:val="16"/>
          <w:szCs w:val="16"/>
        </w:rPr>
      </w:pPr>
      <w:r>
        <w:rPr>
          <w:rFonts w:ascii="Arial" w:hAnsi="Arial" w:cs="Arial"/>
          <w:sz w:val="16"/>
          <w:szCs w:val="16"/>
          <w:lang w:val="es-MX"/>
        </w:rPr>
        <w:t>No se adquiere, simplemente por escritura pública</w:t>
      </w:r>
    </w:p>
    <w:p w:rsidR="0089376B" w:rsidRDefault="0089376B" w:rsidP="00DC54AC">
      <w:pPr>
        <w:numPr>
          <w:ilvl w:val="0"/>
          <w:numId w:val="77"/>
        </w:numPr>
        <w:spacing w:line="260" w:lineRule="exact"/>
        <w:jc w:val="both"/>
        <w:rPr>
          <w:rFonts w:ascii="Arial" w:hAnsi="Arial" w:cs="Arial"/>
          <w:sz w:val="16"/>
          <w:szCs w:val="16"/>
        </w:rPr>
      </w:pPr>
      <w:r>
        <w:rPr>
          <w:rFonts w:ascii="Arial" w:hAnsi="Arial" w:cs="Arial"/>
          <w:sz w:val="16"/>
          <w:szCs w:val="16"/>
          <w:lang w:val="es-MX"/>
        </w:rPr>
        <w:t>Por sentencia judicial</w:t>
      </w:r>
    </w:p>
    <w:p w:rsidR="0089376B" w:rsidRDefault="0089376B" w:rsidP="00DC54AC">
      <w:pPr>
        <w:numPr>
          <w:ilvl w:val="0"/>
          <w:numId w:val="77"/>
        </w:numPr>
        <w:spacing w:line="260" w:lineRule="exact"/>
        <w:jc w:val="both"/>
        <w:rPr>
          <w:rFonts w:ascii="Arial" w:hAnsi="Arial" w:cs="Arial"/>
          <w:sz w:val="16"/>
          <w:szCs w:val="16"/>
          <w:lang w:val="es-MX"/>
        </w:rPr>
      </w:pPr>
      <w:r>
        <w:rPr>
          <w:rFonts w:ascii="Arial" w:hAnsi="Arial" w:cs="Arial"/>
          <w:sz w:val="16"/>
          <w:szCs w:val="16"/>
          <w:lang w:val="es-MX"/>
        </w:rPr>
        <w:t>Por ley</w:t>
      </w:r>
    </w:p>
    <w:p w:rsidR="0089376B" w:rsidRDefault="0089376B" w:rsidP="0089376B">
      <w:pPr>
        <w:spacing w:line="260" w:lineRule="exact"/>
        <w:ind w:left="705"/>
        <w:jc w:val="both"/>
        <w:rPr>
          <w:rFonts w:ascii="Arial" w:hAnsi="Arial" w:cs="Arial"/>
          <w:sz w:val="16"/>
          <w:szCs w:val="16"/>
          <w:lang w:val="es-MX"/>
        </w:rPr>
      </w:pPr>
    </w:p>
    <w:p w:rsidR="0089376B" w:rsidRDefault="0089376B" w:rsidP="0089376B">
      <w:pPr>
        <w:pStyle w:val="Ttulo6"/>
        <w:rPr>
          <w:sz w:val="16"/>
        </w:rPr>
      </w:pPr>
      <w:r>
        <w:rPr>
          <w:sz w:val="16"/>
        </w:rPr>
        <w:t>ANÁLISIS, DISCUSIÓN Y FUNDAMENTO</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ab/>
        <w:t>Art. 763 C.C.- Si la cosa es de aquellas cuya tradición deba hacerse por instrumento público, nadie podrá adquirir la posesión de ella sino por este medio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t>Art. 755 C.C.- El simple lapso de tiempo no muda la mera tenencia en posesión; salvo el caso del artículo 2249, regla 3a.</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Art. 2249 C.C.- El dominio de cosas comerciables que no ha sido adquirido por la prescripción ordinaria, puede serlo por la extraordinaria, bajo las reglas que van a expresarse:</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1ª Para la prescripción extraordinaria no es necesario título alguno; </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2ª Se presume en ella de derecho la buena fe, sin embargo de la falta de un título adquisitivo de dominio;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3ª Pero la existencia de un título de mera tenencia hará presumir mala fe, y no dará lugar a la prescripción, a menos de concurrir estas dos circunstancias: </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27.-</w:t>
      </w:r>
      <w:r>
        <w:rPr>
          <w:rFonts w:ascii="Arial" w:hAnsi="Arial" w:cs="Arial"/>
          <w:b/>
          <w:sz w:val="16"/>
          <w:szCs w:val="16"/>
          <w:lang w:val="es-MX"/>
        </w:rPr>
        <w:tab/>
        <w:t>CON UNA HIPOTECA ABIERTA SE PUEDEN GARANTIZAR</w:t>
      </w:r>
    </w:p>
    <w:p w:rsidR="0089376B" w:rsidRDefault="0089376B" w:rsidP="00DC54AC">
      <w:pPr>
        <w:numPr>
          <w:ilvl w:val="0"/>
          <w:numId w:val="78"/>
        </w:numPr>
        <w:spacing w:line="260" w:lineRule="exact"/>
        <w:jc w:val="both"/>
        <w:rPr>
          <w:rFonts w:ascii="Arial" w:hAnsi="Arial" w:cs="Arial"/>
          <w:sz w:val="16"/>
          <w:szCs w:val="16"/>
          <w:lang w:val="es-MX"/>
        </w:rPr>
      </w:pPr>
      <w:r>
        <w:rPr>
          <w:rFonts w:ascii="Arial" w:hAnsi="Arial" w:cs="Arial"/>
          <w:sz w:val="16"/>
          <w:szCs w:val="16"/>
          <w:lang w:val="es-MX"/>
        </w:rPr>
        <w:t>Solamente obligaciones que el hipotecante contraiga como deudor principal;</w:t>
      </w:r>
    </w:p>
    <w:p w:rsidR="0089376B" w:rsidRDefault="0089376B" w:rsidP="00DC54AC">
      <w:pPr>
        <w:numPr>
          <w:ilvl w:val="0"/>
          <w:numId w:val="78"/>
        </w:numPr>
        <w:spacing w:line="260" w:lineRule="exact"/>
        <w:jc w:val="both"/>
        <w:rPr>
          <w:rFonts w:ascii="Arial" w:hAnsi="Arial" w:cs="Arial"/>
          <w:sz w:val="16"/>
          <w:szCs w:val="16"/>
          <w:u w:val="single"/>
          <w:lang w:val="es-MX"/>
        </w:rPr>
      </w:pPr>
      <w:r>
        <w:rPr>
          <w:rFonts w:ascii="Arial" w:hAnsi="Arial" w:cs="Arial"/>
          <w:sz w:val="16"/>
          <w:szCs w:val="16"/>
          <w:u w:val="single"/>
          <w:lang w:val="es-MX"/>
        </w:rPr>
        <w:t>Obligaciones que el hipotecante contraiga como deudo principal, codeudor o fiador</w:t>
      </w:r>
    </w:p>
    <w:p w:rsidR="0089376B" w:rsidRDefault="0089376B" w:rsidP="00DC54AC">
      <w:pPr>
        <w:numPr>
          <w:ilvl w:val="0"/>
          <w:numId w:val="78"/>
        </w:numPr>
        <w:spacing w:line="260" w:lineRule="exact"/>
        <w:jc w:val="both"/>
        <w:rPr>
          <w:rFonts w:ascii="Arial" w:hAnsi="Arial" w:cs="Arial"/>
          <w:sz w:val="16"/>
          <w:szCs w:val="16"/>
          <w:lang w:val="es-MX"/>
        </w:rPr>
      </w:pPr>
      <w:r>
        <w:rPr>
          <w:rFonts w:ascii="Arial" w:hAnsi="Arial" w:cs="Arial"/>
          <w:sz w:val="16"/>
          <w:szCs w:val="16"/>
          <w:u w:val="single"/>
          <w:lang w:val="es-MX"/>
        </w:rPr>
        <w:t>Obligaciones de personas distintas del hipotecante (como las contraídas por su cónyuge)</w:t>
      </w:r>
    </w:p>
    <w:p w:rsidR="0089376B" w:rsidRDefault="0089376B" w:rsidP="00DC54AC">
      <w:pPr>
        <w:numPr>
          <w:ilvl w:val="0"/>
          <w:numId w:val="78"/>
        </w:numPr>
        <w:spacing w:line="260" w:lineRule="exact"/>
        <w:jc w:val="both"/>
        <w:rPr>
          <w:rFonts w:ascii="Arial" w:hAnsi="Arial" w:cs="Arial"/>
          <w:sz w:val="16"/>
          <w:szCs w:val="16"/>
          <w:lang w:val="es-MX"/>
        </w:rPr>
      </w:pPr>
      <w:r>
        <w:rPr>
          <w:rFonts w:ascii="Arial" w:hAnsi="Arial" w:cs="Arial"/>
          <w:sz w:val="16"/>
          <w:szCs w:val="16"/>
          <w:lang w:val="es-MX"/>
        </w:rPr>
        <w:t>Solamente obligaciones que se contraigan después de otorgada (a futuro)</w:t>
      </w:r>
    </w:p>
    <w:p w:rsidR="0089376B" w:rsidRDefault="0089376B" w:rsidP="00DC54AC">
      <w:pPr>
        <w:numPr>
          <w:ilvl w:val="0"/>
          <w:numId w:val="78"/>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5"/>
        <w:jc w:val="both"/>
        <w:rPr>
          <w:rFonts w:ascii="Arial" w:hAnsi="Arial" w:cs="Arial"/>
          <w:b/>
          <w:sz w:val="16"/>
          <w:szCs w:val="16"/>
          <w:lang w:val="es-MX"/>
        </w:rPr>
      </w:pPr>
      <w:r>
        <w:rPr>
          <w:rFonts w:ascii="Arial" w:hAnsi="Arial" w:cs="Arial"/>
          <w:b/>
          <w:sz w:val="16"/>
          <w:szCs w:val="16"/>
        </w:rPr>
        <w:t>ANÁLISIS, DISCUSIÓN Y FUNDAMENTO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28.-</w:t>
      </w:r>
      <w:r>
        <w:rPr>
          <w:rFonts w:ascii="Arial" w:hAnsi="Arial" w:cs="Arial"/>
          <w:b/>
          <w:sz w:val="16"/>
          <w:szCs w:val="16"/>
          <w:lang w:val="es-MX"/>
        </w:rPr>
        <w:tab/>
        <w:t>LA DENUNCIA ES UNA FORMA DE TERMINACIÓN DE CIERTOS CONTRATOS PARA LOS QUE NO SE FIJO PLAZO, AUNQUE SURTEN SUS EFECTOS EN EL TIEMPO. TAL DENUNCIA ES UNA NOTIFICACIÓN QUE UNA PARTE HACE A LA OTRA ASÍ:</w:t>
      </w:r>
    </w:p>
    <w:p w:rsidR="0089376B" w:rsidRDefault="0089376B" w:rsidP="00DC54AC">
      <w:pPr>
        <w:numPr>
          <w:ilvl w:val="0"/>
          <w:numId w:val="79"/>
        </w:numPr>
        <w:spacing w:line="260" w:lineRule="exact"/>
        <w:jc w:val="both"/>
        <w:rPr>
          <w:rFonts w:ascii="Arial" w:hAnsi="Arial" w:cs="Arial"/>
          <w:sz w:val="16"/>
          <w:szCs w:val="16"/>
          <w:lang w:val="es-MX"/>
        </w:rPr>
      </w:pPr>
      <w:r>
        <w:rPr>
          <w:rFonts w:ascii="Arial" w:hAnsi="Arial" w:cs="Arial"/>
          <w:sz w:val="16"/>
          <w:szCs w:val="16"/>
          <w:lang w:val="es-MX"/>
        </w:rPr>
        <w:t>Debe hacerse judicialmente</w:t>
      </w:r>
    </w:p>
    <w:p w:rsidR="0089376B" w:rsidRDefault="0089376B" w:rsidP="00DC54AC">
      <w:pPr>
        <w:numPr>
          <w:ilvl w:val="0"/>
          <w:numId w:val="79"/>
        </w:numPr>
        <w:spacing w:line="260" w:lineRule="exact"/>
        <w:jc w:val="both"/>
        <w:rPr>
          <w:rFonts w:ascii="Arial" w:hAnsi="Arial" w:cs="Arial"/>
          <w:sz w:val="16"/>
          <w:szCs w:val="16"/>
          <w:lang w:val="es-MX"/>
        </w:rPr>
      </w:pPr>
      <w:r>
        <w:rPr>
          <w:rFonts w:ascii="Arial" w:hAnsi="Arial" w:cs="Arial"/>
          <w:sz w:val="16"/>
          <w:szCs w:val="16"/>
          <w:lang w:val="es-MX"/>
        </w:rPr>
        <w:t>Debe hacerse por acta notarial</w:t>
      </w:r>
    </w:p>
    <w:p w:rsidR="0089376B" w:rsidRDefault="0089376B" w:rsidP="00DC54AC">
      <w:pPr>
        <w:numPr>
          <w:ilvl w:val="0"/>
          <w:numId w:val="79"/>
        </w:numPr>
        <w:spacing w:line="260" w:lineRule="exact"/>
        <w:jc w:val="both"/>
        <w:rPr>
          <w:rFonts w:ascii="Arial" w:hAnsi="Arial" w:cs="Arial"/>
          <w:sz w:val="16"/>
          <w:szCs w:val="16"/>
          <w:lang w:val="es-MX"/>
        </w:rPr>
      </w:pPr>
      <w:r>
        <w:rPr>
          <w:rFonts w:ascii="Arial" w:hAnsi="Arial" w:cs="Arial"/>
          <w:sz w:val="16"/>
          <w:szCs w:val="16"/>
          <w:lang w:val="es-MX"/>
        </w:rPr>
        <w:t>Puede hacerse por carta, telegrama o fax</w:t>
      </w:r>
    </w:p>
    <w:p w:rsidR="0089376B" w:rsidRDefault="0089376B" w:rsidP="00DC54AC">
      <w:pPr>
        <w:numPr>
          <w:ilvl w:val="0"/>
          <w:numId w:val="79"/>
        </w:numPr>
        <w:spacing w:line="260" w:lineRule="exact"/>
        <w:jc w:val="both"/>
        <w:rPr>
          <w:rFonts w:ascii="Arial" w:hAnsi="Arial" w:cs="Arial"/>
          <w:b/>
          <w:sz w:val="16"/>
          <w:szCs w:val="16"/>
          <w:u w:val="single"/>
          <w:lang w:val="es-MX"/>
        </w:rPr>
      </w:pPr>
      <w:r>
        <w:rPr>
          <w:rFonts w:ascii="Arial" w:hAnsi="Arial" w:cs="Arial"/>
          <w:b/>
          <w:sz w:val="16"/>
          <w:szCs w:val="16"/>
          <w:u w:val="single"/>
          <w:lang w:val="es-MX"/>
        </w:rPr>
        <w:t>Puede hacerse judicialmente o por acta Notarial</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ab/>
      </w:r>
      <w:r w:rsidRPr="004E57B5">
        <w:rPr>
          <w:rFonts w:ascii="Arial" w:hAnsi="Arial" w:cs="Arial"/>
          <w:sz w:val="16"/>
          <w:szCs w:val="16"/>
          <w:lang w:val="es-SV"/>
        </w:rPr>
        <w:t xml:space="preserve">L. Pr. M.- Art. 11.- </w:t>
      </w:r>
      <w:r>
        <w:rPr>
          <w:rFonts w:ascii="Arial" w:hAnsi="Arial" w:cs="Arial"/>
          <w:sz w:val="16"/>
          <w:szCs w:val="16"/>
        </w:rPr>
        <w:t>Se podrá promover diligencias de notificación judicial o notificar por acta notarial, en los siguientes casos:</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c)</w:t>
      </w:r>
      <w:r>
        <w:rPr>
          <w:rFonts w:ascii="Arial" w:hAnsi="Arial" w:cs="Arial"/>
          <w:sz w:val="16"/>
          <w:szCs w:val="16"/>
        </w:rPr>
        <w:tab/>
        <w:t>Cuando se denuncia un contrato que admita tal procedimiento.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rPr>
        <w:t>29.-</w:t>
      </w:r>
      <w:r>
        <w:rPr>
          <w:rFonts w:ascii="Arial" w:hAnsi="Arial" w:cs="Arial"/>
          <w:b/>
          <w:sz w:val="16"/>
          <w:szCs w:val="16"/>
        </w:rPr>
        <w:tab/>
      </w:r>
      <w:r>
        <w:rPr>
          <w:rFonts w:ascii="Arial" w:hAnsi="Arial" w:cs="Arial"/>
          <w:b/>
          <w:sz w:val="16"/>
          <w:szCs w:val="16"/>
          <w:lang w:val="es-MX"/>
        </w:rPr>
        <w:t>LA DENUNCIA FORMULADA POR ESCRITO POR UN EMPLEADO ANTE SU PATRONO Y REDACTADA POR EL MISMO EMPLEADO, PARA QUE SE ADMITA COMO EXCEPCIÓN EN UN JUICIO DE TRABAJO ES NECESARIO</w:t>
      </w:r>
    </w:p>
    <w:p w:rsidR="0089376B" w:rsidRDefault="0089376B" w:rsidP="00DC54AC">
      <w:pPr>
        <w:numPr>
          <w:ilvl w:val="0"/>
          <w:numId w:val="80"/>
        </w:numPr>
        <w:spacing w:line="260" w:lineRule="exact"/>
        <w:jc w:val="both"/>
        <w:rPr>
          <w:rFonts w:ascii="Arial" w:hAnsi="Arial" w:cs="Arial"/>
          <w:sz w:val="16"/>
          <w:szCs w:val="16"/>
          <w:lang w:val="es-MX"/>
        </w:rPr>
      </w:pPr>
      <w:r>
        <w:rPr>
          <w:rFonts w:ascii="Arial" w:hAnsi="Arial" w:cs="Arial"/>
          <w:sz w:val="16"/>
          <w:szCs w:val="16"/>
          <w:lang w:val="es-MX"/>
        </w:rPr>
        <w:t>Que la firma esté legalizada ante notario</w:t>
      </w:r>
    </w:p>
    <w:p w:rsidR="0089376B" w:rsidRDefault="0089376B" w:rsidP="00DC54AC">
      <w:pPr>
        <w:numPr>
          <w:ilvl w:val="0"/>
          <w:numId w:val="80"/>
        </w:numPr>
        <w:spacing w:line="260" w:lineRule="exact"/>
        <w:jc w:val="both"/>
        <w:rPr>
          <w:rFonts w:ascii="Arial" w:hAnsi="Arial" w:cs="Arial"/>
          <w:sz w:val="16"/>
          <w:szCs w:val="16"/>
        </w:rPr>
      </w:pPr>
      <w:r>
        <w:rPr>
          <w:rFonts w:ascii="Arial" w:hAnsi="Arial" w:cs="Arial"/>
          <w:sz w:val="16"/>
          <w:szCs w:val="16"/>
          <w:lang w:val="es-MX"/>
        </w:rPr>
        <w:t>Que se acompañe de una constancia del Ministerio de Trabajo en que aparezca como válida</w:t>
      </w:r>
    </w:p>
    <w:p w:rsidR="0089376B" w:rsidRDefault="0089376B" w:rsidP="00DC54AC">
      <w:pPr>
        <w:numPr>
          <w:ilvl w:val="0"/>
          <w:numId w:val="80"/>
        </w:numPr>
        <w:spacing w:line="260" w:lineRule="exact"/>
        <w:jc w:val="both"/>
        <w:rPr>
          <w:rFonts w:ascii="Arial" w:hAnsi="Arial" w:cs="Arial"/>
          <w:sz w:val="16"/>
          <w:szCs w:val="16"/>
        </w:rPr>
      </w:pPr>
      <w:r>
        <w:rPr>
          <w:rFonts w:ascii="Arial" w:hAnsi="Arial" w:cs="Arial"/>
          <w:sz w:val="16"/>
          <w:szCs w:val="16"/>
          <w:lang w:val="es-MX"/>
        </w:rPr>
        <w:t>Que se reconozca, junto con el documento, por acta notarial</w:t>
      </w:r>
    </w:p>
    <w:p w:rsidR="0089376B" w:rsidRDefault="0089376B" w:rsidP="00DC54AC">
      <w:pPr>
        <w:numPr>
          <w:ilvl w:val="0"/>
          <w:numId w:val="80"/>
        </w:numPr>
        <w:spacing w:line="260" w:lineRule="exact"/>
        <w:jc w:val="both"/>
        <w:rPr>
          <w:rFonts w:ascii="Arial" w:hAnsi="Arial" w:cs="Arial"/>
          <w:sz w:val="16"/>
          <w:szCs w:val="16"/>
          <w:lang w:val="es-MX"/>
        </w:rPr>
      </w:pPr>
      <w:r>
        <w:rPr>
          <w:rFonts w:ascii="Arial" w:hAnsi="Arial" w:cs="Arial"/>
          <w:sz w:val="16"/>
          <w:szCs w:val="16"/>
          <w:lang w:val="es-MX"/>
        </w:rPr>
        <w:t>No necesita ninguna clase de formalidad</w:t>
      </w:r>
    </w:p>
    <w:p w:rsidR="0089376B" w:rsidRDefault="0089376B" w:rsidP="00DC54AC">
      <w:pPr>
        <w:numPr>
          <w:ilvl w:val="0"/>
          <w:numId w:val="80"/>
        </w:numPr>
        <w:spacing w:line="260" w:lineRule="exact"/>
        <w:jc w:val="both"/>
        <w:rPr>
          <w:rFonts w:ascii="Arial" w:hAnsi="Arial" w:cs="Arial"/>
          <w:b/>
          <w:sz w:val="16"/>
          <w:szCs w:val="16"/>
          <w:u w:val="single"/>
          <w:lang w:val="es-MX"/>
        </w:rPr>
      </w:pPr>
      <w:r>
        <w:rPr>
          <w:rFonts w:ascii="Arial" w:hAnsi="Arial" w:cs="Arial"/>
          <w:b/>
          <w:sz w:val="16"/>
          <w:szCs w:val="16"/>
          <w:u w:val="single"/>
          <w:lang w:val="es-MX"/>
        </w:rPr>
        <w:t>Que esté contenida la renuncia exclusivamente en los formularios que para tal efecto, emite el Ministerio de Trabajo.</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uppressAutoHyphens/>
        <w:spacing w:line="280" w:lineRule="exact"/>
        <w:jc w:val="both"/>
        <w:rPr>
          <w:rFonts w:ascii="Arial" w:hAnsi="Arial" w:cs="Arial"/>
          <w:spacing w:val="-3"/>
          <w:sz w:val="16"/>
          <w:szCs w:val="16"/>
        </w:rPr>
      </w:pPr>
      <w:r>
        <w:rPr>
          <w:rFonts w:ascii="Arial" w:hAnsi="Arial" w:cs="Arial"/>
          <w:spacing w:val="-3"/>
          <w:sz w:val="16"/>
          <w:szCs w:val="16"/>
        </w:rPr>
        <w:tab/>
        <w:t>En Escritura Pública o Documento autenticado (Art. 402 CT</w:t>
      </w:r>
      <w:r>
        <w:rPr>
          <w:rStyle w:val="Refdenotaalpie"/>
          <w:rFonts w:ascii="Arial" w:hAnsi="Arial" w:cs="Arial"/>
          <w:spacing w:val="-3"/>
          <w:sz w:val="16"/>
          <w:szCs w:val="16"/>
        </w:rPr>
        <w:footnoteReference w:id="82"/>
      </w:r>
      <w:r>
        <w:rPr>
          <w:rFonts w:ascii="Arial" w:hAnsi="Arial" w:cs="Arial"/>
          <w:spacing w:val="-3"/>
          <w:sz w:val="16"/>
          <w:szCs w:val="16"/>
        </w:rPr>
        <w:t xml:space="preserve"> relacionado con el Art. 54 CT).</w:t>
      </w:r>
    </w:p>
    <w:p w:rsidR="0089376B" w:rsidRDefault="0089376B" w:rsidP="0089376B">
      <w:pPr>
        <w:spacing w:line="280" w:lineRule="exact"/>
        <w:jc w:val="both"/>
        <w:rPr>
          <w:rFonts w:ascii="Arial" w:hAnsi="Arial" w:cs="Arial"/>
          <w:sz w:val="16"/>
          <w:szCs w:val="16"/>
        </w:rPr>
      </w:pPr>
    </w:p>
    <w:p w:rsidR="0089376B" w:rsidRDefault="0089376B" w:rsidP="0089376B">
      <w:pPr>
        <w:spacing w:line="28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De conformidad al Código de Trabajo, el Contrato de Trabajo se termina 1°) Por mutuo consentimiento de las partes ; y  2°) Por renuncia del trabajador, siempre que consten por escrito.</w:t>
      </w:r>
    </w:p>
    <w:p w:rsidR="0089376B" w:rsidRDefault="0089376B" w:rsidP="0089376B">
      <w:pPr>
        <w:spacing w:line="280" w:lineRule="exact"/>
        <w:jc w:val="both"/>
        <w:rPr>
          <w:rFonts w:ascii="Arial" w:hAnsi="Arial" w:cs="Arial"/>
          <w:sz w:val="16"/>
          <w:szCs w:val="16"/>
        </w:rPr>
      </w:pPr>
    </w:p>
    <w:p w:rsidR="0089376B" w:rsidRDefault="0089376B" w:rsidP="0089376B">
      <w:pPr>
        <w:suppressAutoHyphens/>
        <w:spacing w:line="28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En el primer caso (mutuo consentimiento), no hay responsabilidad para las partes.</w:t>
      </w:r>
    </w:p>
    <w:p w:rsidR="0089376B" w:rsidRDefault="0089376B" w:rsidP="0089376B">
      <w:pPr>
        <w:suppressAutoHyphens/>
        <w:spacing w:line="280" w:lineRule="exact"/>
        <w:jc w:val="both"/>
        <w:rPr>
          <w:rFonts w:ascii="Arial" w:hAnsi="Arial" w:cs="Arial"/>
          <w:sz w:val="16"/>
          <w:szCs w:val="16"/>
        </w:rPr>
      </w:pPr>
    </w:p>
    <w:p w:rsidR="0089376B" w:rsidRDefault="0089376B" w:rsidP="0089376B">
      <w:pPr>
        <w:suppressAutoHyphens/>
        <w:spacing w:line="28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Si se llegase a entablar un juicio, los instrumentos privados, sin necesidad de previo reconocimiento, y los públicos o auténticos, hacen plena prueba.</w:t>
      </w:r>
    </w:p>
    <w:p w:rsidR="0089376B" w:rsidRDefault="0089376B" w:rsidP="0089376B">
      <w:pPr>
        <w:suppressAutoHyphens/>
        <w:spacing w:line="280" w:lineRule="exact"/>
        <w:jc w:val="both"/>
        <w:rPr>
          <w:rFonts w:ascii="Arial" w:hAnsi="Arial" w:cs="Arial"/>
          <w:sz w:val="16"/>
          <w:szCs w:val="16"/>
        </w:rPr>
      </w:pPr>
    </w:p>
    <w:p w:rsidR="0089376B" w:rsidRDefault="0089376B" w:rsidP="0089376B">
      <w:pPr>
        <w:suppressAutoHyphens/>
        <w:spacing w:line="280" w:lineRule="exact"/>
        <w:jc w:val="both"/>
        <w:rPr>
          <w:rFonts w:ascii="Arial" w:hAnsi="Arial" w:cs="Arial"/>
          <w:spacing w:val="-3"/>
          <w:sz w:val="16"/>
          <w:szCs w:val="16"/>
        </w:rPr>
      </w:pPr>
      <w:r>
        <w:rPr>
          <w:rFonts w:ascii="Arial" w:hAnsi="Arial" w:cs="Arial"/>
          <w:sz w:val="16"/>
          <w:szCs w:val="16"/>
        </w:rPr>
        <w:t xml:space="preserve"> </w:t>
      </w:r>
      <w:r>
        <w:rPr>
          <w:rFonts w:ascii="Arial" w:hAnsi="Arial" w:cs="Arial"/>
          <w:sz w:val="16"/>
          <w:szCs w:val="16"/>
        </w:rPr>
        <w:tab/>
        <w:t xml:space="preserve">Sin embargo, en el caso de que en un documento privado no autenticado conste la renuncia del trabajador a su empleo, terminación de contrato de trabajo por mutuo consentimiento de las partes, o recibo de pago de prestaciones por despido sin causa legal, </w:t>
      </w:r>
      <w:r>
        <w:rPr>
          <w:rFonts w:ascii="Arial" w:hAnsi="Arial" w:cs="Arial"/>
          <w:b/>
          <w:bCs/>
          <w:sz w:val="16"/>
          <w:szCs w:val="16"/>
          <w:u w:val="single"/>
        </w:rPr>
        <w:t>sólo tendrá valor probatorio cuando esté redactado en hojas que extenderá la Dirección General de Inspección de Trabajo o los jueces de primera instancia con jurisdicción en materia laboral</w:t>
      </w:r>
      <w:r>
        <w:rPr>
          <w:rFonts w:ascii="Arial" w:hAnsi="Arial" w:cs="Arial"/>
          <w:sz w:val="16"/>
          <w:szCs w:val="16"/>
          <w:u w:val="single"/>
        </w:rPr>
        <w:t>,</w:t>
      </w:r>
      <w:r>
        <w:rPr>
          <w:rFonts w:ascii="Arial" w:hAnsi="Arial" w:cs="Arial"/>
          <w:sz w:val="16"/>
          <w:szCs w:val="16"/>
        </w:rPr>
        <w:t xml:space="preserve"> en las que se hará constar la fecha de expedición y siempre que hayan sido utilizadas el mismo día o dentro de los diez días siguientes a esa fecha.</w:t>
      </w:r>
    </w:p>
    <w:p w:rsidR="0089376B" w:rsidRDefault="0089376B" w:rsidP="0089376B">
      <w:pPr>
        <w:spacing w:line="260" w:lineRule="exact"/>
        <w:jc w:val="both"/>
        <w:rPr>
          <w:rFonts w:ascii="Arial" w:hAnsi="Arial" w:cs="Arial"/>
          <w:sz w:val="16"/>
          <w:szCs w:val="16"/>
        </w:rPr>
      </w:pPr>
    </w:p>
    <w:p w:rsidR="0089376B" w:rsidRDefault="0089376B" w:rsidP="0089376B">
      <w:pPr>
        <w:spacing w:line="360" w:lineRule="auto"/>
        <w:jc w:val="both"/>
        <w:rPr>
          <w:rFonts w:ascii="Arial" w:hAnsi="Arial" w:cs="Arial"/>
          <w:b/>
          <w:sz w:val="16"/>
          <w:szCs w:val="16"/>
          <w:lang w:val="es-MX"/>
        </w:rPr>
      </w:pPr>
      <w:r>
        <w:rPr>
          <w:rFonts w:ascii="Arial" w:hAnsi="Arial" w:cs="Arial"/>
          <w:b/>
          <w:sz w:val="16"/>
          <w:szCs w:val="16"/>
          <w:lang w:val="es-MX"/>
        </w:rPr>
        <w:t>30.-</w:t>
      </w:r>
      <w:r>
        <w:rPr>
          <w:rFonts w:ascii="Arial" w:hAnsi="Arial" w:cs="Arial"/>
          <w:b/>
          <w:sz w:val="16"/>
          <w:szCs w:val="16"/>
          <w:lang w:val="es-MX"/>
        </w:rPr>
        <w:tab/>
        <w:t>LA LEGALIZACIÓN DE LA CUBIERTA DE UN TESTAMENTO CERRADO CONSISTE EN</w:t>
      </w:r>
    </w:p>
    <w:p w:rsidR="0089376B" w:rsidRDefault="0089376B" w:rsidP="00DC54AC">
      <w:pPr>
        <w:numPr>
          <w:ilvl w:val="0"/>
          <w:numId w:val="81"/>
        </w:numPr>
        <w:spacing w:line="260" w:lineRule="exact"/>
        <w:jc w:val="both"/>
        <w:rPr>
          <w:rFonts w:ascii="Arial" w:hAnsi="Arial" w:cs="Arial"/>
          <w:sz w:val="16"/>
          <w:szCs w:val="16"/>
          <w:lang w:val="es-MX"/>
        </w:rPr>
      </w:pPr>
      <w:r>
        <w:rPr>
          <w:rFonts w:ascii="Arial" w:hAnsi="Arial" w:cs="Arial"/>
          <w:sz w:val="16"/>
          <w:szCs w:val="16"/>
          <w:lang w:val="es-MX"/>
        </w:rPr>
        <w:t>Una simple razón de fe notarial</w:t>
      </w:r>
    </w:p>
    <w:p w:rsidR="0089376B" w:rsidRDefault="0089376B" w:rsidP="00DC54AC">
      <w:pPr>
        <w:numPr>
          <w:ilvl w:val="0"/>
          <w:numId w:val="81"/>
        </w:numPr>
        <w:spacing w:line="260" w:lineRule="exact"/>
        <w:jc w:val="both"/>
        <w:rPr>
          <w:rFonts w:ascii="Arial" w:hAnsi="Arial" w:cs="Arial"/>
          <w:b/>
          <w:sz w:val="16"/>
          <w:szCs w:val="16"/>
          <w:u w:val="single"/>
          <w:lang w:val="es-MX"/>
        </w:rPr>
      </w:pPr>
      <w:r>
        <w:rPr>
          <w:rFonts w:ascii="Arial" w:hAnsi="Arial" w:cs="Arial"/>
          <w:b/>
          <w:sz w:val="16"/>
          <w:szCs w:val="16"/>
          <w:u w:val="single"/>
          <w:lang w:val="es-MX"/>
        </w:rPr>
        <w:t>Un Acta notarial</w:t>
      </w:r>
    </w:p>
    <w:p w:rsidR="0089376B" w:rsidRDefault="0089376B" w:rsidP="00DC54AC">
      <w:pPr>
        <w:numPr>
          <w:ilvl w:val="0"/>
          <w:numId w:val="81"/>
        </w:numPr>
        <w:spacing w:line="260" w:lineRule="exact"/>
        <w:jc w:val="both"/>
        <w:rPr>
          <w:rFonts w:ascii="Arial" w:hAnsi="Arial" w:cs="Arial"/>
          <w:sz w:val="16"/>
          <w:szCs w:val="16"/>
          <w:lang w:val="es-MX"/>
        </w:rPr>
      </w:pPr>
      <w:r>
        <w:rPr>
          <w:rFonts w:ascii="Arial" w:hAnsi="Arial" w:cs="Arial"/>
          <w:sz w:val="16"/>
          <w:szCs w:val="16"/>
          <w:lang w:val="es-MX"/>
        </w:rPr>
        <w:t>Una legalización de firmas</w:t>
      </w:r>
    </w:p>
    <w:p w:rsidR="0089376B" w:rsidRDefault="0089376B" w:rsidP="00DC54AC">
      <w:pPr>
        <w:numPr>
          <w:ilvl w:val="0"/>
          <w:numId w:val="81"/>
        </w:numPr>
        <w:spacing w:line="260" w:lineRule="exact"/>
        <w:jc w:val="both"/>
        <w:rPr>
          <w:rFonts w:ascii="Arial" w:hAnsi="Arial" w:cs="Arial"/>
          <w:sz w:val="16"/>
          <w:szCs w:val="16"/>
          <w:lang w:val="es-MX"/>
        </w:rPr>
      </w:pPr>
      <w:r>
        <w:rPr>
          <w:rFonts w:ascii="Arial" w:hAnsi="Arial" w:cs="Arial"/>
          <w:sz w:val="16"/>
          <w:szCs w:val="16"/>
          <w:lang w:val="es-MX"/>
        </w:rPr>
        <w:t>Una escritura notarial</w:t>
      </w:r>
    </w:p>
    <w:p w:rsidR="0089376B" w:rsidRDefault="0089376B" w:rsidP="00DC54AC">
      <w:pPr>
        <w:numPr>
          <w:ilvl w:val="0"/>
          <w:numId w:val="81"/>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lang w:val="es-MX"/>
        </w:rPr>
      </w:pPr>
      <w:r>
        <w:rPr>
          <w:sz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Art. 1017.- Lo que constituye esencialmente el testamento cerrado es el acto en que el testador presenta al Notario y testigos una escritura cerrada, declarando de viva voz, y de manera que el Notario y testigos le vean, oigan y entiendan, "salvo el caso del artículo siguiente", que en aquella escritura se contiene su testamento.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Los mudos podrán hacer esta declaración escribiéndola a presencia del Notario y testigos.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El testamento deberá estar escrito o a lo menos firmado por el testador.</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 xml:space="preserve">El sobrescrito o cubierta del testamento estará cerrado, o se cerrará exteriormente, de manera que no pueda extraerse el testamento sin romper la cubierta. </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Queda al arbitrio del testador estampar un sello o marca, o emplear cualquier otro medio para la seguridad de la cubierta.</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El Notario expresará en el sobrescrito o cubierta, bajo el epígrafe "testamento" la circunstancia de hallarse el testador en su sano juicio, el nombre, apellido y domicilio del testador y de cada uno de los testigos; y el lugar, día, mes y año del otorgamiento.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Termina el otorgamiento por las firmas del testador y de los testigos, y por la firma y sello del Notario, sobre la cubierta.</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Durante el otorgamiento estarán presentes, además del testador, un mismo Notario y unos mismos testigos, y no habrá interrupción alguna sino en los breves intervalos que algún accidente la exigiere.</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rPr>
        <w:t>Si el testador ya no pudiere firmar sobre la cubierta, lo hará a su ruego cualquiera de los testigos u otra persona capaz de ser testigo.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rPr>
      </w:pPr>
      <w:r>
        <w:rPr>
          <w:rFonts w:ascii="Arial" w:hAnsi="Arial" w:cs="Arial"/>
          <w:b/>
          <w:sz w:val="16"/>
          <w:szCs w:val="16"/>
          <w:lang w:val="es-MX"/>
        </w:rPr>
        <w:t>31.-</w:t>
      </w:r>
      <w:r>
        <w:rPr>
          <w:rFonts w:ascii="Arial" w:hAnsi="Arial" w:cs="Arial"/>
          <w:b/>
          <w:sz w:val="16"/>
          <w:szCs w:val="16"/>
          <w:lang w:val="es-MX"/>
        </w:rPr>
        <w:tab/>
        <w:t>AL CONJUNTO DE REGLAS JURÍDICAS QUE REÚNEN LA SUERTE DE LOS BIENES DE LOS CASADOS SE LE DENOMINA RÉGIMEN PATRIMONIAL, Y SIRVEN PARA DETERMINAR ENTRE OTROS ASPECTOS, A QUIEN CORRESPONDE LA TITULARIDAD DE LOS BIENES DENTRO DEL MATRIMONIO Y SU LIBRE DISPOSICIÓN Y ADMINISTRACIÓN.  SEÑALE LA RESPUESTA CORRECTA.</w:t>
      </w:r>
    </w:p>
    <w:p w:rsidR="0089376B" w:rsidRDefault="0089376B" w:rsidP="00DC54AC">
      <w:pPr>
        <w:numPr>
          <w:ilvl w:val="0"/>
          <w:numId w:val="82"/>
        </w:numPr>
        <w:spacing w:line="260" w:lineRule="exact"/>
        <w:jc w:val="both"/>
        <w:rPr>
          <w:rFonts w:ascii="Arial" w:hAnsi="Arial" w:cs="Arial"/>
          <w:b/>
          <w:sz w:val="16"/>
          <w:szCs w:val="16"/>
          <w:u w:val="single"/>
          <w:lang w:val="es-MX"/>
        </w:rPr>
      </w:pPr>
      <w:r>
        <w:rPr>
          <w:rFonts w:ascii="Arial" w:hAnsi="Arial" w:cs="Arial"/>
          <w:b/>
          <w:sz w:val="16"/>
          <w:szCs w:val="16"/>
          <w:u w:val="single"/>
          <w:lang w:val="es-MX"/>
        </w:rPr>
        <w:t>En el régimen de participación de ganancias, los patrimonios de los cónyuges están vinculados desde el momento del matrimonio</w:t>
      </w:r>
    </w:p>
    <w:p w:rsidR="0089376B" w:rsidRDefault="0089376B" w:rsidP="00DC54AC">
      <w:pPr>
        <w:numPr>
          <w:ilvl w:val="0"/>
          <w:numId w:val="82"/>
        </w:numPr>
        <w:spacing w:line="260" w:lineRule="exact"/>
        <w:jc w:val="both"/>
        <w:rPr>
          <w:rFonts w:ascii="Arial" w:hAnsi="Arial" w:cs="Arial"/>
          <w:sz w:val="16"/>
          <w:szCs w:val="16"/>
          <w:lang w:val="es-MX"/>
        </w:rPr>
      </w:pPr>
      <w:r>
        <w:rPr>
          <w:rFonts w:ascii="Arial" w:hAnsi="Arial" w:cs="Arial"/>
          <w:sz w:val="16"/>
          <w:szCs w:val="16"/>
          <w:lang w:val="es-MX"/>
        </w:rPr>
        <w:t>En el régimen de comunidad diferida la masa común se forma desde el momento en que se opta a dicho régimen o se suscribe la correspondiente Capitulación Matrimonial</w:t>
      </w:r>
    </w:p>
    <w:p w:rsidR="0089376B" w:rsidRDefault="0089376B" w:rsidP="00DC54AC">
      <w:pPr>
        <w:numPr>
          <w:ilvl w:val="0"/>
          <w:numId w:val="82"/>
        </w:numPr>
        <w:spacing w:line="260" w:lineRule="exact"/>
        <w:jc w:val="both"/>
        <w:rPr>
          <w:rFonts w:ascii="Arial" w:hAnsi="Arial" w:cs="Arial"/>
          <w:sz w:val="16"/>
          <w:szCs w:val="16"/>
          <w:lang w:val="es-MX"/>
        </w:rPr>
      </w:pPr>
      <w:r>
        <w:rPr>
          <w:rFonts w:ascii="Arial" w:hAnsi="Arial" w:cs="Arial"/>
          <w:sz w:val="16"/>
          <w:szCs w:val="16"/>
          <w:lang w:val="es-MX"/>
        </w:rPr>
        <w:t>Conforme al Art. 70 C. Fam, en el régimen de comunidad diferida, puede un cónyuge enajenar a cualquier titulo los bines inmuebles adquiridos por el otro cónyuge a título oneroso, como que con parte de los bienes en comunidad; y</w:t>
      </w:r>
    </w:p>
    <w:p w:rsidR="0089376B" w:rsidRDefault="0089376B" w:rsidP="00DC54AC">
      <w:pPr>
        <w:numPr>
          <w:ilvl w:val="0"/>
          <w:numId w:val="82"/>
        </w:numPr>
        <w:spacing w:line="260" w:lineRule="exact"/>
        <w:jc w:val="both"/>
        <w:rPr>
          <w:rFonts w:ascii="Arial" w:hAnsi="Arial" w:cs="Arial"/>
          <w:sz w:val="16"/>
          <w:szCs w:val="16"/>
          <w:lang w:val="es-MX"/>
        </w:rPr>
      </w:pPr>
      <w:r>
        <w:rPr>
          <w:rFonts w:ascii="Arial" w:hAnsi="Arial" w:cs="Arial"/>
          <w:sz w:val="16"/>
          <w:szCs w:val="16"/>
          <w:lang w:val="es-MX"/>
        </w:rPr>
        <w:t>Se puede configurar y legado en las disposiciones de bienes comunes por testamento.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5"/>
        <w:jc w:val="both"/>
        <w:rPr>
          <w:rFonts w:ascii="Arial" w:hAnsi="Arial" w:cs="Arial"/>
          <w:b/>
          <w:sz w:val="16"/>
          <w:szCs w:val="16"/>
          <w:lang w:val="es-MX"/>
        </w:rPr>
      </w:pPr>
      <w:r>
        <w:rPr>
          <w:rFonts w:ascii="Arial" w:hAnsi="Arial" w:cs="Arial"/>
          <w:b/>
          <w:sz w:val="16"/>
          <w:szCs w:val="16"/>
        </w:rPr>
        <w:t>ANÁLISIS, DISCUSIÓN Y FUNDAMENTO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b/>
          <w:sz w:val="16"/>
          <w:szCs w:val="16"/>
          <w:lang w:val="es-MX"/>
        </w:rPr>
        <w:t>32.-</w:t>
      </w:r>
      <w:r>
        <w:rPr>
          <w:rFonts w:ascii="Arial" w:hAnsi="Arial" w:cs="Arial"/>
          <w:b/>
          <w:sz w:val="16"/>
          <w:szCs w:val="16"/>
          <w:lang w:val="es-MX"/>
        </w:rPr>
        <w:tab/>
        <w:t>SU USTED COMO ABOGADO HA SIDO CONTRATADO COMO APODERADO JUDICIAL POR UN BANCO DEL SISTEMA, ÚNICAMENTE PARA LA COBRANZA DE CRÉDITOS EN MORA, PODRÍA COMO NOTARIO, OTORGAR ANTE SUS OFICIOS UN CRÉDITO POR EL MISMO BANCO A UNA TERCERA PERSONA CLIENTE SUYA</w:t>
      </w:r>
      <w:r>
        <w:rPr>
          <w:rFonts w:ascii="Arial" w:hAnsi="Arial" w:cs="Arial"/>
          <w:sz w:val="16"/>
          <w:szCs w:val="16"/>
          <w:lang w:val="es-MX"/>
        </w:rPr>
        <w:t>.</w:t>
      </w:r>
    </w:p>
    <w:p w:rsidR="0089376B" w:rsidRDefault="0089376B" w:rsidP="00DC54AC">
      <w:pPr>
        <w:numPr>
          <w:ilvl w:val="0"/>
          <w:numId w:val="83"/>
        </w:numPr>
        <w:spacing w:line="260" w:lineRule="exact"/>
        <w:jc w:val="both"/>
        <w:rPr>
          <w:rFonts w:ascii="Arial" w:hAnsi="Arial" w:cs="Arial"/>
          <w:sz w:val="16"/>
          <w:szCs w:val="16"/>
          <w:lang w:val="es-MX"/>
        </w:rPr>
      </w:pPr>
      <w:r>
        <w:rPr>
          <w:rFonts w:ascii="Arial" w:hAnsi="Arial" w:cs="Arial"/>
          <w:sz w:val="16"/>
          <w:szCs w:val="16"/>
          <w:lang w:val="es-MX"/>
        </w:rPr>
        <w:t>No, por ser incompatible el ejercicio de la abogacía con el notariado</w:t>
      </w:r>
    </w:p>
    <w:p w:rsidR="0089376B" w:rsidRDefault="0089376B" w:rsidP="00DC54AC">
      <w:pPr>
        <w:numPr>
          <w:ilvl w:val="0"/>
          <w:numId w:val="83"/>
        </w:numPr>
        <w:spacing w:line="260" w:lineRule="exact"/>
        <w:jc w:val="both"/>
        <w:rPr>
          <w:rFonts w:ascii="Arial" w:hAnsi="Arial" w:cs="Arial"/>
          <w:sz w:val="16"/>
          <w:szCs w:val="16"/>
          <w:lang w:val="es-MX"/>
        </w:rPr>
      </w:pPr>
      <w:r>
        <w:rPr>
          <w:rFonts w:ascii="Arial" w:hAnsi="Arial" w:cs="Arial"/>
          <w:sz w:val="16"/>
          <w:szCs w:val="16"/>
          <w:lang w:val="es-MX"/>
        </w:rPr>
        <w:t>No, por que siendo contratado con el mismo Banco, lo prohibe la ley</w:t>
      </w:r>
    </w:p>
    <w:p w:rsidR="0089376B" w:rsidRDefault="0089376B" w:rsidP="00DC54AC">
      <w:pPr>
        <w:numPr>
          <w:ilvl w:val="0"/>
          <w:numId w:val="83"/>
        </w:numPr>
        <w:spacing w:line="260" w:lineRule="exact"/>
        <w:jc w:val="both"/>
        <w:rPr>
          <w:rFonts w:ascii="Arial" w:hAnsi="Arial" w:cs="Arial"/>
          <w:sz w:val="16"/>
          <w:szCs w:val="16"/>
          <w:lang w:val="es-MX"/>
        </w:rPr>
      </w:pPr>
      <w:r>
        <w:rPr>
          <w:rFonts w:ascii="Arial" w:hAnsi="Arial" w:cs="Arial"/>
          <w:sz w:val="16"/>
          <w:szCs w:val="16"/>
          <w:lang w:val="es-MX"/>
        </w:rPr>
        <w:t>Si, porque el ejercicio de la abogacía, como apoderado, no implica un empleo dentro del Banco y no me limita el ejercicio notarial</w:t>
      </w:r>
    </w:p>
    <w:p w:rsidR="0089376B" w:rsidRDefault="0089376B" w:rsidP="00DC54AC">
      <w:pPr>
        <w:numPr>
          <w:ilvl w:val="0"/>
          <w:numId w:val="83"/>
        </w:numPr>
        <w:spacing w:line="260" w:lineRule="exact"/>
        <w:jc w:val="both"/>
        <w:rPr>
          <w:rFonts w:ascii="Arial" w:hAnsi="Arial" w:cs="Arial"/>
          <w:b/>
          <w:sz w:val="16"/>
          <w:szCs w:val="16"/>
          <w:u w:val="single"/>
          <w:lang w:val="es-MX"/>
        </w:rPr>
      </w:pPr>
      <w:r>
        <w:rPr>
          <w:rFonts w:ascii="Arial" w:hAnsi="Arial" w:cs="Arial"/>
          <w:b/>
          <w:sz w:val="16"/>
          <w:szCs w:val="16"/>
          <w:u w:val="single"/>
          <w:lang w:val="es-MX"/>
        </w:rPr>
        <w:t>Si, porque no hay prohibición legal al respecto.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5"/>
        <w:jc w:val="both"/>
        <w:rPr>
          <w:rFonts w:ascii="Arial" w:hAnsi="Arial" w:cs="Arial"/>
          <w:b/>
          <w:sz w:val="16"/>
          <w:szCs w:val="16"/>
          <w:lang w:val="es-MX"/>
        </w:rPr>
      </w:pPr>
      <w:r>
        <w:rPr>
          <w:rFonts w:ascii="Arial" w:hAnsi="Arial" w:cs="Arial"/>
          <w:b/>
          <w:sz w:val="16"/>
          <w:szCs w:val="16"/>
        </w:rPr>
        <w:t>ANÁLISIS, DISCUSIÓN Y FUNDAMENTO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33.-</w:t>
      </w:r>
      <w:r>
        <w:rPr>
          <w:rFonts w:ascii="Arial" w:hAnsi="Arial" w:cs="Arial"/>
          <w:b/>
          <w:sz w:val="16"/>
          <w:szCs w:val="16"/>
          <w:lang w:val="es-MX"/>
        </w:rPr>
        <w:tab/>
        <w:t>LAS CAPITULACIONES MATRIMONIALES DESARROLLAN EL PRINCIPIO DE LIBERTAD DE ESTIPULACIÓN DEL RÉGIMEN PATRIMONIAL POR PARTE DE LOS CONTRAYENTES, DENTRO DE LOS REGÍMENES CONTEMPLADOS EN EL C. FAM.</w:t>
      </w:r>
    </w:p>
    <w:p w:rsidR="0089376B" w:rsidRDefault="0089376B" w:rsidP="00DC54AC">
      <w:pPr>
        <w:numPr>
          <w:ilvl w:val="0"/>
          <w:numId w:val="84"/>
        </w:numPr>
        <w:spacing w:line="260" w:lineRule="exact"/>
        <w:jc w:val="both"/>
        <w:rPr>
          <w:rFonts w:ascii="Arial" w:hAnsi="Arial" w:cs="Arial"/>
          <w:sz w:val="16"/>
          <w:szCs w:val="16"/>
          <w:lang w:val="es-MX"/>
        </w:rPr>
      </w:pPr>
      <w:r>
        <w:rPr>
          <w:rFonts w:ascii="Arial" w:hAnsi="Arial" w:cs="Arial"/>
          <w:sz w:val="16"/>
          <w:szCs w:val="16"/>
          <w:lang w:val="es-MX"/>
        </w:rPr>
        <w:t>Se puede celebrar dichas Capitulaciones en el acta prematrimonial</w:t>
      </w:r>
    </w:p>
    <w:p w:rsidR="0089376B" w:rsidRDefault="0089376B" w:rsidP="00DC54AC">
      <w:pPr>
        <w:numPr>
          <w:ilvl w:val="0"/>
          <w:numId w:val="84"/>
        </w:numPr>
        <w:spacing w:line="260" w:lineRule="exact"/>
        <w:jc w:val="both"/>
        <w:rPr>
          <w:rFonts w:ascii="Arial" w:hAnsi="Arial" w:cs="Arial"/>
          <w:sz w:val="16"/>
          <w:szCs w:val="16"/>
          <w:lang w:val="es-MX"/>
        </w:rPr>
      </w:pPr>
      <w:r>
        <w:rPr>
          <w:rFonts w:ascii="Arial" w:hAnsi="Arial" w:cs="Arial"/>
          <w:sz w:val="16"/>
          <w:szCs w:val="16"/>
          <w:lang w:val="es-MX"/>
        </w:rPr>
        <w:t>Pueden ser suscritas las Capitulaciones por el Procurador General de la República, en representación de un menor impúber, cuya conviviente ha procreado un hijo en común</w:t>
      </w:r>
    </w:p>
    <w:p w:rsidR="0089376B" w:rsidRDefault="0089376B" w:rsidP="00DC54AC">
      <w:pPr>
        <w:numPr>
          <w:ilvl w:val="0"/>
          <w:numId w:val="84"/>
        </w:numPr>
        <w:spacing w:line="260" w:lineRule="exact"/>
        <w:jc w:val="both"/>
        <w:rPr>
          <w:rFonts w:ascii="Arial" w:hAnsi="Arial" w:cs="Arial"/>
          <w:sz w:val="16"/>
          <w:szCs w:val="16"/>
          <w:lang w:val="es-MX"/>
        </w:rPr>
      </w:pPr>
      <w:r>
        <w:rPr>
          <w:rFonts w:ascii="Arial" w:hAnsi="Arial" w:cs="Arial"/>
          <w:sz w:val="16"/>
          <w:szCs w:val="16"/>
          <w:lang w:val="es-MX"/>
        </w:rPr>
        <w:t>Producen dichas capitulaciones sus efectos a partir de la disolución del matrimonio</w:t>
      </w:r>
    </w:p>
    <w:p w:rsidR="0089376B" w:rsidRDefault="0089376B" w:rsidP="00DC54AC">
      <w:pPr>
        <w:numPr>
          <w:ilvl w:val="0"/>
          <w:numId w:val="84"/>
        </w:numPr>
        <w:spacing w:line="260" w:lineRule="exact"/>
        <w:jc w:val="both"/>
        <w:rPr>
          <w:rFonts w:ascii="Arial" w:hAnsi="Arial" w:cs="Arial"/>
          <w:sz w:val="16"/>
          <w:szCs w:val="16"/>
          <w:lang w:val="es-MX"/>
        </w:rPr>
      </w:pPr>
      <w:r>
        <w:rPr>
          <w:rFonts w:ascii="Arial" w:hAnsi="Arial" w:cs="Arial"/>
          <w:sz w:val="16"/>
          <w:szCs w:val="16"/>
          <w:lang w:val="es-MX"/>
        </w:rPr>
        <w:t>Puede celebrarse ante el Alcalde Municipal, funcionario competente para autorizar matrimonios en su circunscripción territorial y</w:t>
      </w:r>
    </w:p>
    <w:p w:rsidR="0089376B" w:rsidRDefault="0089376B" w:rsidP="00DC54AC">
      <w:pPr>
        <w:numPr>
          <w:ilvl w:val="0"/>
          <w:numId w:val="84"/>
        </w:numPr>
        <w:spacing w:line="260" w:lineRule="exact"/>
        <w:jc w:val="both"/>
        <w:rPr>
          <w:rFonts w:ascii="Arial" w:hAnsi="Arial" w:cs="Arial"/>
          <w:b/>
          <w:sz w:val="16"/>
          <w:szCs w:val="16"/>
          <w:u w:val="single"/>
          <w:lang w:val="es-MX"/>
        </w:rPr>
      </w:pPr>
      <w:r>
        <w:rPr>
          <w:rFonts w:ascii="Arial" w:hAnsi="Arial" w:cs="Arial"/>
          <w:b/>
          <w:sz w:val="16"/>
          <w:szCs w:val="16"/>
          <w:u w:val="single"/>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5"/>
        <w:jc w:val="both"/>
        <w:rPr>
          <w:rFonts w:ascii="Arial" w:hAnsi="Arial" w:cs="Arial"/>
          <w:b/>
          <w:sz w:val="16"/>
          <w:szCs w:val="16"/>
          <w:lang w:val="es-MX"/>
        </w:rPr>
      </w:pPr>
      <w:r>
        <w:rPr>
          <w:rFonts w:ascii="Arial" w:hAnsi="Arial" w:cs="Arial"/>
          <w:b/>
          <w:sz w:val="16"/>
          <w:szCs w:val="16"/>
        </w:rPr>
        <w:t>ANÁLISIS, DISCUSIÓN Y FUNDAMENTO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34.-</w:t>
      </w:r>
      <w:r>
        <w:rPr>
          <w:rFonts w:ascii="Arial" w:hAnsi="Arial" w:cs="Arial"/>
          <w:b/>
          <w:sz w:val="16"/>
          <w:szCs w:val="16"/>
          <w:lang w:val="es-MX"/>
        </w:rPr>
        <w:tab/>
        <w:t>LA ESCRITURA MATRIZ PUEDE SERVIR DE PRUEBA</w:t>
      </w:r>
    </w:p>
    <w:p w:rsidR="0089376B" w:rsidRDefault="0089376B" w:rsidP="00DC54AC">
      <w:pPr>
        <w:numPr>
          <w:ilvl w:val="0"/>
          <w:numId w:val="85"/>
        </w:numPr>
        <w:spacing w:line="260" w:lineRule="exact"/>
        <w:jc w:val="both"/>
        <w:rPr>
          <w:rFonts w:ascii="Arial" w:hAnsi="Arial" w:cs="Arial"/>
          <w:sz w:val="16"/>
          <w:szCs w:val="16"/>
          <w:lang w:val="es-MX"/>
        </w:rPr>
      </w:pPr>
      <w:r>
        <w:rPr>
          <w:rFonts w:ascii="Arial" w:hAnsi="Arial" w:cs="Arial"/>
          <w:sz w:val="16"/>
          <w:szCs w:val="16"/>
          <w:lang w:val="es-MX"/>
        </w:rPr>
        <w:t>En toda clase de juicio</w:t>
      </w:r>
    </w:p>
    <w:p w:rsidR="0089376B" w:rsidRDefault="0089376B" w:rsidP="00DC54AC">
      <w:pPr>
        <w:numPr>
          <w:ilvl w:val="0"/>
          <w:numId w:val="85"/>
        </w:numPr>
        <w:spacing w:line="260" w:lineRule="exact"/>
        <w:jc w:val="both"/>
        <w:rPr>
          <w:rFonts w:ascii="Arial" w:hAnsi="Arial" w:cs="Arial"/>
          <w:sz w:val="16"/>
          <w:szCs w:val="16"/>
          <w:lang w:val="es-MX"/>
        </w:rPr>
      </w:pPr>
      <w:r>
        <w:rPr>
          <w:rFonts w:ascii="Arial" w:hAnsi="Arial" w:cs="Arial"/>
          <w:sz w:val="16"/>
          <w:szCs w:val="16"/>
          <w:lang w:val="es-MX"/>
        </w:rPr>
        <w:t>En toda circunstancia</w:t>
      </w:r>
    </w:p>
    <w:p w:rsidR="0089376B" w:rsidRDefault="0089376B" w:rsidP="00DC54AC">
      <w:pPr>
        <w:numPr>
          <w:ilvl w:val="0"/>
          <w:numId w:val="85"/>
        </w:numPr>
        <w:spacing w:line="260" w:lineRule="exact"/>
        <w:jc w:val="both"/>
        <w:rPr>
          <w:rFonts w:ascii="Arial" w:hAnsi="Arial" w:cs="Arial"/>
          <w:b/>
          <w:sz w:val="16"/>
          <w:szCs w:val="16"/>
          <w:u w:val="single"/>
          <w:lang w:val="es-MX"/>
        </w:rPr>
      </w:pPr>
      <w:r>
        <w:rPr>
          <w:rFonts w:ascii="Arial" w:hAnsi="Arial" w:cs="Arial"/>
          <w:b/>
          <w:sz w:val="16"/>
          <w:szCs w:val="16"/>
          <w:u w:val="single"/>
          <w:lang w:val="es-MX"/>
        </w:rPr>
        <w:t>Solo por excepción por ley expresa</w:t>
      </w:r>
    </w:p>
    <w:p w:rsidR="0089376B" w:rsidRDefault="0089376B" w:rsidP="00DC54AC">
      <w:pPr>
        <w:numPr>
          <w:ilvl w:val="0"/>
          <w:numId w:val="85"/>
        </w:numPr>
        <w:spacing w:line="260" w:lineRule="exact"/>
        <w:jc w:val="both"/>
        <w:rPr>
          <w:rFonts w:ascii="Arial" w:hAnsi="Arial" w:cs="Arial"/>
          <w:sz w:val="16"/>
          <w:szCs w:val="16"/>
          <w:lang w:val="es-MX"/>
        </w:rPr>
      </w:pPr>
      <w:r>
        <w:rPr>
          <w:rFonts w:ascii="Arial" w:hAnsi="Arial" w:cs="Arial"/>
          <w:sz w:val="16"/>
          <w:szCs w:val="16"/>
          <w:lang w:val="es-MX"/>
        </w:rPr>
        <w:t>Siempre que sea crea necesario</w:t>
      </w:r>
    </w:p>
    <w:p w:rsidR="0089376B" w:rsidRDefault="0089376B" w:rsidP="00DC54AC">
      <w:pPr>
        <w:numPr>
          <w:ilvl w:val="0"/>
          <w:numId w:val="85"/>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rPr>
          <w:sz w:val="16"/>
        </w:rPr>
      </w:pPr>
      <w:r>
        <w:rPr>
          <w:sz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ab/>
      </w:r>
      <w:r>
        <w:rPr>
          <w:rFonts w:ascii="Arial" w:hAnsi="Arial" w:cs="Arial"/>
          <w:b/>
          <w:bCs/>
          <w:sz w:val="16"/>
          <w:szCs w:val="16"/>
          <w:lang w:val="es-MX"/>
        </w:rPr>
        <w:t>28 LN, 63 Inc. 2° Arancel Judicial, 256 Pr. C,</w:t>
      </w:r>
      <w:r>
        <w:rPr>
          <w:rFonts w:ascii="Arial" w:hAnsi="Arial" w:cs="Arial"/>
          <w:sz w:val="16"/>
          <w:szCs w:val="16"/>
          <w:lang w:val="es-MX"/>
        </w:rPr>
        <w:t xml:space="preserve"> el protocolo no constituye medio de prueba.  </w:t>
      </w:r>
      <w:r>
        <w:rPr>
          <w:rFonts w:ascii="Arial" w:hAnsi="Arial" w:cs="Arial"/>
          <w:sz w:val="16"/>
          <w:szCs w:val="16"/>
        </w:rPr>
        <w:t xml:space="preserve"> En principio el protocolo no puede presentarse en juicio y tampoco hará fe sobre los hechos controvertidos, El Art. 28 LN  insiste en este punto claramente y manifiesta que el protocolo no se presentará en juicio y de hacerlo no hará fe.</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Sin embargo existen algunos casos como el </w:t>
      </w:r>
      <w:r>
        <w:rPr>
          <w:rFonts w:ascii="Arial" w:hAnsi="Arial" w:cs="Arial"/>
          <w:b/>
          <w:bCs/>
          <w:sz w:val="16"/>
          <w:szCs w:val="16"/>
        </w:rPr>
        <w:t>Art. 63 Inc. 2º del Arancel Judicial</w:t>
      </w:r>
      <w:r>
        <w:rPr>
          <w:rFonts w:ascii="Arial" w:hAnsi="Arial" w:cs="Arial"/>
          <w:sz w:val="16"/>
          <w:szCs w:val="16"/>
        </w:rPr>
        <w:t xml:space="preserve">  en lo referente a la VISACIÓN DE PLANILLAS, esto es, cuando al notario por alguna situación no se le hace efectivo el pago de honorarios, siendo necesario en tal caso, que se le presente al juez como comprobación del acto, el protocolo del notario (en este supuesto si constituye un elemento de prueba el protocolo pues por ello se determina lo principal).</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El otro supuesto es el regulado en el Art. </w:t>
      </w:r>
      <w:r>
        <w:rPr>
          <w:rFonts w:ascii="Arial" w:hAnsi="Arial" w:cs="Arial"/>
          <w:b/>
          <w:bCs/>
          <w:sz w:val="16"/>
          <w:szCs w:val="16"/>
        </w:rPr>
        <w:t>256 del Pr. C</w:t>
      </w:r>
      <w:r>
        <w:rPr>
          <w:rFonts w:ascii="Arial" w:hAnsi="Arial" w:cs="Arial"/>
          <w:sz w:val="16"/>
          <w:szCs w:val="16"/>
        </w:rPr>
        <w:t xml:space="preserve"> ., donde el juez puede, para el efecto de constatar la veracidad de algún instrumento, requerir del notario la presentación de las matrices a efecto de eliminar las dudas que existan sobre su autenticidad. </w:t>
      </w:r>
    </w:p>
    <w:p w:rsidR="0089376B" w:rsidRDefault="0089376B" w:rsidP="0089376B">
      <w:pPr>
        <w:spacing w:line="260" w:lineRule="exact"/>
        <w:jc w:val="both"/>
        <w:rPr>
          <w:rFonts w:ascii="Arial" w:hAnsi="Arial" w:cs="Arial"/>
          <w:sz w:val="16"/>
          <w:szCs w:val="16"/>
        </w:rPr>
      </w:pPr>
    </w:p>
    <w:p w:rsidR="0089376B" w:rsidRDefault="0089376B" w:rsidP="0089376B">
      <w:pPr>
        <w:pStyle w:val="Textoindependiente"/>
        <w:spacing w:line="260" w:lineRule="exact"/>
        <w:rPr>
          <w:sz w:val="16"/>
          <w:szCs w:val="16"/>
        </w:rPr>
      </w:pPr>
      <w:r>
        <w:rPr>
          <w:sz w:val="16"/>
          <w:szCs w:val="16"/>
        </w:rPr>
        <w:t xml:space="preserve"> </w:t>
      </w:r>
      <w:r>
        <w:rPr>
          <w:sz w:val="16"/>
          <w:szCs w:val="16"/>
        </w:rPr>
        <w:tab/>
        <w:t>En este supuesto con toda claridad se deduce que el protocolo no constituye un medio de prueba sino que un instrumento que desvirtuará, en su caso, un documento público (este si es el medio de prueba), es decir, en caso que la confrontación varíe no por ello el juez se pronunciará sobre la base del protocolo sino que simplemente desvirtuara la pretensión o resistencia, en su caso, de la persona cuyos elementos quiso establecer en un proceso determinado.</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extoindependiente2"/>
        <w:spacing w:line="260" w:lineRule="exact"/>
        <w:rPr>
          <w:sz w:val="16"/>
        </w:rPr>
      </w:pPr>
      <w:r>
        <w:rPr>
          <w:sz w:val="16"/>
        </w:rPr>
        <w:t>35.-</w:t>
      </w:r>
      <w:r>
        <w:rPr>
          <w:sz w:val="16"/>
        </w:rPr>
        <w:tab/>
        <w:t>LA SENTENCIA EJECUTORIADA QUE DECLARE LA NULIDAD DE UN MATRIMONIO DICTADA EN EL EXTRANJERO, PARA QUE SURTA EFECTO EN EL SALVADOR DEBERÁ</w:t>
      </w:r>
    </w:p>
    <w:p w:rsidR="0089376B" w:rsidRDefault="0089376B" w:rsidP="00DC54AC">
      <w:pPr>
        <w:numPr>
          <w:ilvl w:val="0"/>
          <w:numId w:val="86"/>
        </w:numPr>
        <w:spacing w:line="260" w:lineRule="exact"/>
        <w:jc w:val="both"/>
        <w:rPr>
          <w:rFonts w:ascii="Arial" w:hAnsi="Arial" w:cs="Arial"/>
          <w:sz w:val="16"/>
          <w:szCs w:val="16"/>
          <w:lang w:val="es-MX"/>
        </w:rPr>
      </w:pPr>
      <w:r>
        <w:rPr>
          <w:rFonts w:ascii="Arial" w:hAnsi="Arial" w:cs="Arial"/>
          <w:sz w:val="16"/>
          <w:szCs w:val="16"/>
          <w:lang w:val="es-MX"/>
        </w:rPr>
        <w:t>Constar en certificación autorizada por el Tribunal que la dictó</w:t>
      </w:r>
    </w:p>
    <w:p w:rsidR="0089376B" w:rsidRDefault="0089376B" w:rsidP="00DC54AC">
      <w:pPr>
        <w:numPr>
          <w:ilvl w:val="0"/>
          <w:numId w:val="86"/>
        </w:numPr>
        <w:spacing w:line="260" w:lineRule="exact"/>
        <w:jc w:val="both"/>
        <w:rPr>
          <w:rFonts w:ascii="Arial" w:hAnsi="Arial" w:cs="Arial"/>
          <w:sz w:val="16"/>
          <w:szCs w:val="16"/>
          <w:lang w:val="es-MX"/>
        </w:rPr>
      </w:pPr>
      <w:r>
        <w:rPr>
          <w:rFonts w:ascii="Arial" w:hAnsi="Arial" w:cs="Arial"/>
          <w:sz w:val="16"/>
          <w:szCs w:val="16"/>
          <w:lang w:val="es-MX"/>
        </w:rPr>
        <w:t>Tener las autenticas de ley</w:t>
      </w:r>
    </w:p>
    <w:p w:rsidR="0089376B" w:rsidRDefault="0089376B" w:rsidP="00DC54AC">
      <w:pPr>
        <w:numPr>
          <w:ilvl w:val="0"/>
          <w:numId w:val="86"/>
        </w:numPr>
        <w:spacing w:line="260" w:lineRule="exact"/>
        <w:jc w:val="both"/>
        <w:rPr>
          <w:rFonts w:ascii="Arial" w:hAnsi="Arial" w:cs="Arial"/>
          <w:sz w:val="16"/>
          <w:szCs w:val="16"/>
          <w:lang w:val="es-MX"/>
        </w:rPr>
      </w:pPr>
      <w:r>
        <w:rPr>
          <w:rFonts w:ascii="Arial" w:hAnsi="Arial" w:cs="Arial"/>
          <w:sz w:val="16"/>
          <w:szCs w:val="16"/>
          <w:lang w:val="es-MX"/>
        </w:rPr>
        <w:t>Estar inscrita en el Registro del Estado Familiar respectivo</w:t>
      </w:r>
    </w:p>
    <w:p w:rsidR="0089376B" w:rsidRDefault="0089376B" w:rsidP="00DC54AC">
      <w:pPr>
        <w:numPr>
          <w:ilvl w:val="0"/>
          <w:numId w:val="86"/>
        </w:numPr>
        <w:spacing w:line="260" w:lineRule="exact"/>
        <w:jc w:val="both"/>
        <w:rPr>
          <w:rFonts w:ascii="Arial" w:hAnsi="Arial" w:cs="Arial"/>
          <w:b/>
          <w:sz w:val="16"/>
          <w:szCs w:val="16"/>
          <w:u w:val="single"/>
          <w:lang w:val="pt-BR"/>
        </w:rPr>
      </w:pPr>
      <w:r>
        <w:rPr>
          <w:rFonts w:ascii="Arial" w:hAnsi="Arial" w:cs="Arial"/>
          <w:b/>
          <w:sz w:val="16"/>
          <w:szCs w:val="16"/>
          <w:u w:val="single"/>
          <w:lang w:val="pt-BR"/>
        </w:rPr>
        <w:t>Que se autorice por auto pariatis</w:t>
      </w:r>
    </w:p>
    <w:p w:rsidR="0089376B" w:rsidRDefault="0089376B" w:rsidP="00DC54AC">
      <w:pPr>
        <w:numPr>
          <w:ilvl w:val="0"/>
          <w:numId w:val="86"/>
        </w:numPr>
        <w:spacing w:line="260" w:lineRule="exact"/>
        <w:jc w:val="both"/>
        <w:rPr>
          <w:rFonts w:ascii="Arial" w:hAnsi="Arial" w:cs="Arial"/>
          <w:sz w:val="16"/>
          <w:szCs w:val="16"/>
          <w:lang w:val="es-MX"/>
        </w:rPr>
      </w:pPr>
      <w:r>
        <w:rPr>
          <w:rFonts w:ascii="Arial" w:hAnsi="Arial" w:cs="Arial"/>
          <w:sz w:val="16"/>
          <w:szCs w:val="16"/>
          <w:lang w:val="es-MX"/>
        </w:rPr>
        <w:t>Otorgarse por Juez de Familia</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b/>
          <w:bCs/>
          <w:sz w:val="16"/>
          <w:szCs w:val="16"/>
        </w:rPr>
        <w:t>LOJ.- Art. 51</w:t>
      </w:r>
      <w:r>
        <w:rPr>
          <w:rFonts w:ascii="Arial" w:hAnsi="Arial" w:cs="Arial"/>
          <w:sz w:val="16"/>
          <w:szCs w:val="16"/>
        </w:rPr>
        <w:t>.- Son atribuciones de la Corte Plena las siguientes: 13ª Conceder el exequátur (o auto de pareatis) correspondiente a las sentencias pronunciadas por tribunales extranjeros y eficacia extraterritorial a las resoluciones de dichos tribunales en actos de jurisdicción voluntaria. No será necesaria la autorización para la ejecución de sentencias de tribunales internacionales creados por Convenios obligatorios para El Salvador;</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rPr>
        <w:t>36.-</w:t>
      </w:r>
      <w:r>
        <w:rPr>
          <w:rFonts w:ascii="Arial" w:hAnsi="Arial" w:cs="Arial"/>
          <w:b/>
          <w:sz w:val="16"/>
          <w:szCs w:val="16"/>
        </w:rPr>
        <w:tab/>
      </w:r>
      <w:r>
        <w:rPr>
          <w:rFonts w:ascii="Arial" w:hAnsi="Arial" w:cs="Arial"/>
          <w:b/>
          <w:sz w:val="16"/>
          <w:szCs w:val="16"/>
          <w:lang w:val="es-MX"/>
        </w:rPr>
        <w:t>PUEDE UN NOTARIO SUSPENDER UN INSTRUMENTO A SOLICITUD DE LOS OTORGANTES, AUNQUE YA SE ENCUENTRE SUSCRITO POR ELLOS Y POR EL MISMO NOTARIO</w:t>
      </w:r>
    </w:p>
    <w:p w:rsidR="0089376B" w:rsidRDefault="0089376B" w:rsidP="00DC54AC">
      <w:pPr>
        <w:numPr>
          <w:ilvl w:val="0"/>
          <w:numId w:val="87"/>
        </w:numPr>
        <w:spacing w:line="260" w:lineRule="exact"/>
        <w:jc w:val="both"/>
        <w:rPr>
          <w:rFonts w:ascii="Arial" w:hAnsi="Arial" w:cs="Arial"/>
          <w:sz w:val="16"/>
          <w:szCs w:val="16"/>
          <w:lang w:val="es-MX"/>
        </w:rPr>
      </w:pPr>
      <w:r>
        <w:rPr>
          <w:rFonts w:ascii="Arial" w:hAnsi="Arial" w:cs="Arial"/>
          <w:sz w:val="16"/>
          <w:szCs w:val="16"/>
          <w:lang w:val="es-MX"/>
        </w:rPr>
        <w:t>Si porque debe respetar la voluntad de las partes</w:t>
      </w:r>
    </w:p>
    <w:p w:rsidR="0089376B" w:rsidRDefault="0089376B" w:rsidP="00DC54AC">
      <w:pPr>
        <w:numPr>
          <w:ilvl w:val="0"/>
          <w:numId w:val="87"/>
        </w:numPr>
        <w:spacing w:line="260" w:lineRule="exact"/>
        <w:jc w:val="both"/>
        <w:rPr>
          <w:rFonts w:ascii="Arial" w:hAnsi="Arial" w:cs="Arial"/>
          <w:b/>
          <w:sz w:val="16"/>
          <w:szCs w:val="16"/>
          <w:u w:val="single"/>
          <w:lang w:val="es-MX"/>
        </w:rPr>
      </w:pPr>
      <w:r>
        <w:rPr>
          <w:rFonts w:ascii="Arial" w:hAnsi="Arial" w:cs="Arial"/>
          <w:b/>
          <w:sz w:val="16"/>
          <w:szCs w:val="16"/>
          <w:u w:val="single"/>
          <w:lang w:val="es-MX"/>
        </w:rPr>
        <w:t>No porque ya hubo manifestación de voluntad en forma expresa al suscribirlo</w:t>
      </w:r>
    </w:p>
    <w:p w:rsidR="0089376B" w:rsidRDefault="0089376B" w:rsidP="00DC54AC">
      <w:pPr>
        <w:numPr>
          <w:ilvl w:val="0"/>
          <w:numId w:val="87"/>
        </w:numPr>
        <w:spacing w:line="260" w:lineRule="exact"/>
        <w:jc w:val="both"/>
        <w:rPr>
          <w:rFonts w:ascii="Arial" w:hAnsi="Arial" w:cs="Arial"/>
          <w:sz w:val="16"/>
          <w:szCs w:val="16"/>
          <w:lang w:val="es-MX"/>
        </w:rPr>
      </w:pPr>
      <w:r>
        <w:rPr>
          <w:rFonts w:ascii="Arial" w:hAnsi="Arial" w:cs="Arial"/>
          <w:sz w:val="16"/>
          <w:szCs w:val="16"/>
          <w:lang w:val="es-MX"/>
        </w:rPr>
        <w:t>Si por tener el notario la potestad para hacerlo</w:t>
      </w:r>
    </w:p>
    <w:p w:rsidR="0089376B" w:rsidRDefault="0089376B" w:rsidP="00DC54AC">
      <w:pPr>
        <w:numPr>
          <w:ilvl w:val="0"/>
          <w:numId w:val="87"/>
        </w:numPr>
        <w:spacing w:line="260" w:lineRule="exact"/>
        <w:jc w:val="both"/>
        <w:rPr>
          <w:rFonts w:ascii="Arial" w:hAnsi="Arial" w:cs="Arial"/>
          <w:sz w:val="16"/>
          <w:szCs w:val="16"/>
          <w:lang w:val="es-MX"/>
        </w:rPr>
      </w:pPr>
      <w:r>
        <w:rPr>
          <w:rFonts w:ascii="Arial" w:hAnsi="Arial" w:cs="Arial"/>
          <w:sz w:val="16"/>
          <w:szCs w:val="16"/>
          <w:lang w:val="es-MX"/>
        </w:rPr>
        <w:t>Si siempre que el notario no lo hubiere firmado.</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Primero desarrollemos el caso a contrario sensu; ¿Puede un contratante después que ha suscrito la escritura pública y antes que esté autorizada por el Notario, decirle a éste que no la autorice porque no quiere celebrar el contrato?, la respuesta es sí; si el notario deja sin efecto la escritura a petición de un otorgante y antes de estar autorizada por él, ya que no existe la voluntad de una de las partes o partes; para mejor comprensión de ello debemos analizar:</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1°)</w:t>
      </w:r>
      <w:r>
        <w:rPr>
          <w:rFonts w:ascii="Arial" w:hAnsi="Arial" w:cs="Arial"/>
          <w:sz w:val="16"/>
          <w:szCs w:val="16"/>
          <w:lang w:val="es-MX"/>
        </w:rPr>
        <w:tab/>
        <w:t>En los contratos existen algunos que han de reducirse a escritura pública como solemnidad para que produzca efectos civiles.</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2°)</w:t>
      </w:r>
      <w:r>
        <w:rPr>
          <w:rFonts w:ascii="Arial" w:hAnsi="Arial" w:cs="Arial"/>
          <w:sz w:val="16"/>
          <w:szCs w:val="16"/>
          <w:lang w:val="es-MX"/>
        </w:rPr>
        <w:tab/>
        <w:t>Otros son porque las partes, voluntariamente acuerdan someterlos a esa solemnidad.</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3°)</w:t>
      </w:r>
      <w:r>
        <w:rPr>
          <w:rFonts w:ascii="Arial" w:hAnsi="Arial" w:cs="Arial"/>
          <w:sz w:val="16"/>
          <w:szCs w:val="16"/>
          <w:lang w:val="es-MX"/>
        </w:rPr>
        <w:tab/>
        <w:t>Otros que también por voluntad de la partes lo revisten de esa forma, simplemente para asegurar una prueba de sus obligaciones.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En otro contexto pero en el mismo sentido, es de la esencia de los contratos y convenciones EL CONSENTIMIENTO y éste debe estar exento de vicios, de manera que no se concibe un contrato o convención en el cual no subsiste el consentimiento hasta el momento mismo en que según la ley se reputan perfectos y son al ser aceptado y firmados por las partes y testigos en presencia del notario se reputan perfectos, sin que antes pase de un simple proyecto susceptible de revocarse o dejarse sin efecto por voluntad de cualquiera de los interesados.</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Es de la esencia de los contratos el consentimiento y también la fe que del mismo da el funcionario, quien hace constar la existencia de ese consentimiento, con la firma de los otorgantes y  testigos se expresa el consentimiento y con la del notario se solemniza el acto  o contrato, sin la firma del notario es un simple proyecto.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En el caso de que sólo sean las partes que hayan firmado, el Inc. 2° del Art. 38 LN</w:t>
      </w:r>
      <w:r>
        <w:rPr>
          <w:rStyle w:val="Refdenotaalpie"/>
          <w:rFonts w:ascii="Arial" w:hAnsi="Arial" w:cs="Arial"/>
          <w:sz w:val="16"/>
          <w:szCs w:val="16"/>
          <w:lang w:val="es-MX"/>
        </w:rPr>
        <w:footnoteReference w:id="83"/>
      </w:r>
      <w:r>
        <w:rPr>
          <w:rFonts w:ascii="Arial" w:hAnsi="Arial" w:cs="Arial"/>
          <w:sz w:val="16"/>
          <w:szCs w:val="16"/>
          <w:lang w:val="es-MX"/>
        </w:rPr>
        <w:t>, señala que la escritura puede ser suspendida por desistimiento de las partes.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Pero como en el presente caso, ya la firmaron las partes y el notario, NO SE PUEDE SUSPENDER POR DESISTIMIENTO, ya que es de opinión de la CSJ  y de la Sección de Notariado, que debido a que su voluntad ya se encuentra concluida, lo que debe hacerse es una escritura de resciliación, para dejar sin efecto el acto o contrato; a menos de que se trate de un acto o contrato que trate de bienes raíces, que ya sea haya hecho la tradición y enajenación del inmueble, en tal caso, debe pagase los impuestos correspondientes, y no operaría la resciliación porque el acto ya está inscrito.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En síntesis, si sólo han firmado las partes y desisten, operar la suspensión de la escritura por desistimiento de las partes; pero si ya firmaron las partes y el notario, operaría otorgar otra escritura de resciliación del acto o contrato, pero si ya hubo tradición y enajenación y por consiguiente inscripción en el registro correspondiente, no operaría ninguna de las anteriores, sino que dependiendo las circunstancias, podría ser un nuevo contrato de compraventa.</w:t>
      </w: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37.-</w:t>
      </w:r>
      <w:r>
        <w:rPr>
          <w:rFonts w:ascii="Arial" w:hAnsi="Arial" w:cs="Arial"/>
          <w:b/>
          <w:sz w:val="16"/>
          <w:szCs w:val="16"/>
          <w:lang w:val="es-MX"/>
        </w:rPr>
        <w:tab/>
        <w:t>EN UN CONTRATO DE MUTUO CELEBRADO ENTRE EL BANCO SALVADOREÑO S. A. E INDUSTRIAS DURAFLEX S.A. DE C.V., LA CLÁUSULA RELATIVA AL MONTO DEBE SER CORRECTAMENTE REDACTADA: SEÑALE LAS RESPUESTAS CORRECTAS</w:t>
      </w:r>
    </w:p>
    <w:p w:rsidR="0089376B" w:rsidRDefault="0089376B" w:rsidP="00DC54AC">
      <w:pPr>
        <w:numPr>
          <w:ilvl w:val="0"/>
          <w:numId w:val="88"/>
        </w:numPr>
        <w:spacing w:line="260" w:lineRule="exact"/>
        <w:jc w:val="both"/>
        <w:rPr>
          <w:rFonts w:ascii="Arial" w:hAnsi="Arial" w:cs="Arial"/>
          <w:sz w:val="16"/>
          <w:szCs w:val="16"/>
          <w:lang w:val="es-MX"/>
        </w:rPr>
      </w:pPr>
      <w:r>
        <w:rPr>
          <w:rFonts w:ascii="Arial" w:hAnsi="Arial" w:cs="Arial"/>
          <w:sz w:val="16"/>
          <w:szCs w:val="16"/>
          <w:lang w:val="es-MX"/>
        </w:rPr>
        <w:t>Que en esta fecha el compareciente a nombre de la sociedad recibe a titulo de mutuo del Banco Salvadoreño S. A, institución bancaria, del domicilio de San Salvador, con Tarjeta de Identificación Tributaria número_________, la suma de un millón de dólares de los Estados Unidos de América.</w:t>
      </w:r>
    </w:p>
    <w:p w:rsidR="0089376B" w:rsidRDefault="0089376B" w:rsidP="00DC54AC">
      <w:pPr>
        <w:numPr>
          <w:ilvl w:val="0"/>
          <w:numId w:val="88"/>
        </w:numPr>
        <w:spacing w:line="260" w:lineRule="exact"/>
        <w:jc w:val="both"/>
        <w:rPr>
          <w:rFonts w:ascii="Arial" w:hAnsi="Arial" w:cs="Arial"/>
          <w:sz w:val="16"/>
          <w:szCs w:val="16"/>
          <w:lang w:val="es-MX"/>
        </w:rPr>
      </w:pPr>
      <w:r>
        <w:rPr>
          <w:rFonts w:ascii="Arial" w:hAnsi="Arial" w:cs="Arial"/>
          <w:sz w:val="16"/>
          <w:szCs w:val="16"/>
          <w:lang w:val="es-MX"/>
        </w:rPr>
        <w:t>Que en esta fecha el Banco pone a disposición de la Sociedad deudora, la suma de $1,000.000.00 de los Estados Unidos de América, los cuales destinará para finalizar una construcción de su planta industrial.</w:t>
      </w:r>
    </w:p>
    <w:p w:rsidR="0089376B" w:rsidRDefault="0089376B" w:rsidP="00DC54AC">
      <w:pPr>
        <w:numPr>
          <w:ilvl w:val="0"/>
          <w:numId w:val="88"/>
        </w:numPr>
        <w:spacing w:line="260" w:lineRule="exact"/>
        <w:jc w:val="both"/>
        <w:rPr>
          <w:rFonts w:ascii="Arial" w:hAnsi="Arial" w:cs="Arial"/>
          <w:sz w:val="16"/>
          <w:szCs w:val="16"/>
          <w:lang w:val="es-MX"/>
        </w:rPr>
      </w:pPr>
      <w:r>
        <w:rPr>
          <w:rFonts w:ascii="Arial" w:hAnsi="Arial" w:cs="Arial"/>
          <w:sz w:val="16"/>
          <w:szCs w:val="16"/>
          <w:lang w:val="es-MX"/>
        </w:rPr>
        <w:t>Que en esta fecha por su medio la empresa deudora recibe a título de mutuo del Banco Salvadoreño, S.A, institución bancaria, del domicilio de San Salvador, con Tarjeta de Identificación Tributaria número_________, la suma de $1,000.000.00 de los Estados Unidos de América, los cuales destinará para finalizar una construcción de su planta industrial.</w:t>
      </w:r>
    </w:p>
    <w:p w:rsidR="0089376B" w:rsidRDefault="0089376B" w:rsidP="00DC54AC">
      <w:pPr>
        <w:numPr>
          <w:ilvl w:val="0"/>
          <w:numId w:val="88"/>
        </w:numPr>
        <w:spacing w:line="260" w:lineRule="exact"/>
        <w:jc w:val="both"/>
        <w:rPr>
          <w:rFonts w:ascii="Arial" w:hAnsi="Arial" w:cs="Arial"/>
          <w:sz w:val="16"/>
          <w:szCs w:val="16"/>
          <w:lang w:val="es-MX"/>
        </w:rPr>
      </w:pPr>
      <w:r>
        <w:rPr>
          <w:rFonts w:ascii="Arial" w:hAnsi="Arial" w:cs="Arial"/>
          <w:sz w:val="16"/>
          <w:szCs w:val="16"/>
          <w:lang w:val="es-MX"/>
        </w:rPr>
        <w:t>Que en esta fecha el compareciente a nombre de la sociedad, recibe a título de préstamo del Banco Salvadoreño S.A. , institución bancaria, del domicilio de San Salvador, con Tarjeta de Identificación Tributaria número________, la suma de un millón de dólares de los estados Unidos de América.</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260" w:lineRule="exact"/>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b/>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38.-</w:t>
      </w:r>
      <w:r>
        <w:rPr>
          <w:rFonts w:ascii="Arial" w:hAnsi="Arial" w:cs="Arial"/>
          <w:b/>
          <w:sz w:val="16"/>
          <w:szCs w:val="16"/>
          <w:lang w:val="es-MX"/>
        </w:rPr>
        <w:tab/>
        <w:t>QUE EFECTOS PRODUCE UN INSTRUMENTO QUE CONTENGA EL OTORGAMIENTO DE UN CONTRATO DE PRENDA SOBRE UNA EMPRESA MERCANTIL.</w:t>
      </w:r>
    </w:p>
    <w:p w:rsidR="0089376B" w:rsidRDefault="0089376B" w:rsidP="00DC54AC">
      <w:pPr>
        <w:numPr>
          <w:ilvl w:val="0"/>
          <w:numId w:val="89"/>
        </w:numPr>
        <w:spacing w:line="260" w:lineRule="exact"/>
        <w:jc w:val="both"/>
        <w:rPr>
          <w:rFonts w:ascii="Arial" w:hAnsi="Arial" w:cs="Arial"/>
          <w:sz w:val="16"/>
          <w:szCs w:val="16"/>
          <w:lang w:val="es-MX"/>
        </w:rPr>
      </w:pPr>
      <w:r>
        <w:rPr>
          <w:rFonts w:ascii="Arial" w:hAnsi="Arial" w:cs="Arial"/>
          <w:sz w:val="16"/>
          <w:szCs w:val="16"/>
          <w:lang w:val="es-MX"/>
        </w:rPr>
        <w:t>Los efectos propios de prenda mercantil</w:t>
      </w:r>
    </w:p>
    <w:p w:rsidR="0089376B" w:rsidRDefault="0089376B" w:rsidP="00DC54AC">
      <w:pPr>
        <w:numPr>
          <w:ilvl w:val="0"/>
          <w:numId w:val="89"/>
        </w:numPr>
        <w:spacing w:line="260" w:lineRule="exact"/>
        <w:jc w:val="both"/>
        <w:rPr>
          <w:rFonts w:ascii="Arial" w:hAnsi="Arial" w:cs="Arial"/>
          <w:sz w:val="16"/>
          <w:szCs w:val="16"/>
          <w:lang w:val="es-MX"/>
        </w:rPr>
      </w:pPr>
      <w:r>
        <w:rPr>
          <w:rFonts w:ascii="Arial" w:hAnsi="Arial" w:cs="Arial"/>
          <w:sz w:val="16"/>
          <w:szCs w:val="16"/>
          <w:lang w:val="es-MX"/>
        </w:rPr>
        <w:t>Que su inscripción garantiza el derecho al acreedor prendario frente a terceros</w:t>
      </w:r>
    </w:p>
    <w:p w:rsidR="0089376B" w:rsidRDefault="0089376B" w:rsidP="00DC54AC">
      <w:pPr>
        <w:numPr>
          <w:ilvl w:val="0"/>
          <w:numId w:val="89"/>
        </w:numPr>
        <w:spacing w:line="260" w:lineRule="exact"/>
        <w:jc w:val="both"/>
        <w:rPr>
          <w:rFonts w:ascii="Arial" w:hAnsi="Arial" w:cs="Arial"/>
          <w:sz w:val="16"/>
          <w:szCs w:val="16"/>
          <w:lang w:val="es-MX"/>
        </w:rPr>
      </w:pPr>
      <w:r>
        <w:rPr>
          <w:rFonts w:ascii="Arial" w:hAnsi="Arial" w:cs="Arial"/>
          <w:sz w:val="16"/>
          <w:szCs w:val="16"/>
          <w:lang w:val="es-MX"/>
        </w:rPr>
        <w:t>No produce ningún efecto jurídico</w:t>
      </w:r>
    </w:p>
    <w:p w:rsidR="0089376B" w:rsidRDefault="0089376B" w:rsidP="00DC54AC">
      <w:pPr>
        <w:numPr>
          <w:ilvl w:val="0"/>
          <w:numId w:val="89"/>
        </w:numPr>
        <w:spacing w:line="260" w:lineRule="exact"/>
        <w:jc w:val="both"/>
        <w:rPr>
          <w:rFonts w:ascii="Arial" w:hAnsi="Arial" w:cs="Arial"/>
          <w:b/>
          <w:sz w:val="16"/>
          <w:szCs w:val="16"/>
          <w:u w:val="single"/>
          <w:lang w:val="es-MX"/>
        </w:rPr>
      </w:pPr>
      <w:r>
        <w:rPr>
          <w:rFonts w:ascii="Arial" w:hAnsi="Arial" w:cs="Arial"/>
          <w:b/>
          <w:sz w:val="16"/>
          <w:szCs w:val="16"/>
          <w:u w:val="single"/>
          <w:lang w:val="es-MX"/>
        </w:rPr>
        <w:t>Los efectos de una verdadera prenda sin desplazamiento.</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ab/>
        <w:t>En la prenda sin desplazamiento, la cosa prendada queda en poder del deudor.  La ventaja del sistema es que ello permite que el deudor explote económicamente el bien o loo siga usando, lo cual no es posible en la prenda común,.</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La prenda sin desplazamiento, puede constituirse a favor de cualquier acreedor para garantizar  todo tipo de obligaciones del propietario del bien o de terceros.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r>
      <w:r w:rsidRPr="0089376B">
        <w:rPr>
          <w:rFonts w:ascii="Arial" w:hAnsi="Arial" w:cs="Arial"/>
          <w:b/>
          <w:bCs/>
          <w:sz w:val="16"/>
          <w:szCs w:val="16"/>
          <w:lang w:val="es-SV"/>
        </w:rPr>
        <w:t>C. Com.- Art. 1525</w:t>
      </w:r>
      <w:r w:rsidRPr="0089376B">
        <w:rPr>
          <w:rFonts w:ascii="Arial" w:hAnsi="Arial" w:cs="Arial"/>
          <w:sz w:val="16"/>
          <w:szCs w:val="16"/>
          <w:lang w:val="es-SV"/>
        </w:rPr>
        <w:t xml:space="preserve">.- </w:t>
      </w:r>
      <w:r>
        <w:rPr>
          <w:rFonts w:ascii="Arial" w:hAnsi="Arial" w:cs="Arial"/>
          <w:sz w:val="16"/>
          <w:szCs w:val="16"/>
        </w:rPr>
        <w:t>Es mercantil la prenda constituida a favor de empresas cuyo giro ordinario comprenda el otorgamiento de créditos con garantía prendaria. También lo es la que se constituye sobre cosas mercantiles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t xml:space="preserve">C. Com.- </w:t>
      </w:r>
      <w:r>
        <w:rPr>
          <w:rFonts w:ascii="Arial" w:hAnsi="Arial" w:cs="Arial"/>
          <w:b/>
          <w:bCs/>
          <w:sz w:val="16"/>
          <w:szCs w:val="16"/>
        </w:rPr>
        <w:t>Art. 1530.-</w:t>
      </w:r>
      <w:r>
        <w:rPr>
          <w:rFonts w:ascii="Arial" w:hAnsi="Arial" w:cs="Arial"/>
          <w:sz w:val="16"/>
          <w:szCs w:val="16"/>
        </w:rPr>
        <w:t>La prenda podrá constituirse sin desplazamiento de los bienes pignorados, que seguirán en poder del constituyente cuando recaiga sobre bienes necesarios para la explotación de una empresa y en los casos en que este Código lo permita</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La prenda sin desplazamiento no surtirá efecto en contra de terceros, si no se inscribe en el Registro de Comercio o en el de Propiedad, en su caso. Son aplicables a toda prenda sin desplazamiento, los artículos 1156, 1157 y 1158 de este Código.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lang w:val="es-MX"/>
        </w:rPr>
      </w:pPr>
      <w:r>
        <w:rPr>
          <w:rFonts w:ascii="Arial" w:hAnsi="Arial" w:cs="Arial"/>
          <w:b/>
          <w:sz w:val="16"/>
          <w:szCs w:val="16"/>
        </w:rPr>
        <w:t>39.-</w:t>
      </w:r>
      <w:r>
        <w:rPr>
          <w:rFonts w:ascii="Arial" w:hAnsi="Arial" w:cs="Arial"/>
          <w:b/>
          <w:sz w:val="16"/>
          <w:szCs w:val="16"/>
        </w:rPr>
        <w:tab/>
      </w:r>
      <w:r>
        <w:rPr>
          <w:rFonts w:ascii="Arial" w:hAnsi="Arial" w:cs="Arial"/>
          <w:b/>
          <w:sz w:val="16"/>
          <w:szCs w:val="16"/>
          <w:lang w:val="es-MX"/>
        </w:rPr>
        <w:t>CELEBRARÍA UN MATRIMONIO USTED COMO NOTARIO, SI LOS INTERESADOS LE PRESENTAN LAS CERTIFICACIONES DE SUS PARTIDAS DE NACIMIENTO, EXTENDIDAS POR EL JEFE DEL REGISTRO DEL ESTADO FAMILIAR, CON UN AÑO DE ANTICIPACIÓN A LA FECHA EN QUE HACEN LA SOLICITUD</w:t>
      </w:r>
      <w:r>
        <w:rPr>
          <w:rFonts w:ascii="Arial" w:hAnsi="Arial" w:cs="Arial"/>
          <w:sz w:val="16"/>
          <w:szCs w:val="16"/>
          <w:lang w:val="es-MX"/>
        </w:rPr>
        <w:t>.</w:t>
      </w:r>
    </w:p>
    <w:p w:rsidR="0089376B" w:rsidRDefault="0089376B" w:rsidP="00DC54AC">
      <w:pPr>
        <w:numPr>
          <w:ilvl w:val="0"/>
          <w:numId w:val="90"/>
        </w:numPr>
        <w:spacing w:line="260" w:lineRule="exact"/>
        <w:jc w:val="both"/>
        <w:rPr>
          <w:rFonts w:ascii="Arial" w:hAnsi="Arial" w:cs="Arial"/>
          <w:b/>
          <w:sz w:val="16"/>
          <w:szCs w:val="16"/>
          <w:u w:val="single"/>
          <w:lang w:val="es-MX"/>
        </w:rPr>
      </w:pPr>
      <w:r>
        <w:rPr>
          <w:rFonts w:ascii="Arial" w:hAnsi="Arial" w:cs="Arial"/>
          <w:b/>
          <w:sz w:val="16"/>
          <w:szCs w:val="16"/>
          <w:u w:val="single"/>
          <w:lang w:val="es-MX"/>
        </w:rPr>
        <w:t>No, porque el C. Fam, establece que deben ser expedidas dentro de los dos meses anteriores a la petición</w:t>
      </w:r>
    </w:p>
    <w:p w:rsidR="0089376B" w:rsidRDefault="0089376B" w:rsidP="00DC54AC">
      <w:pPr>
        <w:numPr>
          <w:ilvl w:val="0"/>
          <w:numId w:val="90"/>
        </w:numPr>
        <w:spacing w:line="260" w:lineRule="exact"/>
        <w:jc w:val="both"/>
        <w:rPr>
          <w:rFonts w:ascii="Arial" w:hAnsi="Arial" w:cs="Arial"/>
          <w:sz w:val="16"/>
          <w:szCs w:val="16"/>
          <w:lang w:val="es-MX"/>
        </w:rPr>
      </w:pPr>
      <w:r>
        <w:rPr>
          <w:rFonts w:ascii="Arial" w:hAnsi="Arial" w:cs="Arial"/>
          <w:sz w:val="16"/>
          <w:szCs w:val="16"/>
          <w:lang w:val="es-MX"/>
        </w:rPr>
        <w:t>Si, porque comprueban que el Registro del Estado Familiar se incendió y no pueden obtener otras.</w:t>
      </w:r>
    </w:p>
    <w:p w:rsidR="0089376B" w:rsidRDefault="0089376B" w:rsidP="00DC54AC">
      <w:pPr>
        <w:numPr>
          <w:ilvl w:val="0"/>
          <w:numId w:val="90"/>
        </w:numPr>
        <w:spacing w:line="260" w:lineRule="exact"/>
        <w:jc w:val="both"/>
        <w:rPr>
          <w:rFonts w:ascii="Arial" w:hAnsi="Arial" w:cs="Arial"/>
          <w:sz w:val="16"/>
          <w:szCs w:val="16"/>
          <w:lang w:val="es-MX"/>
        </w:rPr>
      </w:pPr>
      <w:r>
        <w:rPr>
          <w:rFonts w:ascii="Arial" w:hAnsi="Arial" w:cs="Arial"/>
          <w:sz w:val="16"/>
          <w:szCs w:val="16"/>
          <w:lang w:val="es-MX"/>
        </w:rPr>
        <w:t>Si, siempre que comprueben que la razón o motivo por el cual desean celebrar el matrimonio, es tal, que se vuelve inevitable (caso del Art. 32 C. Fam)</w:t>
      </w:r>
    </w:p>
    <w:p w:rsidR="0089376B" w:rsidRDefault="0089376B" w:rsidP="00DC54AC">
      <w:pPr>
        <w:numPr>
          <w:ilvl w:val="0"/>
          <w:numId w:val="90"/>
        </w:numPr>
        <w:spacing w:line="260" w:lineRule="exact"/>
        <w:jc w:val="both"/>
        <w:rPr>
          <w:rFonts w:ascii="Arial" w:hAnsi="Arial" w:cs="Arial"/>
          <w:sz w:val="16"/>
          <w:szCs w:val="16"/>
          <w:lang w:val="es-MX"/>
        </w:rPr>
      </w:pPr>
      <w:r>
        <w:rPr>
          <w:rFonts w:ascii="Arial" w:hAnsi="Arial" w:cs="Arial"/>
          <w:sz w:val="16"/>
          <w:szCs w:val="16"/>
          <w:lang w:val="es-MX"/>
        </w:rPr>
        <w:t>No, porque ello daría lugar a que posteriormente pueda pedirse la nulidad del matrimonio.</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260" w:lineRule="exact"/>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40.-</w:t>
      </w:r>
      <w:r>
        <w:rPr>
          <w:rFonts w:ascii="Arial" w:hAnsi="Arial" w:cs="Arial"/>
          <w:b/>
          <w:sz w:val="16"/>
          <w:szCs w:val="16"/>
          <w:lang w:val="es-MX"/>
        </w:rPr>
        <w:tab/>
        <w:t>COMPARECEN ANTE SUS OFICIOS NOTARIALES JUAN Y CARMEN, CASADOS, COMO REPRESENTANTES LEGALES DE SU MENOR HIJO, A FIN DE QUE SE RECTIFIQUE LA PARTIDA DE NACIMIENTO DEL EXPRESADO MENOR POR CONTENER OMISIONES, QUE LE PUEDEN AFECTAR EN EL FUTURO.  FINALIZADAS LAS DILIGENCIAS, EL JEFE DEL REGISTRO DEL ESTADO FAMILIAR SE NIEGA A REALIZAR LA RECTIFICACIÓN, VÍA SISTEMA MARGINAL, NO OBSTANTE QUE EL SÍNDICO MUNICIPAL NO SE OPUSO EN SU OPORTUNIDAD.  SE PREGUNTA TENDRÁ RAZÓN EL CITADO FUNCIONARIO PARA NEGARSE A REALIZAR LA RECTIFICACIÓN.</w:t>
      </w:r>
    </w:p>
    <w:p w:rsidR="0089376B" w:rsidRDefault="0089376B" w:rsidP="00DC54AC">
      <w:pPr>
        <w:numPr>
          <w:ilvl w:val="0"/>
          <w:numId w:val="91"/>
        </w:numPr>
        <w:spacing w:line="260" w:lineRule="exact"/>
        <w:jc w:val="both"/>
        <w:rPr>
          <w:rFonts w:ascii="Arial" w:hAnsi="Arial" w:cs="Arial"/>
          <w:b/>
          <w:sz w:val="16"/>
          <w:szCs w:val="16"/>
          <w:u w:val="single"/>
          <w:lang w:val="es-MX"/>
        </w:rPr>
      </w:pPr>
      <w:r>
        <w:rPr>
          <w:rFonts w:ascii="Arial" w:hAnsi="Arial" w:cs="Arial"/>
          <w:b/>
          <w:sz w:val="16"/>
          <w:szCs w:val="16"/>
          <w:u w:val="single"/>
          <w:lang w:val="es-MX"/>
        </w:rPr>
        <w:t>No, porque la ley permite expresamente que los notarios realicen esta clase de diligencias.</w:t>
      </w:r>
    </w:p>
    <w:p w:rsidR="0089376B" w:rsidRDefault="0089376B" w:rsidP="00DC54AC">
      <w:pPr>
        <w:numPr>
          <w:ilvl w:val="0"/>
          <w:numId w:val="91"/>
        </w:numPr>
        <w:spacing w:line="260" w:lineRule="exact"/>
        <w:jc w:val="both"/>
        <w:rPr>
          <w:rFonts w:ascii="Arial" w:hAnsi="Arial" w:cs="Arial"/>
          <w:sz w:val="16"/>
          <w:szCs w:val="16"/>
          <w:lang w:val="es-MX"/>
        </w:rPr>
      </w:pPr>
      <w:r>
        <w:rPr>
          <w:rFonts w:ascii="Arial" w:hAnsi="Arial" w:cs="Arial"/>
          <w:sz w:val="16"/>
          <w:szCs w:val="16"/>
          <w:lang w:val="es-MX"/>
        </w:rPr>
        <w:t>Si, porque existe prohibición expresa en el código de Familia.</w:t>
      </w:r>
    </w:p>
    <w:p w:rsidR="0089376B" w:rsidRDefault="0089376B" w:rsidP="00DC54AC">
      <w:pPr>
        <w:numPr>
          <w:ilvl w:val="0"/>
          <w:numId w:val="91"/>
        </w:numPr>
        <w:spacing w:line="260" w:lineRule="exact"/>
        <w:jc w:val="both"/>
        <w:rPr>
          <w:rFonts w:ascii="Arial" w:hAnsi="Arial" w:cs="Arial"/>
          <w:sz w:val="16"/>
          <w:szCs w:val="16"/>
          <w:lang w:val="es-MX"/>
        </w:rPr>
      </w:pPr>
      <w:r>
        <w:rPr>
          <w:rFonts w:ascii="Arial" w:hAnsi="Arial" w:cs="Arial"/>
          <w:sz w:val="16"/>
          <w:szCs w:val="16"/>
          <w:lang w:val="es-MX"/>
        </w:rPr>
        <w:t>Si, por tratarse de un incapaz, aunque esté representando por sus padres;</w:t>
      </w:r>
    </w:p>
    <w:p w:rsidR="0089376B" w:rsidRDefault="0089376B" w:rsidP="00DC54AC">
      <w:pPr>
        <w:numPr>
          <w:ilvl w:val="0"/>
          <w:numId w:val="91"/>
        </w:numPr>
        <w:spacing w:line="260" w:lineRule="exact"/>
        <w:jc w:val="both"/>
        <w:rPr>
          <w:rFonts w:ascii="Arial" w:hAnsi="Arial" w:cs="Arial"/>
          <w:sz w:val="16"/>
          <w:szCs w:val="16"/>
          <w:lang w:val="es-MX"/>
        </w:rPr>
      </w:pPr>
      <w:r>
        <w:rPr>
          <w:rFonts w:ascii="Arial" w:hAnsi="Arial" w:cs="Arial"/>
          <w:b/>
          <w:sz w:val="16"/>
          <w:szCs w:val="16"/>
          <w:u w:val="single"/>
          <w:lang w:val="es-MX"/>
        </w:rPr>
        <w:t>No, porque tratándose de un incapaz, lo hacen sus representantes legales amparados legalmente y así lo sostuvo el Síndico Municipal</w:t>
      </w:r>
      <w:r>
        <w:rPr>
          <w:rFonts w:ascii="Arial" w:hAnsi="Arial" w:cs="Arial"/>
          <w:sz w:val="16"/>
          <w:szCs w:val="16"/>
          <w:lang w:val="es-MX"/>
        </w:rPr>
        <w:t>.</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b/>
          <w:bCs/>
          <w:sz w:val="16"/>
          <w:szCs w:val="16"/>
        </w:rPr>
        <w:t>LEY TRANSITORIA DEL REGISTRO DEL ESTADO FAMILIAR Y DE LOS REGIMENES PATRIMONIALES DEL MATRIMONIO Art. 13.-</w:t>
      </w:r>
      <w:r>
        <w:rPr>
          <w:rFonts w:ascii="Arial" w:hAnsi="Arial" w:cs="Arial"/>
          <w:sz w:val="16"/>
          <w:szCs w:val="16"/>
        </w:rPr>
        <w:t xml:space="preserve"> Los Registradores de Familia calificarán bajo su responsabilidad:</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a)</w:t>
      </w:r>
      <w:r>
        <w:rPr>
          <w:rFonts w:ascii="Arial" w:hAnsi="Arial" w:cs="Arial"/>
          <w:sz w:val="16"/>
          <w:szCs w:val="16"/>
        </w:rPr>
        <w:tab/>
        <w:t>Los requisitos y formalidades extrínsecas de los documentos recibidos para asientos; y,</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b)</w:t>
      </w:r>
      <w:r>
        <w:rPr>
          <w:rFonts w:ascii="Arial" w:hAnsi="Arial" w:cs="Arial"/>
          <w:sz w:val="16"/>
          <w:szCs w:val="16"/>
        </w:rPr>
        <w:tab/>
        <w:t>La competencia de quien expidió el documento y denegará el asiento de aquel que sean expedido por un funcionario manifiestamente incompetente.</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b/>
          <w:bCs/>
          <w:sz w:val="16"/>
          <w:szCs w:val="16"/>
        </w:rPr>
        <w:t>Art. 14</w:t>
      </w:r>
      <w:r>
        <w:rPr>
          <w:rFonts w:ascii="Arial" w:hAnsi="Arial" w:cs="Arial"/>
          <w:sz w:val="16"/>
          <w:szCs w:val="16"/>
        </w:rPr>
        <w:t>. Fuera de los motivos contemplados en los dos artículos precedentes, los registradores de familia no podrán denegar los asientos respectivos.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Las calificaciones que hagan los Registradores de Familia se entenderán limitadas al efecto de ordenar o negar el asiento.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5"/>
        <w:jc w:val="both"/>
        <w:rPr>
          <w:rFonts w:ascii="Arial" w:hAnsi="Arial" w:cs="Arial"/>
          <w:sz w:val="16"/>
          <w:szCs w:val="16"/>
          <w:lang w:val="es-MX"/>
        </w:rPr>
      </w:pPr>
      <w:r>
        <w:rPr>
          <w:rFonts w:ascii="Arial" w:hAnsi="Arial" w:cs="Arial"/>
          <w:sz w:val="16"/>
          <w:szCs w:val="16"/>
        </w:rPr>
        <w:t>La resolución que deniegue un asiento deberá ser motivada y de la misma se expedirá certificación a los interesados.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r>
      <w:r w:rsidRPr="0089376B">
        <w:rPr>
          <w:rFonts w:ascii="Arial" w:hAnsi="Arial" w:cs="Arial"/>
          <w:b/>
          <w:bCs/>
          <w:sz w:val="16"/>
          <w:szCs w:val="16"/>
          <w:lang w:val="es-SV"/>
        </w:rPr>
        <w:t>C. Fam.-Art. 193.</w:t>
      </w:r>
      <w:r w:rsidRPr="0089376B">
        <w:rPr>
          <w:rFonts w:ascii="Arial" w:hAnsi="Arial" w:cs="Arial"/>
          <w:sz w:val="16"/>
          <w:szCs w:val="16"/>
          <w:lang w:val="es-SV"/>
        </w:rPr>
        <w:t xml:space="preserve">- </w:t>
      </w:r>
      <w:r>
        <w:rPr>
          <w:rFonts w:ascii="Arial" w:hAnsi="Arial" w:cs="Arial"/>
          <w:sz w:val="16"/>
          <w:szCs w:val="16"/>
        </w:rPr>
        <w:t>Los errores de fondo y las omisiones que tuvieren las inscripciones, cuya subsanación no se pida dentro del año siguiente a la fecha en que se asentó la partida, solo podrán rectificarse en virtud de sentencia judicial o actuación notarial.</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b/>
          <w:bCs/>
          <w:sz w:val="16"/>
          <w:szCs w:val="16"/>
          <w:lang w:val="es-MX"/>
        </w:rPr>
        <w:t xml:space="preserve"> </w:t>
      </w:r>
      <w:r>
        <w:rPr>
          <w:rFonts w:ascii="Arial" w:hAnsi="Arial" w:cs="Arial"/>
          <w:b/>
          <w:bCs/>
          <w:sz w:val="16"/>
          <w:szCs w:val="16"/>
          <w:lang w:val="es-MX"/>
        </w:rPr>
        <w:tab/>
        <w:t xml:space="preserve">LENJVyOD.-  </w:t>
      </w:r>
      <w:r>
        <w:rPr>
          <w:rFonts w:ascii="Arial" w:hAnsi="Arial" w:cs="Arial"/>
          <w:b/>
          <w:bCs/>
          <w:sz w:val="16"/>
          <w:szCs w:val="16"/>
        </w:rPr>
        <w:t>OMISIONES O ERRORES EN PARTIDAS DEL REGISTRO CIVIL.  Art. 11.</w:t>
      </w:r>
      <w:r>
        <w:rPr>
          <w:rFonts w:ascii="Arial" w:hAnsi="Arial" w:cs="Arial"/>
          <w:sz w:val="16"/>
          <w:szCs w:val="16"/>
        </w:rPr>
        <w:t>-Si en alguna partida del Registro Civil se hubiese incurrido en alguna omisión o error, el interesado se presentará ante notario formulando una declaración jurada y ofreciendo probar los hechos. El notario recibirá las pruebas, dará audiencia al Síndico Municipal del lugar del Registro Civil respectivo, por tres días hábiles, y con su contestación o sin ella, pronunciará resolución ordenando la rectificación de la partida, si fuere procedente. El testimonio que se expida al interesado se presentará al Registro Civil correspondiente para que se haga la rectificación por anotación marginal.</w:t>
      </w:r>
    </w:p>
    <w:p w:rsidR="0089376B" w:rsidRDefault="0089376B" w:rsidP="0089376B">
      <w:pPr>
        <w:spacing w:line="260" w:lineRule="exact"/>
        <w:jc w:val="both"/>
        <w:rPr>
          <w:rFonts w:ascii="Arial" w:hAnsi="Arial" w:cs="Arial"/>
          <w:b/>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b/>
          <w:sz w:val="16"/>
          <w:szCs w:val="16"/>
          <w:lang w:val="es-MX"/>
        </w:rPr>
        <w:t>41.-</w:t>
      </w:r>
      <w:r>
        <w:rPr>
          <w:rFonts w:ascii="Arial" w:hAnsi="Arial" w:cs="Arial"/>
          <w:b/>
          <w:sz w:val="16"/>
          <w:szCs w:val="16"/>
          <w:lang w:val="es-MX"/>
        </w:rPr>
        <w:tab/>
        <w:t>UNA PERSONA QUE RESIDE EN EL EXTRANJERO, DESEA OTORGAR PODER PARA QUE UN ABOGADO SALVADOREÑO LE REPRESENTE EN UN PROCESO DE FAMILIA, PARA ELLO PODRÁ</w:t>
      </w:r>
      <w:r>
        <w:rPr>
          <w:rFonts w:ascii="Arial" w:hAnsi="Arial" w:cs="Arial"/>
          <w:sz w:val="16"/>
          <w:szCs w:val="16"/>
          <w:lang w:val="es-MX"/>
        </w:rPr>
        <w:t>:</w:t>
      </w:r>
    </w:p>
    <w:p w:rsidR="0089376B" w:rsidRDefault="0089376B" w:rsidP="00DC54AC">
      <w:pPr>
        <w:numPr>
          <w:ilvl w:val="0"/>
          <w:numId w:val="92"/>
        </w:numPr>
        <w:spacing w:line="260" w:lineRule="exact"/>
        <w:jc w:val="both"/>
        <w:rPr>
          <w:rFonts w:ascii="Arial" w:hAnsi="Arial" w:cs="Arial"/>
          <w:b/>
          <w:sz w:val="16"/>
          <w:szCs w:val="16"/>
          <w:u w:val="single"/>
          <w:lang w:val="es-MX"/>
        </w:rPr>
      </w:pPr>
      <w:r>
        <w:rPr>
          <w:rFonts w:ascii="Arial" w:hAnsi="Arial" w:cs="Arial"/>
          <w:b/>
          <w:sz w:val="16"/>
          <w:szCs w:val="16"/>
          <w:u w:val="single"/>
          <w:lang w:val="es-MX"/>
        </w:rPr>
        <w:t>Otorgarlo ante Cónsul de El Salvador</w:t>
      </w:r>
    </w:p>
    <w:p w:rsidR="0089376B" w:rsidRDefault="0089376B" w:rsidP="00DC54AC">
      <w:pPr>
        <w:numPr>
          <w:ilvl w:val="0"/>
          <w:numId w:val="92"/>
        </w:numPr>
        <w:spacing w:line="260" w:lineRule="exact"/>
        <w:jc w:val="both"/>
        <w:rPr>
          <w:rFonts w:ascii="Arial" w:hAnsi="Arial" w:cs="Arial"/>
          <w:sz w:val="16"/>
          <w:szCs w:val="16"/>
          <w:lang w:val="es-MX"/>
        </w:rPr>
      </w:pPr>
      <w:r>
        <w:rPr>
          <w:rFonts w:ascii="Arial" w:hAnsi="Arial" w:cs="Arial"/>
          <w:sz w:val="16"/>
          <w:szCs w:val="16"/>
          <w:lang w:val="es-MX"/>
        </w:rPr>
        <w:t>Otorgarlo ante Notario extranjero</w:t>
      </w:r>
    </w:p>
    <w:p w:rsidR="0089376B" w:rsidRDefault="0089376B" w:rsidP="00DC54AC">
      <w:pPr>
        <w:numPr>
          <w:ilvl w:val="0"/>
          <w:numId w:val="92"/>
        </w:numPr>
        <w:spacing w:line="260" w:lineRule="exact"/>
        <w:jc w:val="both"/>
        <w:rPr>
          <w:rFonts w:ascii="Arial" w:hAnsi="Arial" w:cs="Arial"/>
          <w:sz w:val="16"/>
          <w:szCs w:val="16"/>
          <w:lang w:val="es-MX"/>
        </w:rPr>
      </w:pPr>
      <w:r>
        <w:rPr>
          <w:rFonts w:ascii="Arial" w:hAnsi="Arial" w:cs="Arial"/>
          <w:sz w:val="16"/>
          <w:szCs w:val="16"/>
          <w:lang w:val="es-MX"/>
        </w:rPr>
        <w:t>Otorgarlo ante Embajador de El Salvador</w:t>
      </w:r>
    </w:p>
    <w:p w:rsidR="0089376B" w:rsidRDefault="0089376B" w:rsidP="00DC54AC">
      <w:pPr>
        <w:numPr>
          <w:ilvl w:val="0"/>
          <w:numId w:val="92"/>
        </w:numPr>
        <w:spacing w:line="260" w:lineRule="exact"/>
        <w:jc w:val="both"/>
        <w:rPr>
          <w:rFonts w:ascii="Arial" w:hAnsi="Arial" w:cs="Arial"/>
          <w:sz w:val="16"/>
          <w:szCs w:val="16"/>
          <w:lang w:val="es-MX"/>
        </w:rPr>
      </w:pPr>
      <w:r>
        <w:rPr>
          <w:rFonts w:ascii="Arial" w:hAnsi="Arial" w:cs="Arial"/>
          <w:sz w:val="16"/>
          <w:szCs w:val="16"/>
          <w:lang w:val="es-MX"/>
        </w:rPr>
        <w:t>Otorgarlo en escrito con firma autenticada</w:t>
      </w:r>
    </w:p>
    <w:p w:rsidR="0089376B" w:rsidRDefault="0089376B" w:rsidP="00DC54AC">
      <w:pPr>
        <w:numPr>
          <w:ilvl w:val="0"/>
          <w:numId w:val="92"/>
        </w:numPr>
        <w:spacing w:line="260" w:lineRule="exact"/>
        <w:jc w:val="both"/>
        <w:rPr>
          <w:rFonts w:ascii="Arial" w:hAnsi="Arial" w:cs="Arial"/>
          <w:b/>
          <w:sz w:val="16"/>
          <w:szCs w:val="16"/>
          <w:u w:val="single"/>
          <w:lang w:val="es-MX"/>
        </w:rPr>
      </w:pPr>
      <w:r>
        <w:rPr>
          <w:rFonts w:ascii="Arial" w:hAnsi="Arial" w:cs="Arial"/>
          <w:b/>
          <w:sz w:val="16"/>
          <w:szCs w:val="16"/>
          <w:u w:val="single"/>
          <w:lang w:val="es-MX"/>
        </w:rPr>
        <w:t>Otorgarlo ante notario salvadoreño.</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spacing w:line="260" w:lineRule="exact"/>
        <w:rPr>
          <w:bCs w:val="0"/>
          <w:sz w:val="16"/>
        </w:rPr>
      </w:pPr>
      <w:r>
        <w:rPr>
          <w:sz w:val="16"/>
        </w:rPr>
        <w:t>ANÁLISIS, DISCUSIÓN Y FUNDAMENTO</w:t>
      </w:r>
    </w:p>
    <w:p w:rsidR="0089376B" w:rsidRDefault="0089376B" w:rsidP="0089376B">
      <w:pPr>
        <w:spacing w:line="260" w:lineRule="exact"/>
        <w:jc w:val="both"/>
        <w:rPr>
          <w:rFonts w:ascii="Arial" w:hAnsi="Arial" w:cs="Arial"/>
          <w:b/>
          <w:sz w:val="16"/>
          <w:szCs w:val="16"/>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42.-</w:t>
      </w:r>
      <w:r>
        <w:rPr>
          <w:rFonts w:ascii="Arial" w:hAnsi="Arial" w:cs="Arial"/>
          <w:b/>
          <w:sz w:val="16"/>
          <w:szCs w:val="16"/>
          <w:lang w:val="es-MX"/>
        </w:rPr>
        <w:tab/>
        <w:t>LA RENTA VITALICIA SE PERFECCIONA</w:t>
      </w:r>
    </w:p>
    <w:p w:rsidR="0089376B" w:rsidRDefault="0089376B" w:rsidP="00DC54AC">
      <w:pPr>
        <w:numPr>
          <w:ilvl w:val="0"/>
          <w:numId w:val="93"/>
        </w:numPr>
        <w:spacing w:line="260" w:lineRule="exact"/>
        <w:jc w:val="both"/>
        <w:rPr>
          <w:rFonts w:ascii="Arial" w:hAnsi="Arial" w:cs="Arial"/>
          <w:sz w:val="16"/>
          <w:szCs w:val="16"/>
          <w:lang w:val="es-MX"/>
        </w:rPr>
      </w:pPr>
      <w:r>
        <w:rPr>
          <w:rFonts w:ascii="Arial" w:hAnsi="Arial" w:cs="Arial"/>
          <w:sz w:val="16"/>
          <w:szCs w:val="16"/>
          <w:lang w:val="es-MX"/>
        </w:rPr>
        <w:t>Por sentencia judicial</w:t>
      </w:r>
    </w:p>
    <w:p w:rsidR="0089376B" w:rsidRDefault="0089376B" w:rsidP="00DC54AC">
      <w:pPr>
        <w:numPr>
          <w:ilvl w:val="0"/>
          <w:numId w:val="93"/>
        </w:numPr>
        <w:spacing w:line="260" w:lineRule="exact"/>
        <w:jc w:val="both"/>
        <w:rPr>
          <w:rFonts w:ascii="Arial" w:hAnsi="Arial" w:cs="Arial"/>
          <w:sz w:val="16"/>
          <w:szCs w:val="16"/>
          <w:lang w:val="es-MX"/>
        </w:rPr>
      </w:pPr>
      <w:r>
        <w:rPr>
          <w:rFonts w:ascii="Arial" w:hAnsi="Arial" w:cs="Arial"/>
          <w:sz w:val="16"/>
          <w:szCs w:val="16"/>
          <w:lang w:val="es-MX"/>
        </w:rPr>
        <w:t>Por documento privado</w:t>
      </w:r>
    </w:p>
    <w:p w:rsidR="0089376B" w:rsidRDefault="0089376B" w:rsidP="00DC54AC">
      <w:pPr>
        <w:numPr>
          <w:ilvl w:val="0"/>
          <w:numId w:val="93"/>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Por escritura pública de tradición</w:t>
      </w:r>
    </w:p>
    <w:p w:rsidR="0089376B" w:rsidRDefault="0089376B" w:rsidP="00DC54AC">
      <w:pPr>
        <w:numPr>
          <w:ilvl w:val="0"/>
          <w:numId w:val="93"/>
        </w:numPr>
        <w:spacing w:line="260" w:lineRule="exact"/>
        <w:jc w:val="both"/>
        <w:rPr>
          <w:rFonts w:ascii="Arial" w:hAnsi="Arial" w:cs="Arial"/>
          <w:sz w:val="16"/>
          <w:szCs w:val="16"/>
          <w:lang w:val="es-MX"/>
        </w:rPr>
      </w:pPr>
      <w:r>
        <w:rPr>
          <w:rFonts w:ascii="Arial" w:hAnsi="Arial" w:cs="Arial"/>
          <w:sz w:val="16"/>
          <w:szCs w:val="16"/>
          <w:lang w:val="es-MX"/>
        </w:rPr>
        <w:t>Por medio de la contestación de la demanda</w:t>
      </w:r>
    </w:p>
    <w:p w:rsidR="0089376B" w:rsidRDefault="0089376B" w:rsidP="00DC54AC">
      <w:pPr>
        <w:numPr>
          <w:ilvl w:val="0"/>
          <w:numId w:val="93"/>
        </w:numPr>
        <w:spacing w:line="260" w:lineRule="exact"/>
        <w:jc w:val="both"/>
        <w:rPr>
          <w:rFonts w:ascii="Arial" w:hAnsi="Arial" w:cs="Arial"/>
          <w:sz w:val="16"/>
          <w:szCs w:val="16"/>
          <w:lang w:val="es-MX"/>
        </w:rPr>
      </w:pPr>
      <w:r>
        <w:rPr>
          <w:rFonts w:ascii="Arial" w:hAnsi="Arial" w:cs="Arial"/>
          <w:sz w:val="16"/>
          <w:szCs w:val="16"/>
          <w:lang w:val="es-MX"/>
        </w:rPr>
        <w:t>Por la ley</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r>
      <w:r w:rsidRPr="0089376B">
        <w:rPr>
          <w:rFonts w:ascii="Arial" w:hAnsi="Arial" w:cs="Arial"/>
          <w:sz w:val="16"/>
          <w:szCs w:val="16"/>
          <w:lang w:val="es-SV"/>
        </w:rPr>
        <w:t xml:space="preserve">C.C.- Art. 2025.- </w:t>
      </w:r>
      <w:r>
        <w:rPr>
          <w:rFonts w:ascii="Arial" w:hAnsi="Arial" w:cs="Arial"/>
          <w:sz w:val="16"/>
          <w:szCs w:val="16"/>
        </w:rPr>
        <w:t>El contrato de renta vitalicia deberá precisamente otorgarse por escritura pública, y no se perfeccionará sino por la entrega del precio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43.-</w:t>
      </w:r>
      <w:r>
        <w:rPr>
          <w:rFonts w:ascii="Arial" w:hAnsi="Arial" w:cs="Arial"/>
          <w:b/>
          <w:sz w:val="16"/>
          <w:szCs w:val="16"/>
          <w:lang w:val="es-MX"/>
        </w:rPr>
        <w:tab/>
        <w:t>LA DONACIÓN POR CAUSA DE MUERTE DE MUEBLES E INMUEBLES REQUIERE QUE SE ASIENTE EN:</w:t>
      </w:r>
    </w:p>
    <w:p w:rsidR="0089376B" w:rsidRDefault="0089376B" w:rsidP="00DC54AC">
      <w:pPr>
        <w:numPr>
          <w:ilvl w:val="0"/>
          <w:numId w:val="94"/>
        </w:numPr>
        <w:spacing w:line="260" w:lineRule="exact"/>
        <w:jc w:val="both"/>
        <w:rPr>
          <w:rFonts w:ascii="Arial" w:hAnsi="Arial" w:cs="Arial"/>
          <w:sz w:val="16"/>
          <w:szCs w:val="16"/>
          <w:lang w:val="es-MX"/>
        </w:rPr>
      </w:pPr>
      <w:r>
        <w:rPr>
          <w:rFonts w:ascii="Arial" w:hAnsi="Arial" w:cs="Arial"/>
          <w:sz w:val="16"/>
          <w:szCs w:val="16"/>
          <w:lang w:val="es-MX"/>
        </w:rPr>
        <w:t>Documento privado.</w:t>
      </w:r>
    </w:p>
    <w:p w:rsidR="0089376B" w:rsidRDefault="0089376B" w:rsidP="00DC54AC">
      <w:pPr>
        <w:numPr>
          <w:ilvl w:val="0"/>
          <w:numId w:val="94"/>
        </w:numPr>
        <w:spacing w:line="260" w:lineRule="exact"/>
        <w:jc w:val="both"/>
        <w:rPr>
          <w:rFonts w:ascii="Arial" w:hAnsi="Arial" w:cs="Arial"/>
          <w:sz w:val="16"/>
          <w:szCs w:val="16"/>
          <w:lang w:val="es-MX"/>
        </w:rPr>
      </w:pPr>
      <w:r>
        <w:rPr>
          <w:rFonts w:ascii="Arial" w:hAnsi="Arial" w:cs="Arial"/>
          <w:sz w:val="16"/>
          <w:szCs w:val="16"/>
          <w:lang w:val="es-MX"/>
        </w:rPr>
        <w:t>Documentos privado otorgado ante 5 testigos</w:t>
      </w:r>
    </w:p>
    <w:p w:rsidR="0089376B" w:rsidRDefault="0089376B" w:rsidP="00DC54AC">
      <w:pPr>
        <w:numPr>
          <w:ilvl w:val="0"/>
          <w:numId w:val="94"/>
        </w:numPr>
        <w:spacing w:line="260" w:lineRule="exact"/>
        <w:jc w:val="both"/>
        <w:rPr>
          <w:rFonts w:ascii="Arial" w:hAnsi="Arial" w:cs="Arial"/>
          <w:sz w:val="16"/>
          <w:szCs w:val="16"/>
          <w:lang w:val="es-MX"/>
        </w:rPr>
      </w:pPr>
      <w:r>
        <w:rPr>
          <w:rFonts w:ascii="Arial" w:hAnsi="Arial" w:cs="Arial"/>
          <w:sz w:val="16"/>
          <w:szCs w:val="16"/>
          <w:lang w:val="es-MX"/>
        </w:rPr>
        <w:t>Escritura pública</w:t>
      </w:r>
    </w:p>
    <w:p w:rsidR="0089376B" w:rsidRDefault="0089376B" w:rsidP="00DC54AC">
      <w:pPr>
        <w:numPr>
          <w:ilvl w:val="0"/>
          <w:numId w:val="94"/>
        </w:numPr>
        <w:spacing w:line="260" w:lineRule="exact"/>
        <w:jc w:val="both"/>
        <w:rPr>
          <w:rFonts w:ascii="Arial" w:hAnsi="Arial" w:cs="Arial"/>
          <w:b/>
          <w:sz w:val="16"/>
          <w:szCs w:val="16"/>
          <w:u w:val="single"/>
          <w:lang w:val="es-MX"/>
        </w:rPr>
      </w:pPr>
      <w:r>
        <w:rPr>
          <w:rFonts w:ascii="Arial" w:hAnsi="Arial" w:cs="Arial"/>
          <w:b/>
          <w:sz w:val="16"/>
          <w:szCs w:val="16"/>
          <w:u w:val="single"/>
          <w:lang w:val="es-MX"/>
        </w:rPr>
        <w:t>Escritura Pública y dos testigos</w:t>
      </w:r>
    </w:p>
    <w:p w:rsidR="0089376B" w:rsidRDefault="0089376B" w:rsidP="00DC54AC">
      <w:pPr>
        <w:numPr>
          <w:ilvl w:val="0"/>
          <w:numId w:val="94"/>
        </w:numPr>
        <w:spacing w:line="260" w:lineRule="exact"/>
        <w:jc w:val="both"/>
        <w:rPr>
          <w:rFonts w:ascii="Arial" w:hAnsi="Arial" w:cs="Arial"/>
          <w:sz w:val="16"/>
          <w:szCs w:val="16"/>
          <w:lang w:val="es-MX"/>
        </w:rPr>
      </w:pPr>
      <w:r>
        <w:rPr>
          <w:rFonts w:ascii="Arial" w:hAnsi="Arial" w:cs="Arial"/>
          <w:sz w:val="16"/>
          <w:szCs w:val="16"/>
          <w:lang w:val="es-MX"/>
        </w:rPr>
        <w:t>Escritura Pública y 3 testigos.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sidRPr="0089376B">
        <w:rPr>
          <w:rFonts w:ascii="Arial" w:hAnsi="Arial" w:cs="Arial"/>
          <w:sz w:val="16"/>
          <w:szCs w:val="16"/>
          <w:lang w:val="es-SV"/>
        </w:rPr>
        <w:t xml:space="preserve">C.C. Art. 1113.- </w:t>
      </w:r>
      <w:r>
        <w:rPr>
          <w:rFonts w:ascii="Arial" w:hAnsi="Arial" w:cs="Arial"/>
          <w:sz w:val="16"/>
          <w:szCs w:val="16"/>
        </w:rPr>
        <w:t>Donación revocable es aquella que el donante puede revocar a su arbitrio.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t>Donación por causa de muerte es lo mismo que donación revocable; y donación entre vivos lo mismo que donación irrevocable.</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rPr>
      </w:pPr>
      <w:r>
        <w:rPr>
          <w:rFonts w:ascii="Arial" w:hAnsi="Arial" w:cs="Arial"/>
          <w:sz w:val="16"/>
          <w:szCs w:val="16"/>
          <w:lang w:val="es-MX"/>
        </w:rPr>
        <w:t xml:space="preserve"> </w:t>
      </w:r>
      <w:r>
        <w:rPr>
          <w:rFonts w:ascii="Arial" w:hAnsi="Arial" w:cs="Arial"/>
          <w:sz w:val="16"/>
          <w:szCs w:val="16"/>
          <w:lang w:val="es-MX"/>
        </w:rPr>
        <w:tab/>
      </w:r>
      <w:r>
        <w:rPr>
          <w:rFonts w:ascii="Arial" w:hAnsi="Arial" w:cs="Arial"/>
          <w:sz w:val="16"/>
          <w:szCs w:val="16"/>
        </w:rPr>
        <w:t xml:space="preserve">Art. 34 LN.-No será necesaria la concurrencia de testigos de asistencia al otorgamiento de instrumentos públicos o de cualquier otro acto notarial excepto </w:t>
      </w:r>
      <w:r>
        <w:rPr>
          <w:rFonts w:ascii="Arial" w:hAnsi="Arial" w:cs="Arial"/>
          <w:sz w:val="16"/>
          <w:szCs w:val="16"/>
          <w:u w:val="single"/>
        </w:rPr>
        <w:t>cuando se tratare de testamentos y de donaciones de cualquier clase.</w:t>
      </w:r>
      <w:r>
        <w:rPr>
          <w:rFonts w:ascii="Arial" w:hAnsi="Arial" w:cs="Arial"/>
          <w:sz w:val="16"/>
          <w:szCs w:val="16"/>
        </w:rPr>
        <w:t xml:space="preserve"> Sin embargo, el notario podrá hacerlos intervenir si lo creyere conveniente, y, en todo caso, cuando alguno de los otorgantes lo pida expresamente o cuando sea ciego, mudo, o no supiere expresarse en el idioma castellano.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b/>
          <w:sz w:val="16"/>
          <w:szCs w:val="16"/>
        </w:rPr>
        <w:t>Los testigos instrumentales</w:t>
      </w:r>
      <w:r>
        <w:rPr>
          <w:rFonts w:ascii="Arial" w:hAnsi="Arial" w:cs="Arial"/>
          <w:sz w:val="16"/>
          <w:szCs w:val="16"/>
        </w:rPr>
        <w:t xml:space="preserve"> </w:t>
      </w:r>
      <w:r>
        <w:rPr>
          <w:rFonts w:ascii="Arial" w:hAnsi="Arial" w:cs="Arial"/>
          <w:sz w:val="16"/>
          <w:szCs w:val="16"/>
          <w:u w:val="single"/>
        </w:rPr>
        <w:t>serán dos</w:t>
      </w:r>
      <w:r>
        <w:rPr>
          <w:rFonts w:ascii="Arial" w:hAnsi="Arial" w:cs="Arial"/>
          <w:sz w:val="16"/>
          <w:szCs w:val="16"/>
        </w:rPr>
        <w:t>, de uno u otro sexo, mayores de dieciocho años, conocidos del notario y domiciliados en la República. Este último requisito no será necesario cuando el instrumento se otorgue en el extranjero. En todo caso, los testigos deberán saber leer, escribir, hablar el idioma castellano y tener profesión u oficio.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44.-</w:t>
      </w:r>
      <w:r>
        <w:rPr>
          <w:rFonts w:ascii="Arial" w:hAnsi="Arial" w:cs="Arial"/>
          <w:b/>
          <w:sz w:val="16"/>
          <w:szCs w:val="16"/>
          <w:lang w:val="es-MX"/>
        </w:rPr>
        <w:tab/>
        <w:t>LA ESCRITURA PÚBLICA DE PODER JUDICIAL PARA EJERCER LA PROCURACIÓN, PUEDE OTORGARSE A FAVOR DE:</w:t>
      </w:r>
    </w:p>
    <w:p w:rsidR="0089376B" w:rsidRDefault="0089376B" w:rsidP="00DC54AC">
      <w:pPr>
        <w:numPr>
          <w:ilvl w:val="0"/>
          <w:numId w:val="95"/>
        </w:numPr>
        <w:spacing w:line="260" w:lineRule="exact"/>
        <w:jc w:val="both"/>
        <w:rPr>
          <w:rFonts w:ascii="Arial" w:hAnsi="Arial" w:cs="Arial"/>
          <w:sz w:val="16"/>
          <w:szCs w:val="16"/>
          <w:lang w:val="es-MX"/>
        </w:rPr>
      </w:pPr>
      <w:r>
        <w:rPr>
          <w:rFonts w:ascii="Arial" w:hAnsi="Arial" w:cs="Arial"/>
          <w:sz w:val="16"/>
          <w:szCs w:val="16"/>
          <w:lang w:val="es-MX"/>
        </w:rPr>
        <w:t>Estudiante de derecho</w:t>
      </w:r>
    </w:p>
    <w:p w:rsidR="0089376B" w:rsidRDefault="0089376B" w:rsidP="00DC54AC">
      <w:pPr>
        <w:numPr>
          <w:ilvl w:val="0"/>
          <w:numId w:val="95"/>
        </w:numPr>
        <w:spacing w:line="260" w:lineRule="exact"/>
        <w:jc w:val="both"/>
        <w:rPr>
          <w:rFonts w:ascii="Arial" w:hAnsi="Arial" w:cs="Arial"/>
          <w:sz w:val="16"/>
          <w:szCs w:val="16"/>
          <w:lang w:val="es-MX"/>
        </w:rPr>
      </w:pPr>
      <w:r>
        <w:rPr>
          <w:rFonts w:ascii="Arial" w:hAnsi="Arial" w:cs="Arial"/>
          <w:sz w:val="16"/>
          <w:szCs w:val="16"/>
          <w:lang w:val="es-MX"/>
        </w:rPr>
        <w:t>Cualquier persona</w:t>
      </w:r>
    </w:p>
    <w:p w:rsidR="0089376B" w:rsidRDefault="0089376B" w:rsidP="00DC54AC">
      <w:pPr>
        <w:numPr>
          <w:ilvl w:val="0"/>
          <w:numId w:val="95"/>
        </w:numPr>
        <w:spacing w:line="260" w:lineRule="exact"/>
        <w:jc w:val="both"/>
        <w:rPr>
          <w:rFonts w:ascii="Arial" w:hAnsi="Arial" w:cs="Arial"/>
          <w:sz w:val="16"/>
          <w:szCs w:val="16"/>
          <w:lang w:val="es-MX"/>
        </w:rPr>
      </w:pPr>
      <w:r>
        <w:rPr>
          <w:rFonts w:ascii="Arial" w:hAnsi="Arial" w:cs="Arial"/>
          <w:sz w:val="16"/>
          <w:szCs w:val="16"/>
          <w:lang w:val="es-MX"/>
        </w:rPr>
        <w:t>Cualquier profesional</w:t>
      </w:r>
    </w:p>
    <w:p w:rsidR="0089376B" w:rsidRDefault="0089376B" w:rsidP="00DC54AC">
      <w:pPr>
        <w:numPr>
          <w:ilvl w:val="0"/>
          <w:numId w:val="95"/>
        </w:numPr>
        <w:spacing w:line="260" w:lineRule="exact"/>
        <w:jc w:val="both"/>
        <w:rPr>
          <w:rFonts w:ascii="Arial" w:hAnsi="Arial" w:cs="Arial"/>
          <w:sz w:val="16"/>
          <w:szCs w:val="16"/>
          <w:u w:val="single"/>
          <w:lang w:val="es-MX"/>
        </w:rPr>
      </w:pPr>
      <w:r>
        <w:rPr>
          <w:rFonts w:ascii="Arial" w:hAnsi="Arial" w:cs="Arial"/>
          <w:sz w:val="16"/>
          <w:szCs w:val="16"/>
          <w:u w:val="single"/>
          <w:lang w:val="es-MX"/>
        </w:rPr>
        <w:t>Solo abogados autorizado</w:t>
      </w:r>
    </w:p>
    <w:p w:rsidR="0089376B" w:rsidRDefault="0089376B" w:rsidP="00DC54AC">
      <w:pPr>
        <w:numPr>
          <w:ilvl w:val="0"/>
          <w:numId w:val="95"/>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spacing w:line="260" w:lineRule="exact"/>
        <w:rPr>
          <w:bCs w:val="0"/>
          <w:sz w:val="16"/>
        </w:rPr>
      </w:pPr>
      <w:r>
        <w:rPr>
          <w:sz w:val="16"/>
        </w:rPr>
        <w:t>ANÁLISIS, DISCUSIÓN Y FUNDAMENTO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45.-</w:t>
      </w:r>
      <w:r>
        <w:rPr>
          <w:rFonts w:ascii="Arial" w:hAnsi="Arial" w:cs="Arial"/>
          <w:b/>
          <w:sz w:val="16"/>
          <w:szCs w:val="16"/>
          <w:lang w:val="es-MX"/>
        </w:rPr>
        <w:tab/>
        <w:t>LA ESCRITURA MATRIZ QUE CONTIENE UN ACTO DE MATRIMONIO, PUEDE SER LEÍDA AL MOMENTO DE LA CELEBRACIÓN POR:</w:t>
      </w:r>
    </w:p>
    <w:p w:rsidR="0089376B" w:rsidRDefault="0089376B" w:rsidP="00DC54AC">
      <w:pPr>
        <w:numPr>
          <w:ilvl w:val="0"/>
          <w:numId w:val="96"/>
        </w:numPr>
        <w:spacing w:line="260" w:lineRule="exact"/>
        <w:jc w:val="both"/>
        <w:rPr>
          <w:rFonts w:ascii="Arial" w:hAnsi="Arial" w:cs="Arial"/>
          <w:sz w:val="16"/>
          <w:szCs w:val="16"/>
          <w:lang w:val="es-MX"/>
        </w:rPr>
      </w:pPr>
      <w:r>
        <w:rPr>
          <w:rFonts w:ascii="Arial" w:hAnsi="Arial" w:cs="Arial"/>
          <w:sz w:val="16"/>
          <w:szCs w:val="16"/>
          <w:lang w:val="es-MX"/>
        </w:rPr>
        <w:t>Uno de los testigos del acto</w:t>
      </w:r>
    </w:p>
    <w:p w:rsidR="0089376B" w:rsidRDefault="0089376B" w:rsidP="00DC54AC">
      <w:pPr>
        <w:numPr>
          <w:ilvl w:val="0"/>
          <w:numId w:val="96"/>
        </w:numPr>
        <w:spacing w:line="260" w:lineRule="exact"/>
        <w:jc w:val="both"/>
        <w:rPr>
          <w:rFonts w:ascii="Arial" w:hAnsi="Arial" w:cs="Arial"/>
          <w:sz w:val="16"/>
          <w:szCs w:val="16"/>
          <w:lang w:val="es-MX"/>
        </w:rPr>
      </w:pPr>
      <w:r>
        <w:rPr>
          <w:rFonts w:ascii="Arial" w:hAnsi="Arial" w:cs="Arial"/>
          <w:sz w:val="16"/>
          <w:szCs w:val="16"/>
          <w:lang w:val="es-MX"/>
        </w:rPr>
        <w:t>Por la secretaria del notario</w:t>
      </w:r>
    </w:p>
    <w:p w:rsidR="0089376B" w:rsidRDefault="0089376B" w:rsidP="00DC54AC">
      <w:pPr>
        <w:numPr>
          <w:ilvl w:val="0"/>
          <w:numId w:val="96"/>
        </w:numPr>
        <w:spacing w:line="260" w:lineRule="exact"/>
        <w:jc w:val="both"/>
        <w:rPr>
          <w:rFonts w:ascii="Arial" w:hAnsi="Arial" w:cs="Arial"/>
          <w:sz w:val="16"/>
          <w:szCs w:val="16"/>
          <w:u w:val="single"/>
          <w:lang w:val="es-MX"/>
        </w:rPr>
      </w:pPr>
      <w:r>
        <w:rPr>
          <w:rFonts w:ascii="Arial" w:hAnsi="Arial" w:cs="Arial"/>
          <w:sz w:val="16"/>
          <w:szCs w:val="16"/>
          <w:u w:val="single"/>
          <w:lang w:val="es-MX"/>
        </w:rPr>
        <w:t>Sólo por el notario responsable</w:t>
      </w:r>
    </w:p>
    <w:p w:rsidR="0089376B" w:rsidRDefault="0089376B" w:rsidP="00DC54AC">
      <w:pPr>
        <w:numPr>
          <w:ilvl w:val="0"/>
          <w:numId w:val="96"/>
        </w:numPr>
        <w:spacing w:line="260" w:lineRule="exact"/>
        <w:jc w:val="both"/>
        <w:rPr>
          <w:rFonts w:ascii="Arial" w:hAnsi="Arial" w:cs="Arial"/>
          <w:sz w:val="16"/>
          <w:szCs w:val="16"/>
          <w:lang w:val="es-MX"/>
        </w:rPr>
      </w:pPr>
      <w:r>
        <w:rPr>
          <w:rFonts w:ascii="Arial" w:hAnsi="Arial" w:cs="Arial"/>
          <w:sz w:val="16"/>
          <w:szCs w:val="16"/>
          <w:lang w:val="es-MX"/>
        </w:rPr>
        <w:t>Por otro notario</w:t>
      </w:r>
    </w:p>
    <w:p w:rsidR="0089376B" w:rsidRDefault="0089376B" w:rsidP="00DC54AC">
      <w:pPr>
        <w:numPr>
          <w:ilvl w:val="0"/>
          <w:numId w:val="96"/>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t xml:space="preserve">Art. 32.- La escritura matriz deberá reunir los requisitos siguientes: 10º- Que el notario explique a los otorgantes los efectos legales del acto o contrato y haga constar esta circunstancia en el instrumento; 11º- Que escrito el instrumento se lea íntegramente por el notario a los otorgantes, en un solo acto a presencia de los testigos si los hubiere; si en el acto o contrato hubieren intervenido intérpretes, la lectura se hará a presencia de éstos </w:t>
      </w:r>
      <w:r>
        <w:rPr>
          <w:rFonts w:ascii="Arial" w:hAnsi="Arial" w:cs="Arial"/>
          <w:b/>
          <w:sz w:val="16"/>
          <w:szCs w:val="16"/>
          <w:u w:val="single"/>
        </w:rPr>
        <w:t>y si alguno de los otorgantes fuere sordo, el instrumento será leído además, por él personalmente si supiere</w:t>
      </w:r>
      <w:r>
        <w:rPr>
          <w:rFonts w:ascii="Arial" w:hAnsi="Arial" w:cs="Arial"/>
          <w:sz w:val="16"/>
          <w:szCs w:val="16"/>
        </w:rPr>
        <w:t xml:space="preserve">. En el instrumento se harán constar estas circunstancias. Los otorgantes podrán cerciorarse del tenor literal del instrumento y repetir su lectura por si mismos o por la persona que designen; </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46.-</w:t>
      </w:r>
      <w:r>
        <w:rPr>
          <w:rFonts w:ascii="Arial" w:hAnsi="Arial" w:cs="Arial"/>
          <w:b/>
          <w:sz w:val="16"/>
          <w:szCs w:val="16"/>
          <w:lang w:val="es-MX"/>
        </w:rPr>
        <w:tab/>
        <w:t>CUÁL ES LA SUERTE JURÍDICA DE UNA EMPRESA MERCANTIL EN CASO DE MUERTE DE SU TITULAR, QUIEN DEJA VARIOS HEREDEROS</w:t>
      </w:r>
    </w:p>
    <w:p w:rsidR="0089376B" w:rsidRDefault="0089376B" w:rsidP="00DC54AC">
      <w:pPr>
        <w:numPr>
          <w:ilvl w:val="0"/>
          <w:numId w:val="97"/>
        </w:numPr>
        <w:spacing w:line="260" w:lineRule="exact"/>
        <w:jc w:val="both"/>
        <w:rPr>
          <w:rFonts w:ascii="Arial" w:hAnsi="Arial" w:cs="Arial"/>
          <w:sz w:val="16"/>
          <w:szCs w:val="16"/>
          <w:lang w:val="es-MX"/>
        </w:rPr>
      </w:pPr>
      <w:r>
        <w:rPr>
          <w:rFonts w:ascii="Arial" w:hAnsi="Arial" w:cs="Arial"/>
          <w:sz w:val="16"/>
          <w:szCs w:val="16"/>
          <w:lang w:val="es-MX"/>
        </w:rPr>
        <w:t>Deberán éstos venderla y repartirse el precio</w:t>
      </w:r>
    </w:p>
    <w:p w:rsidR="0089376B" w:rsidRDefault="0089376B" w:rsidP="00DC54AC">
      <w:pPr>
        <w:numPr>
          <w:ilvl w:val="0"/>
          <w:numId w:val="97"/>
        </w:numPr>
        <w:spacing w:line="260" w:lineRule="exact"/>
        <w:jc w:val="both"/>
        <w:rPr>
          <w:rFonts w:ascii="Arial" w:hAnsi="Arial" w:cs="Arial"/>
          <w:sz w:val="16"/>
          <w:szCs w:val="16"/>
          <w:lang w:val="es-MX"/>
        </w:rPr>
      </w:pPr>
      <w:r>
        <w:rPr>
          <w:rFonts w:ascii="Arial" w:hAnsi="Arial" w:cs="Arial"/>
          <w:sz w:val="16"/>
          <w:szCs w:val="16"/>
          <w:lang w:val="es-MX"/>
        </w:rPr>
        <w:t>Deberán liquidarla y repartirse el remate</w:t>
      </w:r>
    </w:p>
    <w:p w:rsidR="0089376B" w:rsidRDefault="0089376B" w:rsidP="00DC54AC">
      <w:pPr>
        <w:numPr>
          <w:ilvl w:val="0"/>
          <w:numId w:val="97"/>
        </w:numPr>
        <w:spacing w:line="260" w:lineRule="exact"/>
        <w:jc w:val="both"/>
        <w:rPr>
          <w:rFonts w:ascii="Arial" w:hAnsi="Arial" w:cs="Arial"/>
          <w:sz w:val="16"/>
          <w:szCs w:val="16"/>
          <w:lang w:val="es-MX"/>
        </w:rPr>
      </w:pPr>
      <w:r>
        <w:rPr>
          <w:rFonts w:ascii="Arial" w:hAnsi="Arial" w:cs="Arial"/>
          <w:sz w:val="16"/>
          <w:szCs w:val="16"/>
          <w:lang w:val="es-MX"/>
        </w:rPr>
        <w:t>Deberán constituir una Sociedad para seguirla explotando</w:t>
      </w:r>
    </w:p>
    <w:p w:rsidR="0089376B" w:rsidRDefault="0089376B" w:rsidP="00DC54AC">
      <w:pPr>
        <w:numPr>
          <w:ilvl w:val="0"/>
          <w:numId w:val="97"/>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Podrán seguirla explotando como Comerciantes individuales</w:t>
      </w:r>
    </w:p>
    <w:p w:rsidR="0089376B" w:rsidRDefault="0089376B" w:rsidP="00DC54AC">
      <w:pPr>
        <w:numPr>
          <w:ilvl w:val="0"/>
          <w:numId w:val="97"/>
        </w:numPr>
        <w:spacing w:line="260" w:lineRule="exact"/>
        <w:jc w:val="both"/>
        <w:rPr>
          <w:rFonts w:ascii="Arial" w:hAnsi="Arial" w:cs="Arial"/>
          <w:sz w:val="16"/>
          <w:szCs w:val="16"/>
          <w:lang w:val="es-MX"/>
        </w:rPr>
      </w:pPr>
      <w:r>
        <w:rPr>
          <w:rFonts w:ascii="Arial" w:hAnsi="Arial" w:cs="Arial"/>
          <w:sz w:val="16"/>
          <w:szCs w:val="16"/>
          <w:lang w:val="es-MX"/>
        </w:rPr>
        <w:t>Deberán proceder a la partición de la misma.</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ind w:firstLine="705"/>
        <w:jc w:val="both"/>
        <w:rPr>
          <w:rFonts w:ascii="Arial" w:hAnsi="Arial" w:cs="Arial"/>
          <w:sz w:val="16"/>
          <w:szCs w:val="16"/>
          <w:lang w:val="es-MX"/>
        </w:rPr>
      </w:pPr>
      <w:r>
        <w:rPr>
          <w:rFonts w:ascii="Arial" w:hAnsi="Arial" w:cs="Arial"/>
          <w:sz w:val="16"/>
          <w:szCs w:val="16"/>
        </w:rPr>
        <w:t>Art. 422.- La cancelación temporal o definitiva de la matricula de empresa o de establecimiento, será ordenada administrativamente por el Registrador de Comercio o judicialmente por el Juez de lo Mercantil, siguiendo el procedimiento establecido en la Ley, en los siguientes casos: b) Por haberlo solicitado su titular o sus herederos, en caso éste sea un comerciante individual y hubiera fallecido.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r>
      <w:r>
        <w:rPr>
          <w:rFonts w:ascii="Arial" w:hAnsi="Arial" w:cs="Arial"/>
          <w:sz w:val="16"/>
          <w:szCs w:val="16"/>
        </w:rPr>
        <w:t>En el caso del literal b) si el heredero quisieren seguir operando la empresa o empresas mercantiles heredadas, deberán solicitar el cambio de la titularidad y cualquier otra modificación que consideren conveniente ante el Registro de Comercio.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47.-</w:t>
      </w:r>
      <w:r>
        <w:rPr>
          <w:rFonts w:ascii="Arial" w:hAnsi="Arial" w:cs="Arial"/>
          <w:b/>
          <w:sz w:val="16"/>
          <w:szCs w:val="16"/>
          <w:lang w:val="es-MX"/>
        </w:rPr>
        <w:tab/>
        <w:t>LA PROMESA DE VENTA DE UN LOTE DE TERRENO HECHA POR EL DUEÑO DE UNA EMPRESA LOTIFICADORA, PARA QUE TENGA FUERZA EJECUTIVA EN CASO DE INCUMPLIMIENTO DEL LOTIFICADOR, SE VERIFICA ASÍ:</w:t>
      </w:r>
    </w:p>
    <w:p w:rsidR="0089376B" w:rsidRDefault="0089376B" w:rsidP="00DC54AC">
      <w:pPr>
        <w:numPr>
          <w:ilvl w:val="0"/>
          <w:numId w:val="98"/>
        </w:numPr>
        <w:spacing w:line="260" w:lineRule="exact"/>
        <w:jc w:val="both"/>
        <w:rPr>
          <w:rFonts w:ascii="Arial" w:hAnsi="Arial" w:cs="Arial"/>
          <w:sz w:val="16"/>
          <w:szCs w:val="16"/>
          <w:lang w:val="es-MX"/>
        </w:rPr>
      </w:pPr>
      <w:r>
        <w:rPr>
          <w:rFonts w:ascii="Arial" w:hAnsi="Arial" w:cs="Arial"/>
          <w:sz w:val="16"/>
          <w:szCs w:val="16"/>
          <w:lang w:val="es-MX"/>
        </w:rPr>
        <w:t>Puede hacerse en documento privado autenticado</w:t>
      </w:r>
    </w:p>
    <w:p w:rsidR="0089376B" w:rsidRDefault="0089376B" w:rsidP="00DC54AC">
      <w:pPr>
        <w:numPr>
          <w:ilvl w:val="0"/>
          <w:numId w:val="98"/>
        </w:numPr>
        <w:spacing w:line="260" w:lineRule="exact"/>
        <w:jc w:val="both"/>
        <w:rPr>
          <w:rFonts w:ascii="Arial" w:hAnsi="Arial" w:cs="Arial"/>
          <w:sz w:val="16"/>
          <w:szCs w:val="16"/>
          <w:lang w:val="es-MX"/>
        </w:rPr>
      </w:pPr>
      <w:r>
        <w:rPr>
          <w:rFonts w:ascii="Arial" w:hAnsi="Arial" w:cs="Arial"/>
          <w:sz w:val="16"/>
          <w:szCs w:val="16"/>
          <w:lang w:val="es-MX"/>
        </w:rPr>
        <w:t>Puede hacerse en documento privado</w:t>
      </w:r>
    </w:p>
    <w:p w:rsidR="0089376B" w:rsidRDefault="0089376B" w:rsidP="00DC54AC">
      <w:pPr>
        <w:numPr>
          <w:ilvl w:val="0"/>
          <w:numId w:val="98"/>
        </w:numPr>
        <w:spacing w:line="260" w:lineRule="exact"/>
        <w:jc w:val="both"/>
        <w:rPr>
          <w:rFonts w:ascii="Arial" w:hAnsi="Arial" w:cs="Arial"/>
          <w:sz w:val="16"/>
          <w:szCs w:val="16"/>
          <w:lang w:val="es-MX"/>
        </w:rPr>
      </w:pPr>
      <w:r>
        <w:rPr>
          <w:rFonts w:ascii="Arial" w:hAnsi="Arial" w:cs="Arial"/>
          <w:sz w:val="16"/>
          <w:szCs w:val="16"/>
          <w:lang w:val="es-MX"/>
        </w:rPr>
        <w:t>Debe hacerse en escritura pública</w:t>
      </w:r>
    </w:p>
    <w:p w:rsidR="0089376B" w:rsidRDefault="0089376B" w:rsidP="00DC54AC">
      <w:pPr>
        <w:numPr>
          <w:ilvl w:val="0"/>
          <w:numId w:val="98"/>
        </w:numPr>
        <w:spacing w:line="260" w:lineRule="exact"/>
        <w:jc w:val="both"/>
        <w:rPr>
          <w:rFonts w:ascii="Arial" w:hAnsi="Arial" w:cs="Arial"/>
          <w:sz w:val="16"/>
          <w:szCs w:val="16"/>
          <w:lang w:val="es-MX"/>
        </w:rPr>
      </w:pPr>
      <w:r>
        <w:rPr>
          <w:rFonts w:ascii="Arial" w:hAnsi="Arial" w:cs="Arial"/>
          <w:sz w:val="16"/>
          <w:szCs w:val="16"/>
          <w:lang w:val="es-MX"/>
        </w:rPr>
        <w:t>Puede hacerse en formulario impreso con firma autenticadas</w:t>
      </w:r>
    </w:p>
    <w:p w:rsidR="0089376B" w:rsidRDefault="0089376B" w:rsidP="00DC54AC">
      <w:pPr>
        <w:numPr>
          <w:ilvl w:val="0"/>
          <w:numId w:val="98"/>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6"/>
        <w:spacing w:line="260" w:lineRule="exact"/>
        <w:rPr>
          <w:bCs w:val="0"/>
          <w:sz w:val="16"/>
        </w:rPr>
      </w:pPr>
      <w:r>
        <w:rPr>
          <w:sz w:val="16"/>
        </w:rPr>
        <w:t>ANÁLISIS, DISCUSIÓN Y FUNDAMENTO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48.-</w:t>
      </w:r>
      <w:r>
        <w:rPr>
          <w:rFonts w:ascii="Arial" w:hAnsi="Arial" w:cs="Arial"/>
          <w:b/>
          <w:sz w:val="16"/>
          <w:szCs w:val="16"/>
          <w:lang w:val="es-MX"/>
        </w:rPr>
        <w:tab/>
        <w:t>UNA DIFERENCIA ENTRE LA CESIÓN ORDINARIA Y EL ENDOSO DE UN TITULO VALOR DE CRÉDITO, ES LA SIGUIENTE:</w:t>
      </w:r>
    </w:p>
    <w:p w:rsidR="0089376B" w:rsidRDefault="0089376B" w:rsidP="00DC54AC">
      <w:pPr>
        <w:numPr>
          <w:ilvl w:val="0"/>
          <w:numId w:val="99"/>
        </w:numPr>
        <w:spacing w:line="260" w:lineRule="exact"/>
        <w:jc w:val="both"/>
        <w:rPr>
          <w:rFonts w:ascii="Arial" w:hAnsi="Arial" w:cs="Arial"/>
          <w:sz w:val="16"/>
          <w:szCs w:val="16"/>
          <w:lang w:val="es-MX"/>
        </w:rPr>
      </w:pPr>
      <w:r>
        <w:rPr>
          <w:rFonts w:ascii="Arial" w:hAnsi="Arial" w:cs="Arial"/>
          <w:sz w:val="16"/>
          <w:szCs w:val="16"/>
          <w:lang w:val="es-MX"/>
        </w:rPr>
        <w:t>El endoso produce subrogación y la cesión no</w:t>
      </w:r>
    </w:p>
    <w:p w:rsidR="0089376B" w:rsidRDefault="0089376B" w:rsidP="00DC54AC">
      <w:pPr>
        <w:numPr>
          <w:ilvl w:val="0"/>
          <w:numId w:val="99"/>
        </w:numPr>
        <w:spacing w:line="260" w:lineRule="exact"/>
        <w:jc w:val="both"/>
        <w:rPr>
          <w:rFonts w:ascii="Arial" w:hAnsi="Arial" w:cs="Arial"/>
          <w:b/>
          <w:sz w:val="16"/>
          <w:szCs w:val="16"/>
          <w:u w:val="single"/>
          <w:lang w:val="es-MX"/>
        </w:rPr>
      </w:pPr>
      <w:r>
        <w:rPr>
          <w:rFonts w:ascii="Arial" w:hAnsi="Arial" w:cs="Arial"/>
          <w:b/>
          <w:sz w:val="16"/>
          <w:szCs w:val="16"/>
          <w:u w:val="single"/>
          <w:lang w:val="es-MX"/>
        </w:rPr>
        <w:t>El endoso produce autonomía y la cesión no</w:t>
      </w:r>
    </w:p>
    <w:p w:rsidR="0089376B" w:rsidRDefault="0089376B" w:rsidP="00DC54AC">
      <w:pPr>
        <w:numPr>
          <w:ilvl w:val="0"/>
          <w:numId w:val="99"/>
        </w:numPr>
        <w:spacing w:line="260" w:lineRule="exact"/>
        <w:jc w:val="both"/>
        <w:rPr>
          <w:rFonts w:ascii="Arial" w:hAnsi="Arial" w:cs="Arial"/>
          <w:sz w:val="16"/>
          <w:szCs w:val="16"/>
          <w:lang w:val="es-MX"/>
        </w:rPr>
      </w:pPr>
      <w:r>
        <w:rPr>
          <w:rFonts w:ascii="Arial" w:hAnsi="Arial" w:cs="Arial"/>
          <w:sz w:val="16"/>
          <w:szCs w:val="16"/>
          <w:lang w:val="es-MX"/>
        </w:rPr>
        <w:t>El endoso debe notificarse judicialmente al obligado y la cesión no</w:t>
      </w:r>
    </w:p>
    <w:p w:rsidR="0089376B" w:rsidRDefault="0089376B" w:rsidP="00DC54AC">
      <w:pPr>
        <w:numPr>
          <w:ilvl w:val="0"/>
          <w:numId w:val="99"/>
        </w:numPr>
        <w:spacing w:line="260" w:lineRule="exact"/>
        <w:jc w:val="both"/>
        <w:rPr>
          <w:rFonts w:ascii="Arial" w:hAnsi="Arial" w:cs="Arial"/>
          <w:sz w:val="16"/>
          <w:szCs w:val="16"/>
          <w:lang w:val="es-MX"/>
        </w:rPr>
      </w:pPr>
      <w:r>
        <w:rPr>
          <w:rFonts w:ascii="Arial" w:hAnsi="Arial" w:cs="Arial"/>
          <w:sz w:val="16"/>
          <w:szCs w:val="16"/>
          <w:lang w:val="es-MX"/>
        </w:rPr>
        <w:t>El endoso puede hacerse en hoja separada del título y la cesión no</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De conformidad a la naturaleza de los derechos que incorporan, los Títulos valores se clasifican en: Títulos valores de contenido crediticio (letra de cambio, pagará, el cheque), títulos valores  representativos (certificado de depósito y bono de prenda, y conocimiento de embarque) y títulos valores de participación (la acción, el certificado de acciones, los bonos u obligaciones negociables y el certificado fiduciario de participación).</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Una forma de negociación de los títulos de contenido crediticio (letra de cambio, el cheque y el pagaré), puede ser mediante una cláusula cambiaria llamada endoso, lo cual es la legitimación (Art. 671 C. Com.), consistente en la transmisión de un documento frente a tercero, ya sea con el propósito de ceder los derechos que resulta de la letra  o para autorizar su ejercicio (66 Com.) o para darlos en garantía (Art. 668 C. Com.), por lo tanto el endoso sirve para la transmisión cambiaria de la letra.</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En endoso se caracteriza por: Ser un acto escrito, cambiario y accesorio (Art. 662 C. Com.), Debe constar en el documento, no debe estar condicionado; es decir es puro y simple, debe ser total, pues el endoso parcial se tendrá como nulo (Art. 664 C. Com.) y para completar la tradición debe  entregarse materialmente la letra (Art. 659 C. Com.).</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Otra forma de circulación de la letra de cambio es la transmisión no cambiaria de la letra y la transmisión por recibo, la transmisión no cambiaria se encuentra en todos los medios civiles de transmisión de la propiedad mueble, tendríamos así: la cesión ordinaria que de acuerdo al Art. 660 C. Com es otro medio legal diverso del endoso que subroga al adquirente en todos los derechos que el título confiere, pero lo sujeta a todas las excepciones personas que el obligado habría podido oponer al actor de la transmisión.</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Cuando la letra tiene cláusulas como NO A AL ORDEN, NO NEGOCIALBE U OTRA EQUIVALENTE, no puede transmitirse por endoso, sino solo en la forma y con los efectos de una cesión ordinaria; asimismo el endoso posterior al vencimiento del título surte los efectos de una cesión ordinaria (Art. 670 C. Com.) manteniendo el título su carácter de título ejecutivo, solamente hace oponibles al cesionario las excepciones que podrían oponerse al cedente en cuyo caso ya no funciona la autonomía.</w:t>
      </w:r>
    </w:p>
    <w:p w:rsidR="0089376B" w:rsidRDefault="0089376B" w:rsidP="0089376B">
      <w:pPr>
        <w:spacing w:line="260" w:lineRule="exact"/>
        <w:jc w:val="both"/>
        <w:rPr>
          <w:rFonts w:ascii="Arial" w:hAnsi="Arial" w:cs="Arial"/>
          <w:b/>
          <w:sz w:val="16"/>
          <w:szCs w:val="16"/>
          <w:lang w:val="es-MX"/>
        </w:rPr>
      </w:pPr>
    </w:p>
    <w:p w:rsidR="0089376B" w:rsidRDefault="0089376B" w:rsidP="0089376B">
      <w:pPr>
        <w:spacing w:line="260" w:lineRule="exact"/>
        <w:jc w:val="both"/>
        <w:rPr>
          <w:rFonts w:ascii="Arial" w:hAnsi="Arial" w:cs="Arial"/>
          <w:b/>
          <w:sz w:val="16"/>
          <w:szCs w:val="16"/>
          <w:lang w:val="es-MX"/>
        </w:rPr>
      </w:pPr>
    </w:p>
    <w:p w:rsidR="0089376B" w:rsidRDefault="0089376B" w:rsidP="0089376B">
      <w:pPr>
        <w:spacing w:line="260" w:lineRule="exact"/>
        <w:jc w:val="both"/>
        <w:rPr>
          <w:rFonts w:ascii="Arial" w:hAnsi="Arial" w:cs="Arial"/>
          <w:b/>
          <w:sz w:val="16"/>
          <w:szCs w:val="16"/>
          <w:lang w:val="es-MX"/>
        </w:rPr>
      </w:pPr>
    </w:p>
    <w:p w:rsidR="0089376B" w:rsidRDefault="0089376B" w:rsidP="0089376B">
      <w:pPr>
        <w:spacing w:line="260" w:lineRule="exact"/>
        <w:jc w:val="both"/>
        <w:rPr>
          <w:rFonts w:ascii="Arial" w:hAnsi="Arial" w:cs="Arial"/>
          <w:b/>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49.-</w:t>
      </w:r>
      <w:r>
        <w:rPr>
          <w:rFonts w:ascii="Arial" w:hAnsi="Arial" w:cs="Arial"/>
          <w:b/>
          <w:sz w:val="16"/>
          <w:szCs w:val="16"/>
          <w:lang w:val="es-MX"/>
        </w:rPr>
        <w:tab/>
        <w:t>EN LA CELEBRACIÓN DE UN CONTRATO MERCANTIL LA OFERTA Y LA ACEPTACIÓN SE HAN HECHO MEDIANTE TELEGRAMA CUYO ORIGINAL DEPOSITADO EN LA OFICINA DE EXPEDICIÓN HA SIDO AUTENTICADO POR NOTARIO. EN QUÉ MOMENTO QUEDA PERFECCIONADO EL CONTRATO.</w:t>
      </w:r>
    </w:p>
    <w:p w:rsidR="0089376B" w:rsidRDefault="0089376B" w:rsidP="00DC54AC">
      <w:pPr>
        <w:numPr>
          <w:ilvl w:val="0"/>
          <w:numId w:val="100"/>
        </w:numPr>
        <w:spacing w:line="260" w:lineRule="exact"/>
        <w:jc w:val="both"/>
        <w:rPr>
          <w:rFonts w:ascii="Arial" w:hAnsi="Arial" w:cs="Arial"/>
          <w:sz w:val="16"/>
          <w:szCs w:val="16"/>
          <w:lang w:val="es-MX"/>
        </w:rPr>
      </w:pPr>
      <w:r>
        <w:rPr>
          <w:rFonts w:ascii="Arial" w:hAnsi="Arial" w:cs="Arial"/>
          <w:sz w:val="16"/>
          <w:szCs w:val="16"/>
          <w:lang w:val="es-MX"/>
        </w:rPr>
        <w:t>El día que se depositó el mensaje original de aceptación</w:t>
      </w:r>
    </w:p>
    <w:p w:rsidR="0089376B" w:rsidRDefault="0089376B" w:rsidP="00DC54AC">
      <w:pPr>
        <w:numPr>
          <w:ilvl w:val="0"/>
          <w:numId w:val="100"/>
        </w:numPr>
        <w:spacing w:line="260" w:lineRule="exact"/>
        <w:jc w:val="both"/>
        <w:rPr>
          <w:rFonts w:ascii="Arial" w:hAnsi="Arial" w:cs="Arial"/>
          <w:sz w:val="16"/>
          <w:szCs w:val="16"/>
          <w:lang w:val="es-MX"/>
        </w:rPr>
      </w:pPr>
      <w:r>
        <w:rPr>
          <w:rFonts w:ascii="Arial" w:hAnsi="Arial" w:cs="Arial"/>
          <w:sz w:val="16"/>
          <w:szCs w:val="16"/>
          <w:lang w:val="es-MX"/>
        </w:rPr>
        <w:t>El día que se depositó el mensaje original en la oficina de expedición</w:t>
      </w:r>
    </w:p>
    <w:p w:rsidR="0089376B" w:rsidRDefault="0089376B" w:rsidP="00DC54AC">
      <w:pPr>
        <w:numPr>
          <w:ilvl w:val="0"/>
          <w:numId w:val="100"/>
        </w:numPr>
        <w:spacing w:line="260" w:lineRule="exact"/>
        <w:jc w:val="both"/>
        <w:rPr>
          <w:rFonts w:ascii="Arial" w:hAnsi="Arial" w:cs="Arial"/>
          <w:sz w:val="16"/>
          <w:szCs w:val="16"/>
          <w:lang w:val="es-MX"/>
        </w:rPr>
      </w:pPr>
      <w:r>
        <w:rPr>
          <w:rFonts w:ascii="Arial" w:hAnsi="Arial" w:cs="Arial"/>
          <w:sz w:val="16"/>
          <w:szCs w:val="16"/>
          <w:lang w:val="es-MX"/>
        </w:rPr>
        <w:t>El día que la oficina de recepción entregó la copia del mensaje al destinatario</w:t>
      </w:r>
    </w:p>
    <w:p w:rsidR="0089376B" w:rsidRDefault="0089376B" w:rsidP="00DC54AC">
      <w:pPr>
        <w:numPr>
          <w:ilvl w:val="0"/>
          <w:numId w:val="100"/>
        </w:numPr>
        <w:spacing w:line="260" w:lineRule="exact"/>
        <w:jc w:val="both"/>
        <w:rPr>
          <w:rFonts w:ascii="Arial" w:hAnsi="Arial" w:cs="Arial"/>
          <w:sz w:val="16"/>
          <w:szCs w:val="16"/>
          <w:lang w:val="es-MX"/>
        </w:rPr>
      </w:pPr>
      <w:r>
        <w:rPr>
          <w:rFonts w:ascii="Arial" w:hAnsi="Arial" w:cs="Arial"/>
          <w:b/>
          <w:sz w:val="16"/>
          <w:szCs w:val="16"/>
          <w:u w:val="single"/>
          <w:lang w:val="es-MX"/>
        </w:rPr>
        <w:t>El día que de destinatario leyó la copia del mensaje que se le entregó</w:t>
      </w:r>
    </w:p>
    <w:p w:rsidR="0089376B" w:rsidRDefault="0089376B" w:rsidP="0089376B">
      <w:pPr>
        <w:spacing w:line="260" w:lineRule="exact"/>
        <w:jc w:val="both"/>
        <w:rPr>
          <w:rFonts w:ascii="Arial" w:hAnsi="Arial" w:cs="Arial"/>
          <w:sz w:val="16"/>
          <w:szCs w:val="16"/>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Art. 966.- Los contratos mercantiles que se celebren por correspondencia, </w:t>
      </w:r>
      <w:r>
        <w:rPr>
          <w:rFonts w:ascii="Arial" w:hAnsi="Arial" w:cs="Arial"/>
          <w:sz w:val="16"/>
          <w:szCs w:val="16"/>
          <w:u w:val="single"/>
        </w:rPr>
        <w:t>quedarán perfeccionados desde que el proponente reciba la respuesta en que se acepte lo que haya ofrecido</w:t>
      </w:r>
      <w:r>
        <w:rPr>
          <w:rFonts w:ascii="Arial" w:hAnsi="Arial" w:cs="Arial"/>
          <w:sz w:val="16"/>
          <w:szCs w:val="16"/>
        </w:rPr>
        <w:t>; pero si en ella se proponen condiciones que modifiquen la propuesta original, el contrato con las modificaciones se perfeccionará hasta que se reciba la contestación aceptándolas.</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 xml:space="preserve"> </w:t>
      </w:r>
      <w:r>
        <w:rPr>
          <w:rFonts w:ascii="Arial" w:hAnsi="Arial" w:cs="Arial"/>
          <w:sz w:val="16"/>
          <w:szCs w:val="16"/>
        </w:rPr>
        <w:tab/>
        <w:t>Art. 967.- La oferta y la aceptación telegráficas se equipararán a las hechas por carta.</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50.-</w:t>
      </w:r>
      <w:r>
        <w:rPr>
          <w:rFonts w:ascii="Arial" w:hAnsi="Arial" w:cs="Arial"/>
          <w:b/>
          <w:sz w:val="16"/>
          <w:szCs w:val="16"/>
          <w:lang w:val="es-MX"/>
        </w:rPr>
        <w:tab/>
        <w:t>EXISTE ALGUNA CLASE DE TESTAMENTO EN EL QUE, EL NOTARIO ANTE QUIEN SE OTORGA TENGA LA OBLIGACIÓN DE LEERLO DOS VECES EN ALTAS Y PAUSADA VOCES.</w:t>
      </w:r>
    </w:p>
    <w:p w:rsidR="0089376B" w:rsidRDefault="0089376B" w:rsidP="00DC54AC">
      <w:pPr>
        <w:numPr>
          <w:ilvl w:val="0"/>
          <w:numId w:val="101"/>
        </w:numPr>
        <w:spacing w:line="260" w:lineRule="exact"/>
        <w:jc w:val="both"/>
        <w:rPr>
          <w:rFonts w:ascii="Arial" w:hAnsi="Arial" w:cs="Arial"/>
          <w:b/>
          <w:sz w:val="16"/>
          <w:szCs w:val="16"/>
          <w:u w:val="single"/>
          <w:lang w:val="es-MX"/>
        </w:rPr>
      </w:pPr>
      <w:r>
        <w:rPr>
          <w:rFonts w:ascii="Arial" w:hAnsi="Arial" w:cs="Arial"/>
          <w:b/>
          <w:sz w:val="16"/>
          <w:szCs w:val="16"/>
          <w:u w:val="single"/>
          <w:lang w:val="es-MX"/>
        </w:rPr>
        <w:t>Si, el otorgado por un ciego;</w:t>
      </w:r>
    </w:p>
    <w:p w:rsidR="0089376B" w:rsidRDefault="0089376B" w:rsidP="00DC54AC">
      <w:pPr>
        <w:numPr>
          <w:ilvl w:val="0"/>
          <w:numId w:val="101"/>
        </w:numPr>
        <w:spacing w:line="260" w:lineRule="exact"/>
        <w:jc w:val="both"/>
        <w:rPr>
          <w:rFonts w:ascii="Arial" w:hAnsi="Arial" w:cs="Arial"/>
          <w:sz w:val="16"/>
          <w:szCs w:val="16"/>
          <w:lang w:val="es-MX"/>
        </w:rPr>
      </w:pPr>
      <w:r>
        <w:rPr>
          <w:rFonts w:ascii="Arial" w:hAnsi="Arial" w:cs="Arial"/>
          <w:sz w:val="16"/>
          <w:szCs w:val="16"/>
          <w:lang w:val="es-MX"/>
        </w:rPr>
        <w:t>No, no existe ninguno;</w:t>
      </w:r>
    </w:p>
    <w:p w:rsidR="0089376B" w:rsidRDefault="0089376B" w:rsidP="00DC54AC">
      <w:pPr>
        <w:numPr>
          <w:ilvl w:val="0"/>
          <w:numId w:val="101"/>
        </w:numPr>
        <w:spacing w:line="260" w:lineRule="exact"/>
        <w:jc w:val="both"/>
        <w:rPr>
          <w:rFonts w:ascii="Arial" w:hAnsi="Arial" w:cs="Arial"/>
          <w:sz w:val="16"/>
          <w:szCs w:val="16"/>
          <w:lang w:val="es-MX"/>
        </w:rPr>
      </w:pPr>
      <w:r>
        <w:rPr>
          <w:rFonts w:ascii="Arial" w:hAnsi="Arial" w:cs="Arial"/>
          <w:sz w:val="16"/>
          <w:szCs w:val="16"/>
          <w:lang w:val="es-MX"/>
        </w:rPr>
        <w:t>Si, siempre que el testador sea sordo;</w:t>
      </w:r>
    </w:p>
    <w:p w:rsidR="0089376B" w:rsidRDefault="0089376B" w:rsidP="00DC54AC">
      <w:pPr>
        <w:numPr>
          <w:ilvl w:val="0"/>
          <w:numId w:val="101"/>
        </w:numPr>
        <w:spacing w:line="260" w:lineRule="exact"/>
        <w:jc w:val="both"/>
        <w:rPr>
          <w:rFonts w:ascii="Arial" w:hAnsi="Arial" w:cs="Arial"/>
          <w:sz w:val="16"/>
          <w:szCs w:val="16"/>
          <w:lang w:val="es-MX"/>
        </w:rPr>
      </w:pPr>
      <w:r>
        <w:rPr>
          <w:rFonts w:ascii="Arial" w:hAnsi="Arial" w:cs="Arial"/>
          <w:sz w:val="16"/>
          <w:szCs w:val="16"/>
          <w:lang w:val="es-MX"/>
        </w:rPr>
        <w:t>Si, el otorgado por quien no sabe leer ni escribir.</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ab/>
        <w:t xml:space="preserve">Art. 32.- La escritura matriz deberá reunir los requisitos siguientes: 10º- Que el notario explique a los otorgantes los efectos legales del acto o contrato y haga constar esta circunstancia en el instrumento; 11º- Que escrito el instrumento se lea íntegramente por el notario a los otorgantes, en un solo acto a presencia de los testigos si los hubiere; si en el acto o contrato hubieren intervenido intérpretes, la lectura se hará a presencia de éstos </w:t>
      </w:r>
      <w:r>
        <w:rPr>
          <w:rFonts w:ascii="Arial" w:hAnsi="Arial" w:cs="Arial"/>
          <w:b/>
          <w:sz w:val="16"/>
          <w:szCs w:val="16"/>
          <w:u w:val="single"/>
        </w:rPr>
        <w:t>y si alguno de los otorgantes fuere sordo, el instrumento será leído además, por él personalmente si supiere</w:t>
      </w:r>
      <w:r>
        <w:rPr>
          <w:rFonts w:ascii="Arial" w:hAnsi="Arial" w:cs="Arial"/>
          <w:sz w:val="16"/>
          <w:szCs w:val="16"/>
        </w:rPr>
        <w:t>. En el instrumento se harán constar estas circunstancias. Los otorgantes podrán cerciorarse del tenor literal del instrumento y repetir su lectura por si mismos o por la persona que designen;</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rPr>
        <w:tab/>
      </w:r>
      <w:r>
        <w:rPr>
          <w:rFonts w:ascii="Arial" w:hAnsi="Arial" w:cs="Arial"/>
          <w:b/>
          <w:sz w:val="16"/>
          <w:szCs w:val="16"/>
          <w:u w:val="single"/>
        </w:rPr>
        <w:t>Art. 1014 C.C.- El ciego</w:t>
      </w:r>
      <w:r>
        <w:rPr>
          <w:rFonts w:ascii="Arial" w:hAnsi="Arial" w:cs="Arial"/>
          <w:sz w:val="16"/>
          <w:szCs w:val="16"/>
        </w:rPr>
        <w:t xml:space="preserve"> sólo podrá testar nuncupativamente y ante Notario, o Juez de Primera Instancia y cinco testigos, o en defecto de aquellos funcionarios ante un Juez de Paz y siete testigos. </w:t>
      </w:r>
      <w:r>
        <w:rPr>
          <w:rFonts w:ascii="Arial" w:hAnsi="Arial" w:cs="Arial"/>
          <w:b/>
          <w:sz w:val="16"/>
          <w:szCs w:val="16"/>
          <w:u w:val="single"/>
        </w:rPr>
        <w:t>Su testamento será leído en alta voz dos veces</w:t>
      </w:r>
      <w:r>
        <w:rPr>
          <w:rFonts w:ascii="Arial" w:hAnsi="Arial" w:cs="Arial"/>
          <w:sz w:val="16"/>
          <w:szCs w:val="16"/>
        </w:rPr>
        <w:t>: la primera por el Notario o funcionario, y la segunda por uno de los testigos elegido al efecto por el testador. Se hará mención especial de esta solemnidad en el testamento.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51.-</w:t>
      </w:r>
      <w:r>
        <w:rPr>
          <w:rFonts w:ascii="Arial" w:hAnsi="Arial" w:cs="Arial"/>
          <w:b/>
          <w:sz w:val="16"/>
          <w:szCs w:val="16"/>
          <w:lang w:val="es-MX"/>
        </w:rPr>
        <w:tab/>
        <w:t>TODAS LAS SERVIDUMBRE PERSONALES SE CONSTITUYEN:</w:t>
      </w:r>
    </w:p>
    <w:p w:rsidR="0089376B" w:rsidRDefault="0089376B" w:rsidP="00DC54AC">
      <w:pPr>
        <w:numPr>
          <w:ilvl w:val="0"/>
          <w:numId w:val="102"/>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Por sentencia judicial</w:t>
      </w:r>
    </w:p>
    <w:p w:rsidR="0089376B" w:rsidRDefault="0089376B" w:rsidP="00DC54AC">
      <w:pPr>
        <w:numPr>
          <w:ilvl w:val="0"/>
          <w:numId w:val="102"/>
        </w:numPr>
        <w:spacing w:line="260" w:lineRule="exact"/>
        <w:jc w:val="both"/>
        <w:rPr>
          <w:rFonts w:ascii="Arial" w:hAnsi="Arial" w:cs="Arial"/>
          <w:sz w:val="16"/>
          <w:szCs w:val="16"/>
          <w:lang w:val="es-MX"/>
        </w:rPr>
      </w:pPr>
      <w:r>
        <w:rPr>
          <w:rFonts w:ascii="Arial" w:hAnsi="Arial" w:cs="Arial"/>
          <w:sz w:val="16"/>
          <w:szCs w:val="16"/>
          <w:lang w:val="es-MX"/>
        </w:rPr>
        <w:t>Por documento privado</w:t>
      </w:r>
    </w:p>
    <w:p w:rsidR="0089376B" w:rsidRDefault="0089376B" w:rsidP="00DC54AC">
      <w:pPr>
        <w:numPr>
          <w:ilvl w:val="0"/>
          <w:numId w:val="102"/>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Por escritura pública de tradición</w:t>
      </w:r>
    </w:p>
    <w:p w:rsidR="0089376B" w:rsidRDefault="0089376B" w:rsidP="00DC54AC">
      <w:pPr>
        <w:numPr>
          <w:ilvl w:val="0"/>
          <w:numId w:val="102"/>
        </w:numPr>
        <w:spacing w:line="260" w:lineRule="exact"/>
        <w:jc w:val="both"/>
        <w:rPr>
          <w:rFonts w:ascii="Arial" w:hAnsi="Arial" w:cs="Arial"/>
          <w:sz w:val="16"/>
          <w:szCs w:val="16"/>
          <w:lang w:val="es-MX"/>
        </w:rPr>
      </w:pPr>
      <w:r>
        <w:rPr>
          <w:rFonts w:ascii="Arial" w:hAnsi="Arial" w:cs="Arial"/>
          <w:sz w:val="16"/>
          <w:szCs w:val="16"/>
          <w:lang w:val="es-MX"/>
        </w:rPr>
        <w:t>Por medio de la contestación de la demanda</w:t>
      </w:r>
    </w:p>
    <w:p w:rsidR="0089376B" w:rsidRDefault="0089376B" w:rsidP="00DC54AC">
      <w:pPr>
        <w:numPr>
          <w:ilvl w:val="0"/>
          <w:numId w:val="102"/>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Por ley</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Primero debemos partir por una clasificación de las servidumbres en personales y prediales o reales, se destaca que el concepto esencial es el mismo, tanto del lado activo (poder sobre una finca, el predio sirviente) como del pasivo (gravamen que pesa sobre el predio sirviente). Pero el titular de la servidumbre predial es el dueño —quien lo sea— de una finca (predio dominante) y en la personal, el titular es una persona física o jurídica (no hay, pues, predio dominante).</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 xml:space="preserve">El Código civil recoge la posibilidad </w:t>
      </w:r>
      <w:r>
        <w:rPr>
          <w:rFonts w:ascii="Arial" w:hAnsi="Arial" w:cs="Arial"/>
          <w:sz w:val="16"/>
          <w:szCs w:val="16"/>
          <w:u w:val="single"/>
          <w:lang w:val="es-MX"/>
        </w:rPr>
        <w:t>de servidumbres personales servidumbres</w:t>
      </w:r>
      <w:r>
        <w:rPr>
          <w:rFonts w:ascii="Arial" w:hAnsi="Arial" w:cs="Arial"/>
          <w:sz w:val="16"/>
          <w:szCs w:val="16"/>
          <w:lang w:val="es-MX"/>
        </w:rPr>
        <w:t xml:space="preserve"> en provecho de una o más personas, o de una comunidad, a quienes no pertenezca la finca gravada. La realidad es que muy pocas servidumbres se producen en la práctica el sujeto activo de la servidumbre personal sea, en primer lugar, una persona física, que no plantea especiales problemas.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 xml:space="preserve">Servidumbre real y personal. Servidumbre personal es la constituida en favor de persona determinada sin inherencia al inmueble dominante. </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extoindependiente"/>
        <w:spacing w:line="260" w:lineRule="exact"/>
        <w:rPr>
          <w:sz w:val="16"/>
          <w:szCs w:val="16"/>
          <w:lang w:val="es-MX"/>
        </w:rPr>
      </w:pPr>
      <w:r>
        <w:rPr>
          <w:sz w:val="16"/>
          <w:szCs w:val="16"/>
          <w:lang w:val="es-MX"/>
        </w:rPr>
        <w:t xml:space="preserve"> </w:t>
      </w:r>
      <w:r>
        <w:rPr>
          <w:sz w:val="16"/>
          <w:szCs w:val="16"/>
          <w:lang w:val="es-MX"/>
        </w:rPr>
        <w:tab/>
        <w:t>La servidumbre se presenta como un derecho real, que recae sobre una cosa ajena, y que consiste en la posibilidad de utilizar dicha cosa y de servirse de ella de una manera más o menos plena.  No puede existir una servidumbre sin utilidad para un fundo o una persona, pues no se pueden establecer limitaciones al derecho de propiedad que no reporten ventaja para nadie. Son situaciones que implican una función de servicio y una pérdida de libertad.</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El concepto de servidumbre, gravamen impuesto sobre un inmueble en beneficio de otro perteneciente a distinto dueño, se caracteriza por:</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 una relación entre dos inmuebles (excepto las servidumbres personales), aquel en cuyo favor está constituida la servidumbre, denominado predio dominante, y aquel otro, que sufre dicho gravamen, denominado predio sirviente.</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 xml:space="preserve">- razones de utilidad y de necesidad imponen su existencia, </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 recaen sobre cosa ajena</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 suponen una limitación al derecho de propiedad</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 y son inseparables de la finca a que activa o pasivamente pertenece.</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360" w:lineRule="auto"/>
        <w:ind w:firstLine="708"/>
        <w:jc w:val="both"/>
        <w:rPr>
          <w:rFonts w:ascii="Arial" w:hAnsi="Arial" w:cs="Arial"/>
          <w:b/>
          <w:bCs/>
          <w:sz w:val="16"/>
          <w:szCs w:val="16"/>
          <w:lang w:val="es-MX"/>
        </w:rPr>
      </w:pPr>
      <w:r>
        <w:rPr>
          <w:rFonts w:ascii="Arial" w:hAnsi="Arial" w:cs="Arial"/>
          <w:b/>
          <w:bCs/>
          <w:sz w:val="16"/>
          <w:szCs w:val="16"/>
          <w:lang w:val="es-MX"/>
        </w:rPr>
        <w:t>Las servidumbre se pueden clasificar en:</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Por razón del sujeto: prediales, las establecidas entre el predio sirviente y el dominante, y las personales, en favor de una persona o comunidad a quien no pertenece la finca gravada.</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su situación: rústica o urbana, dependiendo de la situación de la finca. </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su origen: legales y voluntarias, aquellas establecidas en la ley y éstas por la voluntad de los propietarios. </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su ejercicio: continua y discontinua </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la notoriedad de su existencia: aparentes y no aparentes. </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su contenido: positivas y negativas. Es positiva la servidumbre que impone al dueño del predio sirviente la obligación de dejar hacer alguna cosa o de hacerla por si mismo, y negativa la que prohibe hacer algo que le sería lícito sin la servidumbre. </w:t>
      </w:r>
    </w:p>
    <w:p w:rsidR="0089376B" w:rsidRDefault="0089376B" w:rsidP="0089376B">
      <w:pPr>
        <w:spacing w:line="260" w:lineRule="exact"/>
        <w:ind w:firstLine="708"/>
        <w:jc w:val="both"/>
        <w:rPr>
          <w:rFonts w:ascii="Arial" w:hAnsi="Arial" w:cs="Arial"/>
          <w:sz w:val="16"/>
          <w:szCs w:val="16"/>
          <w:lang w:val="es-MX"/>
        </w:rPr>
      </w:pPr>
    </w:p>
    <w:p w:rsidR="0089376B" w:rsidRDefault="0089376B" w:rsidP="0089376B">
      <w:pPr>
        <w:spacing w:line="360" w:lineRule="auto"/>
        <w:ind w:firstLine="708"/>
        <w:jc w:val="both"/>
        <w:rPr>
          <w:rFonts w:ascii="Arial" w:hAnsi="Arial" w:cs="Arial"/>
          <w:b/>
          <w:bCs/>
          <w:sz w:val="16"/>
          <w:szCs w:val="16"/>
          <w:lang w:val="es-MX"/>
        </w:rPr>
      </w:pPr>
      <w:r>
        <w:rPr>
          <w:rFonts w:ascii="Arial" w:hAnsi="Arial" w:cs="Arial"/>
          <w:b/>
          <w:bCs/>
          <w:sz w:val="16"/>
          <w:szCs w:val="16"/>
          <w:lang w:val="es-MX"/>
        </w:rPr>
        <w:t>En cuanto a la constitución de las servidumbres caben destacar tres elementos:</w:t>
      </w:r>
    </w:p>
    <w:p w:rsidR="0089376B" w:rsidRDefault="0089376B" w:rsidP="0089376B">
      <w:pPr>
        <w:spacing w:line="360" w:lineRule="auto"/>
        <w:ind w:firstLine="708"/>
        <w:jc w:val="both"/>
        <w:rPr>
          <w:rFonts w:ascii="Arial" w:hAnsi="Arial" w:cs="Arial"/>
          <w:b/>
          <w:bCs/>
          <w:sz w:val="16"/>
          <w:szCs w:val="16"/>
          <w:lang w:val="es-MX"/>
        </w:rPr>
      </w:pPr>
      <w:r>
        <w:rPr>
          <w:rFonts w:ascii="Arial" w:hAnsi="Arial" w:cs="Arial"/>
          <w:b/>
          <w:bCs/>
          <w:sz w:val="16"/>
          <w:szCs w:val="16"/>
          <w:lang w:val="es-MX"/>
        </w:rPr>
        <w:t>1-Elementos personales:</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No se exige ninguna capacidad especial para constituir servidumbres, basta con la capacidad de obrar general necesaria para constituir derechos reales sobre bienes inmuebles y en relación con el acto o contrato por el que nazcan - intervivos, mortis causa, oneroso, gratuito, etc…</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Si bien existen algunos supuestos especiales de constitución de servidumbres, como por ejemplo las constituidas en la propiedad horizontal, donde se requiere el consentimiento unánime de los copropietarios.</w:t>
      </w:r>
    </w:p>
    <w:p w:rsidR="0089376B" w:rsidRDefault="0089376B" w:rsidP="0089376B">
      <w:pPr>
        <w:spacing w:line="360" w:lineRule="auto"/>
        <w:ind w:firstLine="708"/>
        <w:jc w:val="both"/>
        <w:rPr>
          <w:rFonts w:ascii="Arial" w:hAnsi="Arial" w:cs="Arial"/>
          <w:sz w:val="16"/>
          <w:szCs w:val="16"/>
          <w:lang w:val="es-MX"/>
        </w:rPr>
      </w:pPr>
    </w:p>
    <w:p w:rsidR="0089376B" w:rsidRDefault="0089376B" w:rsidP="0089376B">
      <w:pPr>
        <w:spacing w:line="360" w:lineRule="auto"/>
        <w:ind w:firstLine="708"/>
        <w:jc w:val="both"/>
        <w:rPr>
          <w:rFonts w:ascii="Arial" w:hAnsi="Arial" w:cs="Arial"/>
          <w:b/>
          <w:bCs/>
          <w:sz w:val="16"/>
          <w:szCs w:val="16"/>
          <w:lang w:val="es-MX"/>
        </w:rPr>
      </w:pPr>
      <w:r>
        <w:rPr>
          <w:rFonts w:ascii="Arial" w:hAnsi="Arial" w:cs="Arial"/>
          <w:b/>
          <w:bCs/>
          <w:sz w:val="16"/>
          <w:szCs w:val="16"/>
          <w:lang w:val="es-MX"/>
        </w:rPr>
        <w:t>2-Elementos Reales:</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En las servidumbre prediales se requiere la existencia de dos predios, sirviente y dominante, con aptitud por sus características y situación para que pueda existir la servidumbre.</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En las personales existe sólo el predio sirviente con esa misma aptitud y posibilidad de utilización por parte del sujeto titular del gravamen.</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360" w:lineRule="auto"/>
        <w:ind w:firstLine="708"/>
        <w:jc w:val="both"/>
        <w:rPr>
          <w:rFonts w:ascii="Arial" w:hAnsi="Arial" w:cs="Arial"/>
          <w:b/>
          <w:bCs/>
          <w:sz w:val="16"/>
          <w:szCs w:val="16"/>
          <w:lang w:val="es-MX"/>
        </w:rPr>
      </w:pPr>
      <w:r>
        <w:rPr>
          <w:rFonts w:ascii="Arial" w:hAnsi="Arial" w:cs="Arial"/>
          <w:b/>
          <w:bCs/>
          <w:sz w:val="16"/>
          <w:szCs w:val="16"/>
          <w:lang w:val="es-MX"/>
        </w:rPr>
        <w:t>3- Elementos formales: Modos de adquisición</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 xml:space="preserve">Las servidumbres se podrán establecer por Ley o por voluntad de las partes. </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u w:val="single"/>
          <w:lang w:val="es-MX"/>
        </w:rPr>
        <w:t>Por ley caben distinguir dos supuestos.</w:t>
      </w:r>
      <w:r>
        <w:rPr>
          <w:rFonts w:ascii="Arial" w:hAnsi="Arial" w:cs="Arial"/>
          <w:sz w:val="16"/>
          <w:szCs w:val="16"/>
          <w:lang w:val="es-MX"/>
        </w:rPr>
        <w:t xml:space="preserve"> Uno, cuando aparece la servidumbre de manera automática ligada con un determinado supuesto de hecho que la ley contempla; dos, que la ley atribuya a una persona la posibilidad o facultad de exigir esta constitución. En este caso, este mandato legal se concretará entonces a través de un acto jurídico, mediante un acuerdo entre los interesados.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u w:val="single"/>
          <w:lang w:val="es-MX"/>
        </w:rPr>
        <w:t>Por voluntad de los particulares</w:t>
      </w:r>
      <w:r>
        <w:rPr>
          <w:rFonts w:ascii="Arial" w:hAnsi="Arial" w:cs="Arial"/>
          <w:sz w:val="16"/>
          <w:szCs w:val="16"/>
          <w:lang w:val="es-MX"/>
        </w:rPr>
        <w:t>, encauzada a través de un negocio jurídico y es por consiguiente una voluntad negocial.</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El negocio constitutivo lo formarán los interesados, es decir el que tenga derecho a la servidumbre y el obligado a prestarla.</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Así, todo propietario de una finca puede establecer en ella las servidumbres que tenga por conveniente, y en el modo y forma que bien le pareciere, siempre que no contravenga a las leyes ni al orden público.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Por lo tanto, pueden nacer de la autonomía de la voluntad, servidumbres que tengan una regulación legal, o servidumbres que carezcan de dicha regulación. Las primeras se denominan legales, y las segundas voluntarias.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No se exige una forma documental "ad solemnitatem", sino la general, por la que deben constar en documento publico al tratarse de actos o contratos que tiene por objeto la creación, transmisión, o modificación de derechos reales sobre bienes inmuebles, pero su omisión no supone la nulidad o inexistencia, porque las partes pueden recíprocamente compelerse a llenar esta formalidad.</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Si se tienen que cumplir las formas que se exijan para el acto o negocio jurídico de que se trate (donación, testamento…).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360" w:lineRule="auto"/>
        <w:ind w:firstLine="708"/>
        <w:jc w:val="both"/>
        <w:rPr>
          <w:rFonts w:ascii="Arial" w:hAnsi="Arial" w:cs="Arial"/>
          <w:b/>
          <w:bCs/>
          <w:sz w:val="16"/>
          <w:szCs w:val="16"/>
          <w:lang w:val="es-MX"/>
        </w:rPr>
      </w:pPr>
      <w:r>
        <w:rPr>
          <w:rFonts w:ascii="Arial" w:hAnsi="Arial" w:cs="Arial"/>
          <w:b/>
          <w:bCs/>
          <w:sz w:val="16"/>
          <w:szCs w:val="16"/>
          <w:lang w:val="es-MX"/>
        </w:rPr>
        <w:t>Entre las causas de extinción de las servidumbres destacan:</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la reunión en una misma persona de la propiedad del predio dominante y la del sirviente. </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su no uso durante 20 años. Falta de uso, que ha de ser continuo. </w:t>
      </w:r>
    </w:p>
    <w:p w:rsidR="0089376B" w:rsidRDefault="0089376B" w:rsidP="0089376B">
      <w:pPr>
        <w:spacing w:line="260" w:lineRule="exact"/>
        <w:ind w:left="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Cuando los predios vengan en tal estado que no pueda usarse la servidumbre. Pero esta podría revivir si después el estado de los predios permitiera usar de ella, a no ser que cuando sea posible el uso, hayan transcurrido 20 años. </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llegar el dia o realizarse la condición, si la servidumbre es temporal o condicional. </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renuncia del dueño del predio dominante. </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la redención convenida entre el dueño del predio dominante y el del sirviente. </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w:t>
      </w:r>
      <w:r>
        <w:rPr>
          <w:rFonts w:ascii="Arial" w:hAnsi="Arial" w:cs="Arial"/>
          <w:sz w:val="16"/>
          <w:szCs w:val="16"/>
          <w:lang w:val="es-MX"/>
        </w:rPr>
        <w:tab/>
        <w:t xml:space="preserve">Por la utilidad. La servidumbre tiene su único fundamento en la utilidad, y, lógicamente, la modificación de su uso debe adaptarse a ella. </w:t>
      </w:r>
    </w:p>
    <w:p w:rsidR="0089376B" w:rsidRDefault="0089376B" w:rsidP="0089376B">
      <w:pPr>
        <w:spacing w:line="260" w:lineRule="exact"/>
        <w:ind w:firstLine="708"/>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Son inscribibles los títulos en los que se constituyan, reconozcan, modifiquen, transmitan o extingan servidumbres y otros cualesquiera derechos reales. Los derechos reales limitados, así como cualquier carga o limitación de dominio, para que surtan efectos frente a terceros, han de constar en la inscripción de la finca sobre que recaigan. Además, las servidumbres pueden constar en la inscripción del predio dominante.</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360" w:lineRule="auto"/>
        <w:ind w:firstLine="708"/>
        <w:jc w:val="both"/>
        <w:rPr>
          <w:rFonts w:ascii="Arial" w:hAnsi="Arial" w:cs="Arial"/>
          <w:b/>
          <w:bCs/>
          <w:sz w:val="16"/>
          <w:szCs w:val="16"/>
          <w:lang w:val="es-MX"/>
        </w:rPr>
      </w:pPr>
      <w:r>
        <w:rPr>
          <w:rFonts w:ascii="Arial" w:hAnsi="Arial" w:cs="Arial"/>
          <w:b/>
          <w:bCs/>
          <w:sz w:val="16"/>
          <w:szCs w:val="16"/>
          <w:lang w:val="es-MX"/>
        </w:rPr>
        <w:t>Dentro de las servidumbres legales destacamos:</w:t>
      </w:r>
    </w:p>
    <w:p w:rsidR="0089376B" w:rsidRDefault="0089376B" w:rsidP="0089376B">
      <w:pPr>
        <w:spacing w:line="360" w:lineRule="auto"/>
        <w:ind w:firstLine="708"/>
        <w:jc w:val="both"/>
        <w:rPr>
          <w:rFonts w:ascii="Arial" w:hAnsi="Arial" w:cs="Arial"/>
          <w:b/>
          <w:bCs/>
          <w:sz w:val="16"/>
          <w:szCs w:val="16"/>
          <w:lang w:val="es-MX"/>
        </w:rPr>
      </w:pPr>
      <w:r>
        <w:rPr>
          <w:rFonts w:ascii="Arial" w:hAnsi="Arial" w:cs="Arial"/>
          <w:b/>
          <w:bCs/>
          <w:sz w:val="16"/>
          <w:szCs w:val="16"/>
          <w:lang w:val="es-MX"/>
        </w:rPr>
        <w:t>Medianería o pared medianera:</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La medianería es la situación jurídica que se da cuando dos fincas están separadas por un elemento común, que pertenece a los propietarios de aquéllas.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Se presume la servidumbre de medianería mientras no haya título o signo exterior, o prueba en contrario.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No tiene carácter forzoso y por lo tanto, solo se puede constituir por voluntad de los propietarios colindantes.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Como consecuencia, los derechos y obligaciones se derivan siempre del acuerdo de constitución en el que quedan plenamente reflejados.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No obstante en los supuestos de presunción de existencia, existen unos derechos y obligaciones que nacen de la ley y que son de aplicación en todo aquello que no esté expresamente pactado en caso de constitución voluntaria.</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 xml:space="preserve">Los propietarios tienen la obligación de reparar y construir las paredes medianeras de las fincas que tengan a su favor la medianería en proporción al derecho de cada uno. </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 xml:space="preserve">Todo propietario tiene derecho de poder alzar la pared medianera , a sus expensas e indemnizando los perjuicios que se puedan causar, aunque sean temporales. Asumiendo también, los gastos de conservación. </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 xml:space="preserve">Cada propietario tiene derecho a usar la pared medianera en proporción al derecho que tenga en la mancomunidad. </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3"/>
        <w:rPr>
          <w:bCs w:val="0"/>
          <w:sz w:val="16"/>
        </w:rPr>
      </w:pPr>
      <w:r>
        <w:rPr>
          <w:sz w:val="16"/>
        </w:rPr>
        <w:t xml:space="preserve"> </w:t>
      </w:r>
      <w:r>
        <w:rPr>
          <w:sz w:val="16"/>
        </w:rPr>
        <w:tab/>
        <w:t>Servidumbre de luces y vistas</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 xml:space="preserve"> </w:t>
      </w:r>
      <w:r>
        <w:rPr>
          <w:rFonts w:ascii="Arial" w:hAnsi="Arial" w:cs="Arial"/>
          <w:sz w:val="16"/>
          <w:szCs w:val="16"/>
          <w:lang w:val="es-MX"/>
        </w:rPr>
        <w:tab/>
        <w:t>Las servidumbre de luces suponen la existencia de huecos para tomar luz del predio vecino, y la de vistas, abrir ventanas o huecos para gozar de vistas a través del fundo vecino, e impedirle toda obra que la merme o dificulte.</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 xml:space="preserve">Luces y vistas en pared medianera. - Para poder abrir ventanas o huecos en dicha pared ser requiere el consentimiento del otro, u otros medianeros. - Para poder abrir ventanas o huecos en dicha pared ser requiere el consentimiento del otro, u otros medianeros. </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7"/>
        <w:rPr>
          <w:sz w:val="16"/>
        </w:rPr>
      </w:pPr>
      <w:r>
        <w:rPr>
          <w:sz w:val="16"/>
        </w:rPr>
        <w:t xml:space="preserve">Luces y vistas en pared propia.-.- </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Huecos de tolerancia: El dueño de una pared no medianera, contigua a finca ajena, puede abrir en ella ventanas o huecos siempre que: El dueño de una pared no medianera, contigua a finca ajena, puede abrir en ella ventanas o huecos siempre que:</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 estén a la altura de las carreras, o inmediatos a los techos.</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 sus dimensiones sean de 30 cm en cuadro y</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 tengan reja de hierro remetida en la pared y con red de alambre.</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Distancia mínima del predio dominante: No se pueden abrir ventanas con vistas rectas, ni balcones u otros voladizos semejantes sobre la finca del vecino, si no hay dos metros de distancia entre la pared en que se construyan y dicha propiedad. La distancia se cuenta desde la línea exterior de la pared en los huecos en que no haya voladizos, o desde la línea de estos donde los haya. No se pueden abrir ventanas con vistas rectas, ni balcones u otros voladizos semejantes sobre la finca del vecino, si no hay dos metros de distancia entre la pared en que se construyan y dicha propiedad. La distancia se cuenta desde la línea exterior de la pared en los huecos en que no haya voladizos, o desde la línea de estos donde los haya.</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Tampoco pueden tenerse vistas de costado u oblicuas sobre la misma propiedad, si no hay 60 cm de distancia, contada desde la línea de separación de las dos propiedades.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lang w:val="es-MX"/>
        </w:rPr>
        <w:t>Distancia de respeto del predio sirviente: Cuando por cualquier título se hubiera adquirido derecho a tener vistas directas, balcones o miradores sobre la propiedad colindante, el dueño del predio sirviente no puede edificar a menos de tres metros de distancia. La distancia se toma igual que lo dispuesto para el predio dominante. Cuando por cualquier título se hubiera adquirido derecho a tener vistas directas, balcones o miradores sobre la propiedad colindante, el dueño del predio sirviente no puede edificar a menos de tres metros de distancia. La distancia se toma igual que lo dispuesto para el predio dominante.</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52.-</w:t>
      </w:r>
      <w:r>
        <w:rPr>
          <w:rFonts w:ascii="Arial" w:hAnsi="Arial" w:cs="Arial"/>
          <w:b/>
          <w:sz w:val="16"/>
          <w:szCs w:val="16"/>
          <w:lang w:val="es-MX"/>
        </w:rPr>
        <w:tab/>
        <w:t>EL OTORGAMIENTO DE UNA ESCRITURA DE COMPRAVENTA CONCEDE AL COMPRADOR LAS SIGUIENTES FACULTADES:</w:t>
      </w:r>
    </w:p>
    <w:p w:rsidR="0089376B" w:rsidRDefault="0089376B" w:rsidP="00DC54AC">
      <w:pPr>
        <w:numPr>
          <w:ilvl w:val="0"/>
          <w:numId w:val="103"/>
        </w:numPr>
        <w:spacing w:line="260" w:lineRule="exact"/>
        <w:jc w:val="both"/>
        <w:rPr>
          <w:rFonts w:ascii="Arial" w:hAnsi="Arial" w:cs="Arial"/>
          <w:sz w:val="16"/>
          <w:szCs w:val="16"/>
          <w:lang w:val="es-MX"/>
        </w:rPr>
      </w:pPr>
      <w:r>
        <w:rPr>
          <w:rFonts w:ascii="Arial" w:hAnsi="Arial" w:cs="Arial"/>
          <w:sz w:val="16"/>
          <w:szCs w:val="16"/>
          <w:lang w:val="es-MX"/>
        </w:rPr>
        <w:t>Lo vuelve propietario del bien vendido</w:t>
      </w:r>
    </w:p>
    <w:p w:rsidR="0089376B" w:rsidRDefault="0089376B" w:rsidP="00DC54AC">
      <w:pPr>
        <w:numPr>
          <w:ilvl w:val="0"/>
          <w:numId w:val="103"/>
        </w:numPr>
        <w:spacing w:line="260" w:lineRule="exact"/>
        <w:jc w:val="both"/>
        <w:rPr>
          <w:rFonts w:ascii="Arial" w:hAnsi="Arial" w:cs="Arial"/>
          <w:sz w:val="16"/>
          <w:szCs w:val="16"/>
          <w:u w:val="single"/>
          <w:lang w:val="es-MX"/>
        </w:rPr>
      </w:pPr>
      <w:r>
        <w:rPr>
          <w:rFonts w:ascii="Arial" w:hAnsi="Arial" w:cs="Arial"/>
          <w:sz w:val="16"/>
          <w:szCs w:val="16"/>
          <w:u w:val="single"/>
          <w:lang w:val="es-MX"/>
        </w:rPr>
        <w:t>Le permite gozar de los frutos del bien vendido</w:t>
      </w:r>
    </w:p>
    <w:p w:rsidR="0089376B" w:rsidRDefault="0089376B" w:rsidP="00DC54AC">
      <w:pPr>
        <w:numPr>
          <w:ilvl w:val="0"/>
          <w:numId w:val="103"/>
        </w:numPr>
        <w:spacing w:line="260" w:lineRule="exact"/>
        <w:jc w:val="both"/>
        <w:rPr>
          <w:rFonts w:ascii="Arial" w:hAnsi="Arial" w:cs="Arial"/>
          <w:sz w:val="16"/>
          <w:szCs w:val="16"/>
          <w:lang w:val="es-MX"/>
        </w:rPr>
      </w:pPr>
      <w:r>
        <w:rPr>
          <w:rFonts w:ascii="Arial" w:hAnsi="Arial" w:cs="Arial"/>
          <w:sz w:val="16"/>
          <w:szCs w:val="16"/>
          <w:lang w:val="es-MX"/>
        </w:rPr>
        <w:t>Constituye una servidumbre a favor del comprador</w:t>
      </w:r>
    </w:p>
    <w:p w:rsidR="0089376B" w:rsidRDefault="0089376B" w:rsidP="00DC54AC">
      <w:pPr>
        <w:numPr>
          <w:ilvl w:val="0"/>
          <w:numId w:val="103"/>
        </w:numPr>
        <w:spacing w:line="260" w:lineRule="exact"/>
        <w:jc w:val="both"/>
        <w:rPr>
          <w:rFonts w:ascii="Arial" w:hAnsi="Arial" w:cs="Arial"/>
          <w:sz w:val="16"/>
          <w:szCs w:val="16"/>
          <w:lang w:val="es-MX"/>
        </w:rPr>
      </w:pPr>
      <w:r>
        <w:rPr>
          <w:rFonts w:ascii="Arial" w:hAnsi="Arial" w:cs="Arial"/>
          <w:sz w:val="16"/>
          <w:szCs w:val="16"/>
          <w:lang w:val="es-MX"/>
        </w:rPr>
        <w:t>Le faculta para exigir un acto jurídico</w:t>
      </w:r>
    </w:p>
    <w:p w:rsidR="0089376B" w:rsidRDefault="0089376B" w:rsidP="00DC54AC">
      <w:pPr>
        <w:numPr>
          <w:ilvl w:val="0"/>
          <w:numId w:val="103"/>
        </w:numPr>
        <w:spacing w:line="260" w:lineRule="exact"/>
        <w:jc w:val="both"/>
        <w:rPr>
          <w:rFonts w:ascii="Arial" w:hAnsi="Arial" w:cs="Arial"/>
          <w:sz w:val="16"/>
          <w:szCs w:val="16"/>
          <w:lang w:val="es-MX"/>
        </w:rPr>
      </w:pPr>
      <w:r>
        <w:rPr>
          <w:rFonts w:ascii="Arial" w:hAnsi="Arial" w:cs="Arial"/>
          <w:sz w:val="16"/>
          <w:szCs w:val="16"/>
          <w:lang w:val="es-MX"/>
        </w:rPr>
        <w:t>Le faculta el uso o la habitación</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260" w:lineRule="exact"/>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53.-</w:t>
      </w:r>
      <w:r>
        <w:rPr>
          <w:rFonts w:ascii="Arial" w:hAnsi="Arial" w:cs="Arial"/>
          <w:b/>
          <w:sz w:val="16"/>
          <w:szCs w:val="16"/>
          <w:lang w:val="es-MX"/>
        </w:rPr>
        <w:tab/>
        <w:t>EN EL REGISTRO DE COMERCIO SE INSCRIBEN CERTIFICADOS DE:</w:t>
      </w:r>
    </w:p>
    <w:p w:rsidR="0089376B" w:rsidRDefault="0089376B" w:rsidP="00DC54AC">
      <w:pPr>
        <w:numPr>
          <w:ilvl w:val="0"/>
          <w:numId w:val="104"/>
        </w:numPr>
        <w:spacing w:line="260" w:lineRule="exact"/>
        <w:jc w:val="both"/>
        <w:rPr>
          <w:rFonts w:ascii="Arial" w:hAnsi="Arial" w:cs="Arial"/>
          <w:sz w:val="16"/>
          <w:szCs w:val="16"/>
          <w:lang w:val="es-MX"/>
        </w:rPr>
      </w:pPr>
      <w:r>
        <w:rPr>
          <w:rFonts w:ascii="Arial" w:hAnsi="Arial" w:cs="Arial"/>
          <w:sz w:val="16"/>
          <w:szCs w:val="16"/>
          <w:lang w:val="es-MX"/>
        </w:rPr>
        <w:t>Acciones</w:t>
      </w:r>
    </w:p>
    <w:p w:rsidR="0089376B" w:rsidRDefault="0089376B" w:rsidP="00DC54AC">
      <w:pPr>
        <w:numPr>
          <w:ilvl w:val="0"/>
          <w:numId w:val="104"/>
        </w:numPr>
        <w:spacing w:line="260" w:lineRule="exact"/>
        <w:jc w:val="both"/>
        <w:rPr>
          <w:rFonts w:ascii="Arial" w:hAnsi="Arial" w:cs="Arial"/>
          <w:sz w:val="16"/>
          <w:szCs w:val="16"/>
          <w:lang w:val="pt-BR"/>
        </w:rPr>
      </w:pPr>
      <w:r>
        <w:rPr>
          <w:rFonts w:ascii="Arial" w:hAnsi="Arial" w:cs="Arial"/>
          <w:sz w:val="16"/>
          <w:szCs w:val="16"/>
          <w:lang w:val="pt-BR"/>
        </w:rPr>
        <w:t>Instrumentos contentivos de modos de adquirir</w:t>
      </w:r>
    </w:p>
    <w:p w:rsidR="0089376B" w:rsidRDefault="0089376B" w:rsidP="00DC54AC">
      <w:pPr>
        <w:numPr>
          <w:ilvl w:val="0"/>
          <w:numId w:val="104"/>
        </w:numPr>
        <w:spacing w:line="260" w:lineRule="exact"/>
        <w:jc w:val="both"/>
        <w:rPr>
          <w:rFonts w:ascii="Arial" w:hAnsi="Arial" w:cs="Arial"/>
          <w:sz w:val="16"/>
          <w:szCs w:val="16"/>
          <w:lang w:val="es-MX"/>
        </w:rPr>
      </w:pPr>
      <w:r>
        <w:rPr>
          <w:rFonts w:ascii="Arial" w:hAnsi="Arial" w:cs="Arial"/>
          <w:sz w:val="16"/>
          <w:szCs w:val="16"/>
          <w:lang w:val="es-MX"/>
        </w:rPr>
        <w:t>Instrumento contentivos de derechos reales accesorio</w:t>
      </w:r>
    </w:p>
    <w:p w:rsidR="0089376B" w:rsidRDefault="0089376B" w:rsidP="00DC54AC">
      <w:pPr>
        <w:numPr>
          <w:ilvl w:val="0"/>
          <w:numId w:val="104"/>
        </w:numPr>
        <w:spacing w:line="260" w:lineRule="exact"/>
        <w:jc w:val="both"/>
        <w:rPr>
          <w:rFonts w:ascii="Arial" w:hAnsi="Arial" w:cs="Arial"/>
          <w:sz w:val="16"/>
          <w:szCs w:val="16"/>
          <w:lang w:val="es-MX"/>
        </w:rPr>
      </w:pPr>
      <w:r>
        <w:rPr>
          <w:rFonts w:ascii="Arial" w:hAnsi="Arial" w:cs="Arial"/>
          <w:sz w:val="16"/>
          <w:szCs w:val="16"/>
          <w:lang w:val="es-MX"/>
        </w:rPr>
        <w:t>Instrumentos de modos de adquirir</w:t>
      </w:r>
    </w:p>
    <w:p w:rsidR="0089376B" w:rsidRDefault="0089376B" w:rsidP="00DC54AC">
      <w:pPr>
        <w:numPr>
          <w:ilvl w:val="0"/>
          <w:numId w:val="104"/>
        </w:numPr>
        <w:spacing w:line="260" w:lineRule="exact"/>
        <w:jc w:val="both"/>
        <w:rPr>
          <w:rFonts w:ascii="Arial" w:hAnsi="Arial" w:cs="Arial"/>
          <w:sz w:val="16"/>
          <w:szCs w:val="16"/>
          <w:lang w:val="es-MX"/>
        </w:rPr>
      </w:pPr>
      <w:r>
        <w:rPr>
          <w:rFonts w:ascii="Arial" w:hAnsi="Arial" w:cs="Arial"/>
          <w:sz w:val="16"/>
          <w:szCs w:val="16"/>
          <w:lang w:val="es-MX"/>
        </w:rPr>
        <w:t>Toda clase de documentos mercantiles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260" w:lineRule="exact"/>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54.-</w:t>
      </w:r>
      <w:r>
        <w:rPr>
          <w:rFonts w:ascii="Arial" w:hAnsi="Arial" w:cs="Arial"/>
          <w:b/>
          <w:sz w:val="16"/>
          <w:szCs w:val="16"/>
          <w:lang w:val="es-MX"/>
        </w:rPr>
        <w:tab/>
        <w:t>PUEDEN SER TITULARES DE EMPRESAS MERCANTILES:</w:t>
      </w:r>
    </w:p>
    <w:p w:rsidR="0089376B" w:rsidRDefault="0089376B" w:rsidP="00DC54AC">
      <w:pPr>
        <w:numPr>
          <w:ilvl w:val="0"/>
          <w:numId w:val="105"/>
        </w:numPr>
        <w:spacing w:line="260" w:lineRule="exact"/>
        <w:jc w:val="both"/>
        <w:rPr>
          <w:rFonts w:ascii="Arial" w:hAnsi="Arial" w:cs="Arial"/>
          <w:b/>
          <w:sz w:val="16"/>
          <w:szCs w:val="16"/>
          <w:u w:val="single"/>
          <w:lang w:val="es-MX"/>
        </w:rPr>
      </w:pPr>
      <w:r>
        <w:rPr>
          <w:rFonts w:ascii="Arial" w:hAnsi="Arial" w:cs="Arial"/>
          <w:b/>
          <w:sz w:val="16"/>
          <w:szCs w:val="16"/>
          <w:u w:val="single"/>
          <w:lang w:val="es-MX"/>
        </w:rPr>
        <w:t>Los menores de hayan sido habilitado de edad;</w:t>
      </w:r>
    </w:p>
    <w:p w:rsidR="0089376B" w:rsidRDefault="0089376B" w:rsidP="00DC54AC">
      <w:pPr>
        <w:numPr>
          <w:ilvl w:val="0"/>
          <w:numId w:val="105"/>
        </w:numPr>
        <w:spacing w:line="260" w:lineRule="exact"/>
        <w:jc w:val="both"/>
        <w:rPr>
          <w:rFonts w:ascii="Arial" w:hAnsi="Arial" w:cs="Arial"/>
          <w:b/>
          <w:sz w:val="16"/>
          <w:szCs w:val="16"/>
          <w:u w:val="single"/>
          <w:lang w:val="es-MX"/>
        </w:rPr>
      </w:pPr>
      <w:r>
        <w:rPr>
          <w:rFonts w:ascii="Arial" w:hAnsi="Arial" w:cs="Arial"/>
          <w:b/>
          <w:sz w:val="16"/>
          <w:szCs w:val="16"/>
          <w:u w:val="single"/>
          <w:lang w:val="es-MX"/>
        </w:rPr>
        <w:t>Los menores que obtengan autorización de su representante legal, por escritura pública para comerciar;</w:t>
      </w:r>
    </w:p>
    <w:p w:rsidR="0089376B" w:rsidRDefault="0089376B" w:rsidP="00DC54AC">
      <w:pPr>
        <w:numPr>
          <w:ilvl w:val="0"/>
          <w:numId w:val="105"/>
        </w:numPr>
        <w:spacing w:line="260" w:lineRule="exact"/>
        <w:jc w:val="both"/>
        <w:rPr>
          <w:rFonts w:ascii="Arial" w:hAnsi="Arial" w:cs="Arial"/>
          <w:sz w:val="16"/>
          <w:szCs w:val="16"/>
          <w:lang w:val="es-MX"/>
        </w:rPr>
      </w:pPr>
      <w:r>
        <w:rPr>
          <w:rFonts w:ascii="Arial" w:hAnsi="Arial" w:cs="Arial"/>
          <w:b/>
          <w:sz w:val="16"/>
          <w:szCs w:val="16"/>
          <w:u w:val="single"/>
          <w:lang w:val="es-MX"/>
        </w:rPr>
        <w:t>Los menores que obtengan autorización judicial para comercial</w:t>
      </w:r>
      <w:r>
        <w:rPr>
          <w:rFonts w:ascii="Arial" w:hAnsi="Arial" w:cs="Arial"/>
          <w:sz w:val="16"/>
          <w:szCs w:val="16"/>
          <w:lang w:val="es-MX"/>
        </w:rPr>
        <w:t>;</w:t>
      </w:r>
    </w:p>
    <w:p w:rsidR="0089376B" w:rsidRDefault="0089376B" w:rsidP="00DC54AC">
      <w:pPr>
        <w:numPr>
          <w:ilvl w:val="0"/>
          <w:numId w:val="105"/>
        </w:numPr>
        <w:spacing w:line="260" w:lineRule="exact"/>
        <w:jc w:val="both"/>
        <w:rPr>
          <w:rFonts w:ascii="Arial" w:hAnsi="Arial" w:cs="Arial"/>
          <w:sz w:val="16"/>
          <w:szCs w:val="16"/>
          <w:lang w:val="es-MX"/>
        </w:rPr>
      </w:pPr>
      <w:r>
        <w:rPr>
          <w:rFonts w:ascii="Arial" w:hAnsi="Arial" w:cs="Arial"/>
          <w:sz w:val="16"/>
          <w:szCs w:val="16"/>
          <w:lang w:val="es-MX"/>
        </w:rPr>
        <w:t>Los que tienen capacidad de ejercicio según el Código Civil;</w:t>
      </w:r>
    </w:p>
    <w:p w:rsidR="0089376B" w:rsidRDefault="0089376B" w:rsidP="00DC54AC">
      <w:pPr>
        <w:numPr>
          <w:ilvl w:val="0"/>
          <w:numId w:val="105"/>
        </w:numPr>
        <w:spacing w:line="260" w:lineRule="exact"/>
        <w:jc w:val="both"/>
        <w:rPr>
          <w:rFonts w:ascii="Arial" w:hAnsi="Arial" w:cs="Arial"/>
          <w:sz w:val="16"/>
          <w:szCs w:val="16"/>
          <w:lang w:val="es-MX"/>
        </w:rPr>
      </w:pPr>
      <w:r>
        <w:rPr>
          <w:rFonts w:ascii="Arial" w:hAnsi="Arial" w:cs="Arial"/>
          <w:sz w:val="16"/>
          <w:szCs w:val="16"/>
          <w:lang w:val="es-MX"/>
        </w:rPr>
        <w:t>Ninguna de las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sidRPr="0089376B">
        <w:rPr>
          <w:rFonts w:ascii="Arial" w:hAnsi="Arial" w:cs="Arial"/>
          <w:b/>
          <w:bCs/>
          <w:sz w:val="16"/>
          <w:szCs w:val="16"/>
          <w:lang w:val="es-SV"/>
        </w:rPr>
        <w:t>Art. 7 C. Com.-</w:t>
      </w:r>
      <w:r w:rsidRPr="0089376B">
        <w:rPr>
          <w:rFonts w:ascii="Arial" w:hAnsi="Arial" w:cs="Arial"/>
          <w:sz w:val="16"/>
          <w:szCs w:val="16"/>
          <w:lang w:val="es-SV"/>
        </w:rPr>
        <w:t xml:space="preserve"> </w:t>
      </w:r>
      <w:r>
        <w:rPr>
          <w:rFonts w:ascii="Arial" w:hAnsi="Arial" w:cs="Arial"/>
          <w:sz w:val="16"/>
          <w:szCs w:val="16"/>
        </w:rPr>
        <w:t>Son capaces para ejercer el comercio:</w:t>
      </w:r>
    </w:p>
    <w:p w:rsidR="0089376B" w:rsidRDefault="0089376B" w:rsidP="0089376B">
      <w:pPr>
        <w:pStyle w:val="Textoindependiente"/>
        <w:spacing w:line="260" w:lineRule="exact"/>
        <w:rPr>
          <w:sz w:val="16"/>
          <w:szCs w:val="16"/>
        </w:rPr>
      </w:pPr>
      <w:r>
        <w:rPr>
          <w:sz w:val="16"/>
          <w:szCs w:val="16"/>
        </w:rPr>
        <w:t xml:space="preserve"> </w:t>
      </w:r>
      <w:r>
        <w:rPr>
          <w:sz w:val="16"/>
          <w:szCs w:val="16"/>
        </w:rPr>
        <w:tab/>
        <w:t>I.-</w:t>
      </w:r>
      <w:r>
        <w:rPr>
          <w:sz w:val="16"/>
          <w:szCs w:val="16"/>
        </w:rPr>
        <w:tab/>
        <w:t xml:space="preserve">Las personas naturales que, según el Código Civil son capaces para obligarse. </w:t>
      </w:r>
      <w:r>
        <w:rPr>
          <w:bCs/>
          <w:sz w:val="16"/>
          <w:szCs w:val="16"/>
        </w:rPr>
        <w:t>Art. 26 C</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II.-</w:t>
      </w:r>
      <w:r>
        <w:rPr>
          <w:rFonts w:ascii="Arial" w:hAnsi="Arial" w:cs="Arial"/>
          <w:sz w:val="16"/>
          <w:szCs w:val="16"/>
        </w:rPr>
        <w:tab/>
        <w:t>Los menores que teniendo dieciocho años cumplidos hayan sido habilitados de edad.</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III.-</w:t>
      </w:r>
      <w:r>
        <w:rPr>
          <w:rFonts w:ascii="Arial" w:hAnsi="Arial" w:cs="Arial"/>
          <w:sz w:val="16"/>
          <w:szCs w:val="16"/>
        </w:rPr>
        <w:tab/>
        <w:t>Los mayores de dieciocho años que obtengan autorización de sus representantes legales para comerciar, la cual deberá constar en escritura pública.</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IV.-</w:t>
      </w:r>
      <w:r>
        <w:rPr>
          <w:rFonts w:ascii="Arial" w:hAnsi="Arial" w:cs="Arial"/>
          <w:sz w:val="16"/>
          <w:szCs w:val="16"/>
        </w:rPr>
        <w:tab/>
        <w:t>Los mayores de dieciocho años que obtengan autorización judicial.</w:t>
      </w:r>
    </w:p>
    <w:p w:rsidR="0089376B" w:rsidRDefault="0089376B" w:rsidP="0089376B">
      <w:pPr>
        <w:spacing w:line="260" w:lineRule="exact"/>
        <w:ind w:firstLine="708"/>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rPr>
        <w:t>Estas autorizaciones son irrevocables y deben ser inscritas en el Registro de Comercio.</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rPr>
      </w:pPr>
      <w:r>
        <w:rPr>
          <w:rFonts w:ascii="Arial" w:hAnsi="Arial" w:cs="Arial"/>
          <w:sz w:val="16"/>
          <w:szCs w:val="16"/>
          <w:lang w:val="es-MX"/>
        </w:rPr>
        <w:t xml:space="preserve"> </w:t>
      </w:r>
      <w:r>
        <w:rPr>
          <w:rFonts w:ascii="Arial" w:hAnsi="Arial" w:cs="Arial"/>
          <w:sz w:val="16"/>
          <w:szCs w:val="16"/>
          <w:lang w:val="es-MX"/>
        </w:rPr>
        <w:tab/>
      </w:r>
      <w:r>
        <w:rPr>
          <w:rFonts w:ascii="Arial" w:hAnsi="Arial" w:cs="Arial"/>
          <w:b/>
          <w:bCs/>
          <w:sz w:val="16"/>
          <w:szCs w:val="16"/>
        </w:rPr>
        <w:t>Art. 10 C.Com.-</w:t>
      </w:r>
      <w:r>
        <w:rPr>
          <w:rFonts w:ascii="Arial" w:hAnsi="Arial" w:cs="Arial"/>
          <w:sz w:val="16"/>
          <w:szCs w:val="16"/>
        </w:rPr>
        <w:t xml:space="preserve"> Las personas que carecen de capacidad o de habilidad para ejercer el comercio, de acuerdo con las disposiciones de este Código, no podrán ser titulares de empresas mercantiles, salvo lo dispuesto en los incisos siguientes: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Cuando un incapaz adquiriera por herencia o donación una empresa mercantil y cuando se declare sujeto a curatela un comerciante, el Juez decidirá sumariamente y con informe de dos peritos, si la empresa ha de continuar o debe liquidarse; y, en ambos casos, establecerá en qué forma y en qué condiciones, pudiendo establecer las limitaciones que juzgue oportunas; si el causante hubiere dispuesto algo sobre ello, se respetará su voluntad cuando no ofrezca grave inconveniente a juicio del Juez.</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Esta acción podrá ser iniciada de oficio o a petición del Ministerio Público o del representante legal del incapaz. Todo Juez que decrete la interdicción de un comerciante, deberá iniciar el procedimiento dentro de los quince días contados a partir del siguiente a aquél en que quede ejecutoriada la resolución. Todo Juez ante quien se acepte una herencia en que hayan herederos menores, deberá exigir que se le informe si entre los bienes sucesorales hay empresas mercantiles; en caso afirmativo, deberá iniciar el procedimiento dentro de los quince días contados a partir del siguiente a aquél en que se notifique la declaratoria de herederos. En todo caso, los representantes legales de los incapaces deberán solicitar se inicie el procedimiento dentro de los treinta días de las fechas antes indicadas, bajo pena de responder de los perjuicios que ocasionen con su omisión.</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En el procedimiento respectivo, siempre deberán ser oídos tanto el Ministerio Público como el representante legal.</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ab/>
        <w:t>Los Art. 7,8,9 y 10 han sido derogados tácitamente por el Art. 26 C. ya que la mayoría de edad es de 18 años.</w:t>
      </w:r>
    </w:p>
    <w:p w:rsidR="0089376B" w:rsidRDefault="0089376B" w:rsidP="0089376B">
      <w:pPr>
        <w:spacing w:line="260" w:lineRule="exact"/>
        <w:jc w:val="both"/>
        <w:rPr>
          <w:rFonts w:ascii="Arial" w:hAnsi="Arial" w:cs="Arial"/>
          <w:sz w:val="16"/>
          <w:szCs w:val="16"/>
          <w:lang w:val="es-MX"/>
        </w:rPr>
      </w:pPr>
      <w:r>
        <w:rPr>
          <w:rFonts w:ascii="Arial" w:hAnsi="Arial" w:cs="Arial"/>
          <w:sz w:val="16"/>
          <w:szCs w:val="16"/>
          <w:lang w:val="es-MX"/>
        </w:rPr>
        <w:t xml:space="preserve"> </w:t>
      </w: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55.-</w:t>
      </w:r>
      <w:r>
        <w:rPr>
          <w:rFonts w:ascii="Arial" w:hAnsi="Arial" w:cs="Arial"/>
          <w:b/>
          <w:sz w:val="16"/>
          <w:szCs w:val="16"/>
          <w:lang w:val="es-MX"/>
        </w:rPr>
        <w:tab/>
        <w:t>LA SENTENCIA DICTADA EN UN ARBITRAMENTO PARA QUE VALGA CONTRA TERCEROS ES NECESARIO:</w:t>
      </w:r>
    </w:p>
    <w:p w:rsidR="0089376B" w:rsidRDefault="0089376B" w:rsidP="00DC54AC">
      <w:pPr>
        <w:numPr>
          <w:ilvl w:val="0"/>
          <w:numId w:val="106"/>
        </w:numPr>
        <w:spacing w:line="260" w:lineRule="exact"/>
        <w:jc w:val="both"/>
        <w:rPr>
          <w:rFonts w:ascii="Arial" w:hAnsi="Arial" w:cs="Arial"/>
          <w:b/>
          <w:sz w:val="16"/>
          <w:szCs w:val="16"/>
          <w:u w:val="single"/>
          <w:lang w:val="es-MX"/>
        </w:rPr>
      </w:pPr>
      <w:r>
        <w:rPr>
          <w:rFonts w:ascii="Arial" w:hAnsi="Arial" w:cs="Arial"/>
          <w:b/>
          <w:sz w:val="16"/>
          <w:szCs w:val="16"/>
          <w:u w:val="single"/>
          <w:lang w:val="es-MX"/>
        </w:rPr>
        <w:t>Protocolizarla</w:t>
      </w:r>
    </w:p>
    <w:p w:rsidR="0089376B" w:rsidRDefault="0089376B" w:rsidP="00DC54AC">
      <w:pPr>
        <w:numPr>
          <w:ilvl w:val="0"/>
          <w:numId w:val="106"/>
        </w:numPr>
        <w:spacing w:line="260" w:lineRule="exact"/>
        <w:jc w:val="both"/>
        <w:rPr>
          <w:rFonts w:ascii="Arial" w:hAnsi="Arial" w:cs="Arial"/>
          <w:sz w:val="16"/>
          <w:szCs w:val="16"/>
          <w:lang w:val="es-MX"/>
        </w:rPr>
      </w:pPr>
      <w:r>
        <w:rPr>
          <w:rFonts w:ascii="Arial" w:hAnsi="Arial" w:cs="Arial"/>
          <w:sz w:val="16"/>
          <w:szCs w:val="16"/>
          <w:lang w:val="es-MX"/>
        </w:rPr>
        <w:t>Inscribirla en el Registro de la Propiedad Raíz;</w:t>
      </w:r>
    </w:p>
    <w:p w:rsidR="0089376B" w:rsidRDefault="0089376B" w:rsidP="00DC54AC">
      <w:pPr>
        <w:numPr>
          <w:ilvl w:val="0"/>
          <w:numId w:val="106"/>
        </w:numPr>
        <w:spacing w:line="260" w:lineRule="exact"/>
        <w:jc w:val="both"/>
        <w:rPr>
          <w:rFonts w:ascii="Arial" w:hAnsi="Arial" w:cs="Arial"/>
          <w:sz w:val="16"/>
          <w:szCs w:val="16"/>
          <w:lang w:val="es-MX"/>
        </w:rPr>
      </w:pPr>
      <w:r>
        <w:rPr>
          <w:rFonts w:ascii="Arial" w:hAnsi="Arial" w:cs="Arial"/>
          <w:sz w:val="16"/>
          <w:szCs w:val="16"/>
          <w:lang w:val="es-MX"/>
        </w:rPr>
        <w:t>Inscribirla en el Registro de Comercio</w:t>
      </w:r>
    </w:p>
    <w:p w:rsidR="0089376B" w:rsidRDefault="0089376B" w:rsidP="00DC54AC">
      <w:pPr>
        <w:numPr>
          <w:ilvl w:val="0"/>
          <w:numId w:val="106"/>
        </w:numPr>
        <w:spacing w:line="260" w:lineRule="exact"/>
        <w:jc w:val="both"/>
        <w:rPr>
          <w:rFonts w:ascii="Arial" w:hAnsi="Arial" w:cs="Arial"/>
          <w:sz w:val="16"/>
          <w:szCs w:val="16"/>
          <w:lang w:val="es-MX"/>
        </w:rPr>
      </w:pPr>
      <w:r>
        <w:rPr>
          <w:rFonts w:ascii="Arial" w:hAnsi="Arial" w:cs="Arial"/>
          <w:sz w:val="16"/>
          <w:szCs w:val="16"/>
          <w:lang w:val="es-MX"/>
        </w:rPr>
        <w:t>Expedir una certificación</w:t>
      </w:r>
    </w:p>
    <w:p w:rsidR="0089376B" w:rsidRDefault="0089376B" w:rsidP="00DC54AC">
      <w:pPr>
        <w:numPr>
          <w:ilvl w:val="0"/>
          <w:numId w:val="106"/>
        </w:numPr>
        <w:spacing w:line="260" w:lineRule="exact"/>
        <w:jc w:val="both"/>
        <w:rPr>
          <w:rFonts w:ascii="Arial" w:hAnsi="Arial" w:cs="Arial"/>
          <w:b/>
          <w:sz w:val="16"/>
          <w:szCs w:val="16"/>
          <w:u w:val="single"/>
          <w:lang w:val="es-MX"/>
        </w:rPr>
      </w:pPr>
      <w:r>
        <w:rPr>
          <w:rFonts w:ascii="Arial" w:hAnsi="Arial" w:cs="Arial"/>
          <w:b/>
          <w:sz w:val="16"/>
          <w:szCs w:val="16"/>
          <w:u w:val="single"/>
          <w:lang w:val="es-MX"/>
        </w:rPr>
        <w:t>Autenticarla.</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b/>
          <w:sz w:val="16"/>
          <w:szCs w:val="16"/>
        </w:rPr>
        <w:tab/>
      </w:r>
      <w:r>
        <w:rPr>
          <w:rFonts w:ascii="Arial" w:hAnsi="Arial" w:cs="Arial"/>
          <w:sz w:val="16"/>
          <w:szCs w:val="16"/>
        </w:rPr>
        <w:t xml:space="preserve">De conformidad a la </w:t>
      </w:r>
      <w:r>
        <w:rPr>
          <w:rFonts w:ascii="Arial" w:hAnsi="Arial" w:cs="Arial"/>
          <w:b/>
          <w:bCs/>
          <w:sz w:val="16"/>
          <w:szCs w:val="16"/>
          <w:u w:val="single"/>
        </w:rPr>
        <w:t>Ley de Mediación, conciliación y Arbitraje:</w:t>
      </w:r>
      <w:r>
        <w:rPr>
          <w:rFonts w:ascii="Arial" w:hAnsi="Arial" w:cs="Arial"/>
          <w:sz w:val="16"/>
          <w:szCs w:val="16"/>
        </w:rPr>
        <w:t xml:space="preserve"> </w:t>
      </w:r>
      <w:r>
        <w:rPr>
          <w:rFonts w:ascii="Arial" w:hAnsi="Arial" w:cs="Arial"/>
          <w:b/>
          <w:sz w:val="16"/>
          <w:szCs w:val="16"/>
        </w:rPr>
        <w:t xml:space="preserve">Autenticidad. </w:t>
      </w:r>
      <w:r>
        <w:rPr>
          <w:rFonts w:ascii="Arial" w:hAnsi="Arial" w:cs="Arial"/>
          <w:b/>
          <w:bCs/>
          <w:sz w:val="16"/>
          <w:szCs w:val="16"/>
        </w:rPr>
        <w:t>Art. 62.</w:t>
      </w:r>
      <w:r>
        <w:rPr>
          <w:rFonts w:ascii="Arial" w:hAnsi="Arial" w:cs="Arial"/>
          <w:sz w:val="16"/>
          <w:szCs w:val="16"/>
        </w:rPr>
        <w:t>- El laudo arbitral en el caso de arbitraje institucional será tenido por auténtico con la firma del árbitro o árbitros que hubieren intervenido y el sello del Centro respectivo, sin necesidad de trámite judicial o notarial alguno.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En caso de arbitraje ad-hoc, el laudo se protocolizará notarialmente.</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 xml:space="preserve">Cuando el laudo arbitral deba registrarse, bastará la presentación al registro de una copia del citado laudo, certificada por el Director del Centro de Arbitraje, en caso de arbitraje institucional, o por </w:t>
      </w:r>
    </w:p>
    <w:p w:rsidR="0089376B" w:rsidRDefault="0089376B" w:rsidP="0089376B">
      <w:pPr>
        <w:spacing w:line="260" w:lineRule="exact"/>
        <w:jc w:val="both"/>
        <w:rPr>
          <w:rFonts w:ascii="Arial" w:hAnsi="Arial" w:cs="Arial"/>
          <w:sz w:val="16"/>
          <w:szCs w:val="16"/>
        </w:rPr>
      </w:pPr>
      <w:r>
        <w:rPr>
          <w:rFonts w:ascii="Arial" w:hAnsi="Arial" w:cs="Arial"/>
          <w:sz w:val="16"/>
          <w:szCs w:val="16"/>
        </w:rPr>
        <w:t>Notario, tratándose de arbitraje ad-hoc.</w:t>
      </w:r>
    </w:p>
    <w:p w:rsidR="0089376B" w:rsidRDefault="0089376B" w:rsidP="0089376B">
      <w:pPr>
        <w:spacing w:line="260" w:lineRule="exact"/>
        <w:ind w:firstLine="708"/>
        <w:jc w:val="both"/>
        <w:rPr>
          <w:rFonts w:ascii="Arial" w:hAnsi="Arial" w:cs="Arial"/>
          <w:b/>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b/>
          <w:sz w:val="16"/>
          <w:szCs w:val="16"/>
        </w:rPr>
        <w:t xml:space="preserve">Efectos. </w:t>
      </w:r>
      <w:r>
        <w:rPr>
          <w:rFonts w:ascii="Arial" w:hAnsi="Arial" w:cs="Arial"/>
          <w:b/>
          <w:bCs/>
          <w:sz w:val="16"/>
          <w:szCs w:val="16"/>
        </w:rPr>
        <w:t>Art. 63.</w:t>
      </w:r>
      <w:r>
        <w:rPr>
          <w:rFonts w:ascii="Arial" w:hAnsi="Arial" w:cs="Arial"/>
          <w:sz w:val="16"/>
          <w:szCs w:val="16"/>
        </w:rPr>
        <w:t>- El laudo arbitral firme tiene la misma fuerza y validez de una sentencia judicial ejecutoriada y pasada en autoridad de cosa juzgada; se tendrá por notificado a las partes en la audiencia que los árbitros citarán para efectos de dictarlo, bien sea que ellas asistan o no a dicha audiencia. Del laudo se entregará copia auténtica a cada una de las partes.</w:t>
      </w:r>
    </w:p>
    <w:p w:rsidR="0089376B" w:rsidRDefault="0089376B" w:rsidP="0089376B">
      <w:pPr>
        <w:spacing w:line="260" w:lineRule="exact"/>
        <w:jc w:val="both"/>
        <w:rPr>
          <w:rFonts w:ascii="Arial" w:hAnsi="Arial" w:cs="Arial"/>
          <w:b/>
          <w:sz w:val="16"/>
          <w:szCs w:val="16"/>
          <w:lang w:val="es-MX"/>
        </w:rPr>
      </w:pPr>
    </w:p>
    <w:p w:rsidR="0089376B" w:rsidRDefault="0089376B" w:rsidP="0089376B">
      <w:pPr>
        <w:spacing w:line="260" w:lineRule="exact"/>
        <w:jc w:val="both"/>
        <w:rPr>
          <w:rFonts w:ascii="Arial" w:hAnsi="Arial" w:cs="Arial"/>
          <w:sz w:val="16"/>
          <w:szCs w:val="16"/>
          <w:lang w:val="es-MX"/>
        </w:rPr>
      </w:pPr>
      <w:r>
        <w:rPr>
          <w:rFonts w:ascii="Arial" w:hAnsi="Arial" w:cs="Arial"/>
          <w:b/>
          <w:sz w:val="16"/>
          <w:szCs w:val="16"/>
          <w:lang w:val="es-MX"/>
        </w:rPr>
        <w:t>56.-</w:t>
      </w:r>
      <w:r>
        <w:rPr>
          <w:rFonts w:ascii="Arial" w:hAnsi="Arial" w:cs="Arial"/>
          <w:b/>
          <w:sz w:val="16"/>
          <w:szCs w:val="16"/>
          <w:lang w:val="es-MX"/>
        </w:rPr>
        <w:tab/>
        <w:t>LA ACTUACIÓN NOTARIAL DE AUTORIZACIÓN DE PROTESTO EN EL CHEQUE NO PAGADO POR EL BANCO LIBRADO, NO SE OBSERVA EN LA PRÁCTICA POR QUE</w:t>
      </w:r>
      <w:r>
        <w:rPr>
          <w:rFonts w:ascii="Arial" w:hAnsi="Arial" w:cs="Arial"/>
          <w:sz w:val="16"/>
          <w:szCs w:val="16"/>
          <w:lang w:val="es-MX"/>
        </w:rPr>
        <w:t>:</w:t>
      </w:r>
    </w:p>
    <w:p w:rsidR="0089376B" w:rsidRDefault="0089376B" w:rsidP="00DC54AC">
      <w:pPr>
        <w:numPr>
          <w:ilvl w:val="0"/>
          <w:numId w:val="107"/>
        </w:numPr>
        <w:spacing w:line="260" w:lineRule="exact"/>
        <w:jc w:val="both"/>
        <w:rPr>
          <w:rFonts w:ascii="Arial" w:hAnsi="Arial" w:cs="Arial"/>
          <w:sz w:val="16"/>
          <w:szCs w:val="16"/>
          <w:lang w:val="es-MX"/>
        </w:rPr>
      </w:pPr>
      <w:r>
        <w:rPr>
          <w:rFonts w:ascii="Arial" w:hAnsi="Arial" w:cs="Arial"/>
          <w:sz w:val="16"/>
          <w:szCs w:val="16"/>
          <w:lang w:val="es-MX"/>
        </w:rPr>
        <w:t>La ley no exige el protesto del cheque para ejercer la acción cambiaria</w:t>
      </w:r>
    </w:p>
    <w:p w:rsidR="0089376B" w:rsidRDefault="0089376B" w:rsidP="00DC54AC">
      <w:pPr>
        <w:numPr>
          <w:ilvl w:val="0"/>
          <w:numId w:val="107"/>
        </w:numPr>
        <w:spacing w:line="260" w:lineRule="exact"/>
        <w:jc w:val="both"/>
        <w:rPr>
          <w:rFonts w:ascii="Arial" w:hAnsi="Arial" w:cs="Arial"/>
          <w:sz w:val="16"/>
          <w:szCs w:val="16"/>
          <w:lang w:val="es-MX"/>
        </w:rPr>
      </w:pPr>
      <w:r>
        <w:rPr>
          <w:rFonts w:ascii="Arial" w:hAnsi="Arial" w:cs="Arial"/>
          <w:sz w:val="16"/>
          <w:szCs w:val="16"/>
          <w:lang w:val="es-MX"/>
        </w:rPr>
        <w:t>Se puede insertar en el cheque la cláusula sin protesto</w:t>
      </w:r>
    </w:p>
    <w:p w:rsidR="0089376B" w:rsidRDefault="0089376B" w:rsidP="00DC54AC">
      <w:pPr>
        <w:numPr>
          <w:ilvl w:val="0"/>
          <w:numId w:val="107"/>
        </w:numPr>
        <w:spacing w:line="260" w:lineRule="exact"/>
        <w:jc w:val="both"/>
        <w:rPr>
          <w:rFonts w:ascii="Arial" w:hAnsi="Arial" w:cs="Arial"/>
          <w:sz w:val="16"/>
          <w:szCs w:val="16"/>
          <w:lang w:val="es-MX"/>
        </w:rPr>
      </w:pPr>
      <w:r>
        <w:rPr>
          <w:rFonts w:ascii="Arial" w:hAnsi="Arial" w:cs="Arial"/>
          <w:sz w:val="16"/>
          <w:szCs w:val="16"/>
          <w:lang w:val="es-MX"/>
        </w:rPr>
        <w:t>Se puede pedir al banco que proteste el cheque</w:t>
      </w:r>
    </w:p>
    <w:p w:rsidR="0089376B" w:rsidRDefault="0089376B" w:rsidP="00DC54AC">
      <w:pPr>
        <w:numPr>
          <w:ilvl w:val="0"/>
          <w:numId w:val="107"/>
        </w:numPr>
        <w:spacing w:line="260" w:lineRule="exact"/>
        <w:jc w:val="both"/>
        <w:rPr>
          <w:rFonts w:ascii="Arial" w:hAnsi="Arial" w:cs="Arial"/>
          <w:b/>
          <w:sz w:val="16"/>
          <w:szCs w:val="16"/>
          <w:u w:val="single"/>
          <w:lang w:val="es-MX"/>
        </w:rPr>
      </w:pPr>
      <w:r>
        <w:rPr>
          <w:rFonts w:ascii="Arial" w:hAnsi="Arial" w:cs="Arial"/>
          <w:b/>
          <w:sz w:val="16"/>
          <w:szCs w:val="16"/>
          <w:u w:val="single"/>
          <w:lang w:val="es-MX"/>
        </w:rPr>
        <w:t>Se puede solicitar la anotación bancaria en el cheque</w:t>
      </w:r>
    </w:p>
    <w:p w:rsidR="0089376B" w:rsidRDefault="0089376B" w:rsidP="00DC54AC">
      <w:pPr>
        <w:numPr>
          <w:ilvl w:val="0"/>
          <w:numId w:val="107"/>
        </w:numPr>
        <w:spacing w:line="260" w:lineRule="exact"/>
        <w:jc w:val="both"/>
        <w:rPr>
          <w:rFonts w:ascii="Arial" w:hAnsi="Arial" w:cs="Arial"/>
          <w:sz w:val="16"/>
          <w:szCs w:val="16"/>
          <w:lang w:val="es-MX"/>
        </w:rPr>
      </w:pPr>
      <w:r>
        <w:rPr>
          <w:rFonts w:ascii="Arial" w:hAnsi="Arial" w:cs="Arial"/>
          <w:sz w:val="16"/>
          <w:szCs w:val="16"/>
          <w:lang w:val="es-MX"/>
        </w:rPr>
        <w:t>Ninguna de la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De conformidad al </w:t>
      </w:r>
      <w:r>
        <w:rPr>
          <w:rFonts w:ascii="Arial" w:hAnsi="Arial" w:cs="Arial"/>
          <w:b/>
          <w:bCs/>
          <w:sz w:val="16"/>
          <w:szCs w:val="16"/>
        </w:rPr>
        <w:t>Art. 809 C. Com</w:t>
      </w:r>
      <w:r>
        <w:rPr>
          <w:rFonts w:ascii="Arial" w:hAnsi="Arial" w:cs="Arial"/>
          <w:sz w:val="16"/>
          <w:szCs w:val="16"/>
        </w:rPr>
        <w:t xml:space="preserve">, El pago de un cheque, se hará en el acto de la presentación; pero Si el banco notare errores o tuviere sospechas de dolo o falsedad, podrá retenerlo dando aviso inmediato al librador y o pagará o no, según lo que el librador le dijere. La demora no podrá pasar de veinte y cuatro horas. </w:t>
      </w:r>
      <w:r>
        <w:rPr>
          <w:rFonts w:ascii="Arial" w:hAnsi="Arial" w:cs="Arial"/>
          <w:sz w:val="16"/>
          <w:szCs w:val="16"/>
          <w:u w:val="single"/>
        </w:rPr>
        <w:t>El banco extenderá al tenedor una constancia de quedar en su poder el cheque presentado. En ella se hará constar que el cheque es intransferible</w:t>
      </w:r>
      <w:r>
        <w:rPr>
          <w:rFonts w:ascii="Arial" w:hAnsi="Arial" w:cs="Arial"/>
          <w:sz w:val="16"/>
          <w:szCs w:val="16"/>
        </w:rPr>
        <w:t>.</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Pero el </w:t>
      </w:r>
      <w:r>
        <w:rPr>
          <w:rFonts w:ascii="Arial" w:hAnsi="Arial" w:cs="Arial"/>
          <w:b/>
          <w:bCs/>
          <w:sz w:val="16"/>
          <w:szCs w:val="16"/>
        </w:rPr>
        <w:t xml:space="preserve">Art. 815 C. Com, </w:t>
      </w:r>
      <w:r>
        <w:rPr>
          <w:rFonts w:ascii="Arial" w:hAnsi="Arial" w:cs="Arial"/>
          <w:sz w:val="16"/>
          <w:szCs w:val="16"/>
        </w:rPr>
        <w:t>señala, que el cheque presentado en tiempo y no pagado, debe protestarse a más tardar el décimo quinto día que siga al de su presentación, siempre que el banco no lo anotare en la forma indicada en el artículo siguiente.</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El protesto se hará con las mismas formalidades que el de la letra de cambio a la vista, pero no podrá ser parcial y deberá hacerse siempre el requerimiento de pago al representante del banco librado. Se exceptúa el caso en que el tenedor legítimo del cheque haya recibido voluntariamente un pago parcial, en cuyo caso el protesto o la anotación a que se refiere el artículo siguiente, será únicamente por la parte insoluta del cheque.</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u w:val="single"/>
        </w:rPr>
      </w:pPr>
      <w:r>
        <w:rPr>
          <w:rFonts w:ascii="Arial" w:hAnsi="Arial" w:cs="Arial"/>
          <w:sz w:val="16"/>
          <w:szCs w:val="16"/>
        </w:rPr>
        <w:t xml:space="preserve"> </w:t>
      </w:r>
      <w:r>
        <w:rPr>
          <w:rFonts w:ascii="Arial" w:hAnsi="Arial" w:cs="Arial"/>
          <w:sz w:val="16"/>
          <w:szCs w:val="16"/>
        </w:rPr>
        <w:tab/>
      </w:r>
      <w:r w:rsidRPr="0089376B">
        <w:rPr>
          <w:rFonts w:ascii="Arial" w:hAnsi="Arial" w:cs="Arial"/>
          <w:b/>
          <w:bCs/>
          <w:sz w:val="16"/>
          <w:szCs w:val="16"/>
          <w:u w:val="single"/>
          <w:lang w:val="es-SV"/>
        </w:rPr>
        <w:t>Art. 816 C. Com.-</w:t>
      </w:r>
      <w:r w:rsidRPr="0089376B">
        <w:rPr>
          <w:rFonts w:ascii="Arial" w:hAnsi="Arial" w:cs="Arial"/>
          <w:sz w:val="16"/>
          <w:szCs w:val="16"/>
          <w:u w:val="single"/>
          <w:lang w:val="es-SV"/>
        </w:rPr>
        <w:t xml:space="preserve"> </w:t>
      </w:r>
      <w:r>
        <w:rPr>
          <w:rFonts w:ascii="Arial" w:hAnsi="Arial" w:cs="Arial"/>
          <w:sz w:val="16"/>
          <w:szCs w:val="16"/>
          <w:u w:val="single"/>
        </w:rPr>
        <w:t>La nota que el banco librado autorice en el cheque mismo, de que fue presentado en tiempo y no pagado, surtirá iguales efectos que el protesto.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57.-</w:t>
      </w:r>
      <w:r>
        <w:rPr>
          <w:rFonts w:ascii="Arial" w:hAnsi="Arial" w:cs="Arial"/>
          <w:b/>
          <w:sz w:val="16"/>
          <w:szCs w:val="16"/>
          <w:lang w:val="es-MX"/>
        </w:rPr>
        <w:tab/>
        <w:t>LA LEY DEL EJERCICIO NOTARIAL DE LA JURISDICCIÓN VOLUNTARIA Y OTRAS DILIGENCIAS, EN QUÉ CASOS DEBE EL NOTARIO REMITIR AL JUEZ COMPETENTE LAS DILIGENCIAS.</w:t>
      </w:r>
    </w:p>
    <w:p w:rsidR="0089376B" w:rsidRDefault="0089376B" w:rsidP="00DC54AC">
      <w:pPr>
        <w:numPr>
          <w:ilvl w:val="0"/>
          <w:numId w:val="108"/>
        </w:numPr>
        <w:spacing w:line="260" w:lineRule="exact"/>
        <w:jc w:val="both"/>
        <w:rPr>
          <w:rFonts w:ascii="Arial" w:hAnsi="Arial" w:cs="Arial"/>
          <w:sz w:val="16"/>
          <w:szCs w:val="16"/>
          <w:lang w:val="es-MX"/>
        </w:rPr>
      </w:pPr>
    </w:p>
    <w:p w:rsidR="0089376B" w:rsidRDefault="0089376B" w:rsidP="00DC54AC">
      <w:pPr>
        <w:numPr>
          <w:ilvl w:val="0"/>
          <w:numId w:val="109"/>
        </w:numPr>
        <w:spacing w:line="260" w:lineRule="exact"/>
        <w:jc w:val="both"/>
        <w:rPr>
          <w:rFonts w:ascii="Arial" w:hAnsi="Arial" w:cs="Arial"/>
          <w:sz w:val="16"/>
          <w:szCs w:val="16"/>
          <w:lang w:val="es-MX"/>
        </w:rPr>
      </w:pPr>
      <w:r>
        <w:rPr>
          <w:rFonts w:ascii="Arial" w:hAnsi="Arial" w:cs="Arial"/>
          <w:sz w:val="16"/>
          <w:szCs w:val="16"/>
          <w:lang w:val="es-MX"/>
        </w:rPr>
        <w:t>En la remedición de inmuebles</w:t>
      </w:r>
    </w:p>
    <w:p w:rsidR="0089376B" w:rsidRDefault="0089376B" w:rsidP="00DC54AC">
      <w:pPr>
        <w:numPr>
          <w:ilvl w:val="0"/>
          <w:numId w:val="109"/>
        </w:numPr>
        <w:spacing w:line="260" w:lineRule="exact"/>
        <w:jc w:val="both"/>
        <w:rPr>
          <w:rFonts w:ascii="Arial" w:hAnsi="Arial" w:cs="Arial"/>
          <w:sz w:val="16"/>
          <w:szCs w:val="16"/>
          <w:lang w:val="es-MX"/>
        </w:rPr>
      </w:pPr>
      <w:r>
        <w:rPr>
          <w:rFonts w:ascii="Arial" w:hAnsi="Arial" w:cs="Arial"/>
          <w:sz w:val="16"/>
          <w:szCs w:val="16"/>
          <w:lang w:val="es-MX"/>
        </w:rPr>
        <w:t>En la titulación supletoria</w:t>
      </w:r>
    </w:p>
    <w:p w:rsidR="0089376B" w:rsidRDefault="0089376B" w:rsidP="00DC54AC">
      <w:pPr>
        <w:numPr>
          <w:ilvl w:val="0"/>
          <w:numId w:val="109"/>
        </w:numPr>
        <w:spacing w:line="260" w:lineRule="exact"/>
        <w:jc w:val="both"/>
        <w:rPr>
          <w:rFonts w:ascii="Arial" w:hAnsi="Arial" w:cs="Arial"/>
          <w:sz w:val="16"/>
          <w:szCs w:val="16"/>
          <w:lang w:val="es-MX"/>
        </w:rPr>
      </w:pPr>
      <w:r>
        <w:rPr>
          <w:rFonts w:ascii="Arial" w:hAnsi="Arial" w:cs="Arial"/>
          <w:sz w:val="16"/>
          <w:szCs w:val="16"/>
          <w:lang w:val="es-MX"/>
        </w:rPr>
        <w:t>En la notificación de revocatoria de poderes</w:t>
      </w:r>
    </w:p>
    <w:p w:rsidR="0089376B" w:rsidRDefault="0089376B" w:rsidP="00DC54AC">
      <w:pPr>
        <w:numPr>
          <w:ilvl w:val="0"/>
          <w:numId w:val="109"/>
        </w:numPr>
        <w:spacing w:line="260" w:lineRule="exact"/>
        <w:jc w:val="both"/>
        <w:rPr>
          <w:rFonts w:ascii="Arial" w:hAnsi="Arial" w:cs="Arial"/>
          <w:sz w:val="16"/>
          <w:szCs w:val="16"/>
          <w:lang w:val="es-MX"/>
        </w:rPr>
      </w:pPr>
      <w:r>
        <w:rPr>
          <w:rFonts w:ascii="Arial" w:hAnsi="Arial" w:cs="Arial"/>
          <w:sz w:val="16"/>
          <w:szCs w:val="16"/>
          <w:lang w:val="es-MX"/>
        </w:rPr>
        <w:t>En las diligencias de traducción</w:t>
      </w:r>
    </w:p>
    <w:p w:rsidR="0089376B" w:rsidRDefault="0089376B" w:rsidP="00DC54AC">
      <w:pPr>
        <w:numPr>
          <w:ilvl w:val="0"/>
          <w:numId w:val="109"/>
        </w:numPr>
        <w:spacing w:line="260" w:lineRule="exact"/>
        <w:jc w:val="both"/>
        <w:rPr>
          <w:rFonts w:ascii="Arial" w:hAnsi="Arial" w:cs="Arial"/>
          <w:sz w:val="16"/>
          <w:szCs w:val="16"/>
          <w:lang w:val="es-MX"/>
        </w:rPr>
      </w:pPr>
      <w:r>
        <w:rPr>
          <w:rFonts w:ascii="Arial" w:hAnsi="Arial" w:cs="Arial"/>
          <w:sz w:val="16"/>
          <w:szCs w:val="16"/>
          <w:lang w:val="es-MX"/>
        </w:rPr>
        <w:t>En el discernimiento de guarda testamentaria</w:t>
      </w:r>
    </w:p>
    <w:p w:rsidR="0089376B" w:rsidRDefault="0089376B" w:rsidP="00DC54AC">
      <w:pPr>
        <w:numPr>
          <w:ilvl w:val="0"/>
          <w:numId w:val="109"/>
        </w:numPr>
        <w:spacing w:line="260" w:lineRule="exact"/>
        <w:jc w:val="both"/>
        <w:rPr>
          <w:rFonts w:ascii="Arial" w:hAnsi="Arial" w:cs="Arial"/>
          <w:sz w:val="16"/>
          <w:szCs w:val="16"/>
          <w:lang w:val="es-MX"/>
        </w:rPr>
      </w:pPr>
      <w:r>
        <w:rPr>
          <w:rFonts w:ascii="Arial" w:hAnsi="Arial" w:cs="Arial"/>
          <w:sz w:val="16"/>
          <w:szCs w:val="16"/>
          <w:lang w:val="es-MX"/>
        </w:rPr>
        <w:t>En las diligencias de aposición y levantamiento de sellos; y,</w:t>
      </w:r>
    </w:p>
    <w:p w:rsidR="0089376B" w:rsidRDefault="0089376B" w:rsidP="00DC54AC">
      <w:pPr>
        <w:numPr>
          <w:ilvl w:val="0"/>
          <w:numId w:val="109"/>
        </w:numPr>
        <w:spacing w:line="260" w:lineRule="exact"/>
        <w:jc w:val="both"/>
        <w:rPr>
          <w:rFonts w:ascii="Arial" w:hAnsi="Arial" w:cs="Arial"/>
          <w:sz w:val="16"/>
          <w:szCs w:val="16"/>
          <w:lang w:val="es-MX"/>
        </w:rPr>
      </w:pPr>
      <w:r>
        <w:rPr>
          <w:rFonts w:ascii="Arial" w:hAnsi="Arial" w:cs="Arial"/>
          <w:sz w:val="16"/>
          <w:szCs w:val="16"/>
          <w:lang w:val="es-MX"/>
        </w:rPr>
        <w:t>En las diligencias de notificación de existencia de créditos a cargo del causante hecha a los herederos.</w:t>
      </w:r>
    </w:p>
    <w:p w:rsidR="0089376B" w:rsidRDefault="0089376B" w:rsidP="0089376B">
      <w:pPr>
        <w:spacing w:line="260" w:lineRule="exact"/>
        <w:ind w:left="708"/>
        <w:jc w:val="both"/>
        <w:rPr>
          <w:rFonts w:ascii="Arial" w:hAnsi="Arial" w:cs="Arial"/>
          <w:sz w:val="16"/>
          <w:szCs w:val="16"/>
          <w:lang w:val="es-MX"/>
        </w:rPr>
      </w:pPr>
      <w:r>
        <w:rPr>
          <w:rFonts w:ascii="Arial" w:hAnsi="Arial" w:cs="Arial"/>
          <w:sz w:val="16"/>
          <w:szCs w:val="16"/>
          <w:lang w:val="es-MX"/>
        </w:rPr>
        <w:t>b)</w:t>
      </w:r>
      <w:r>
        <w:rPr>
          <w:rFonts w:ascii="Arial" w:hAnsi="Arial" w:cs="Arial"/>
          <w:sz w:val="16"/>
          <w:szCs w:val="16"/>
          <w:lang w:val="es-MX"/>
        </w:rPr>
        <w:tab/>
      </w:r>
    </w:p>
    <w:p w:rsidR="0089376B" w:rsidRDefault="0089376B" w:rsidP="00DC54AC">
      <w:pPr>
        <w:numPr>
          <w:ilvl w:val="0"/>
          <w:numId w:val="110"/>
        </w:numPr>
        <w:spacing w:line="260" w:lineRule="exact"/>
        <w:jc w:val="both"/>
        <w:rPr>
          <w:rFonts w:ascii="Arial" w:hAnsi="Arial" w:cs="Arial"/>
          <w:sz w:val="16"/>
          <w:szCs w:val="16"/>
          <w:lang w:val="es-MX"/>
        </w:rPr>
      </w:pPr>
      <w:r>
        <w:rPr>
          <w:rFonts w:ascii="Arial" w:hAnsi="Arial" w:cs="Arial"/>
          <w:sz w:val="16"/>
          <w:szCs w:val="16"/>
          <w:lang w:val="es-MX"/>
        </w:rPr>
        <w:t>En la remedición de inmuebles</w:t>
      </w:r>
    </w:p>
    <w:p w:rsidR="0089376B" w:rsidRDefault="0089376B" w:rsidP="00DC54AC">
      <w:pPr>
        <w:numPr>
          <w:ilvl w:val="0"/>
          <w:numId w:val="110"/>
        </w:numPr>
        <w:spacing w:line="260" w:lineRule="exact"/>
        <w:jc w:val="both"/>
        <w:rPr>
          <w:rFonts w:ascii="Arial" w:hAnsi="Arial" w:cs="Arial"/>
          <w:sz w:val="16"/>
          <w:szCs w:val="16"/>
          <w:lang w:val="es-MX"/>
        </w:rPr>
      </w:pPr>
      <w:r>
        <w:rPr>
          <w:rFonts w:ascii="Arial" w:hAnsi="Arial" w:cs="Arial"/>
          <w:sz w:val="16"/>
          <w:szCs w:val="16"/>
          <w:lang w:val="es-MX"/>
        </w:rPr>
        <w:t>En la titulación supletoria</w:t>
      </w:r>
    </w:p>
    <w:p w:rsidR="0089376B" w:rsidRDefault="0089376B" w:rsidP="00DC54AC">
      <w:pPr>
        <w:numPr>
          <w:ilvl w:val="0"/>
          <w:numId w:val="110"/>
        </w:numPr>
        <w:spacing w:line="260" w:lineRule="exact"/>
        <w:jc w:val="both"/>
        <w:rPr>
          <w:rFonts w:ascii="Arial" w:hAnsi="Arial" w:cs="Arial"/>
          <w:sz w:val="16"/>
          <w:szCs w:val="16"/>
          <w:lang w:val="es-MX"/>
        </w:rPr>
      </w:pPr>
      <w:r>
        <w:rPr>
          <w:rFonts w:ascii="Arial" w:hAnsi="Arial" w:cs="Arial"/>
          <w:sz w:val="16"/>
          <w:szCs w:val="16"/>
          <w:lang w:val="es-MX"/>
        </w:rPr>
        <w:t>En la comprobación de preñez o de ausencia de ella o de parto.</w:t>
      </w:r>
    </w:p>
    <w:p w:rsidR="0089376B" w:rsidRDefault="0089376B" w:rsidP="00DC54AC">
      <w:pPr>
        <w:numPr>
          <w:ilvl w:val="0"/>
          <w:numId w:val="110"/>
        </w:numPr>
        <w:spacing w:line="260" w:lineRule="exact"/>
        <w:jc w:val="both"/>
        <w:rPr>
          <w:rFonts w:ascii="Arial" w:hAnsi="Arial" w:cs="Arial"/>
          <w:sz w:val="16"/>
          <w:szCs w:val="16"/>
          <w:lang w:val="es-MX"/>
        </w:rPr>
      </w:pPr>
      <w:r>
        <w:rPr>
          <w:rFonts w:ascii="Arial" w:hAnsi="Arial" w:cs="Arial"/>
          <w:sz w:val="16"/>
          <w:szCs w:val="16"/>
          <w:lang w:val="es-MX"/>
        </w:rPr>
        <w:t>En la notificación de revocatoria de poderes</w:t>
      </w:r>
    </w:p>
    <w:p w:rsidR="0089376B" w:rsidRDefault="0089376B" w:rsidP="00DC54AC">
      <w:pPr>
        <w:numPr>
          <w:ilvl w:val="0"/>
          <w:numId w:val="110"/>
        </w:numPr>
        <w:spacing w:line="260" w:lineRule="exact"/>
        <w:jc w:val="both"/>
        <w:rPr>
          <w:rFonts w:ascii="Arial" w:hAnsi="Arial" w:cs="Arial"/>
          <w:sz w:val="16"/>
          <w:szCs w:val="16"/>
          <w:lang w:val="es-MX"/>
        </w:rPr>
      </w:pPr>
      <w:r>
        <w:rPr>
          <w:rFonts w:ascii="Arial" w:hAnsi="Arial" w:cs="Arial"/>
          <w:sz w:val="16"/>
          <w:szCs w:val="16"/>
          <w:lang w:val="es-MX"/>
        </w:rPr>
        <w:t>En el discernimiento de guardas testamentarias</w:t>
      </w:r>
    </w:p>
    <w:p w:rsidR="0089376B" w:rsidRDefault="0089376B" w:rsidP="00DC54AC">
      <w:pPr>
        <w:numPr>
          <w:ilvl w:val="0"/>
          <w:numId w:val="110"/>
        </w:numPr>
        <w:spacing w:line="260" w:lineRule="exact"/>
        <w:jc w:val="both"/>
        <w:rPr>
          <w:rFonts w:ascii="Arial" w:hAnsi="Arial" w:cs="Arial"/>
          <w:sz w:val="16"/>
          <w:szCs w:val="16"/>
          <w:lang w:val="es-MX"/>
        </w:rPr>
      </w:pPr>
      <w:r>
        <w:rPr>
          <w:rFonts w:ascii="Arial" w:hAnsi="Arial" w:cs="Arial"/>
          <w:sz w:val="16"/>
          <w:szCs w:val="16"/>
          <w:lang w:val="es-MX"/>
        </w:rPr>
        <w:t>En las diligencias de aposición y levantamiento de sellos; y,</w:t>
      </w:r>
    </w:p>
    <w:p w:rsidR="0089376B" w:rsidRDefault="0089376B" w:rsidP="00DC54AC">
      <w:pPr>
        <w:numPr>
          <w:ilvl w:val="0"/>
          <w:numId w:val="110"/>
        </w:numPr>
        <w:spacing w:line="260" w:lineRule="exact"/>
        <w:jc w:val="both"/>
        <w:rPr>
          <w:rFonts w:ascii="Arial" w:hAnsi="Arial" w:cs="Arial"/>
          <w:sz w:val="16"/>
          <w:szCs w:val="16"/>
          <w:lang w:val="es-MX"/>
        </w:rPr>
      </w:pPr>
      <w:r>
        <w:rPr>
          <w:rFonts w:ascii="Arial" w:hAnsi="Arial" w:cs="Arial"/>
          <w:sz w:val="16"/>
          <w:szCs w:val="16"/>
          <w:lang w:val="es-MX"/>
        </w:rPr>
        <w:t>En las diligencias de notificación de existencia de créditos a cargo del causante hecha a los herederos.</w:t>
      </w:r>
    </w:p>
    <w:p w:rsidR="0089376B" w:rsidRDefault="0089376B" w:rsidP="0089376B">
      <w:pPr>
        <w:spacing w:line="260" w:lineRule="exact"/>
        <w:ind w:left="708"/>
        <w:jc w:val="both"/>
        <w:rPr>
          <w:rFonts w:ascii="Arial" w:hAnsi="Arial" w:cs="Arial"/>
          <w:sz w:val="16"/>
          <w:szCs w:val="16"/>
          <w:lang w:val="es-MX"/>
        </w:rPr>
      </w:pPr>
      <w:r>
        <w:rPr>
          <w:rFonts w:ascii="Arial" w:hAnsi="Arial" w:cs="Arial"/>
          <w:sz w:val="16"/>
          <w:szCs w:val="16"/>
          <w:lang w:val="es-MX"/>
        </w:rPr>
        <w:t>c)</w:t>
      </w:r>
      <w:r>
        <w:rPr>
          <w:rFonts w:ascii="Arial" w:hAnsi="Arial" w:cs="Arial"/>
          <w:sz w:val="16"/>
          <w:szCs w:val="16"/>
          <w:lang w:val="es-MX"/>
        </w:rPr>
        <w:tab/>
      </w:r>
    </w:p>
    <w:p w:rsidR="0089376B" w:rsidRDefault="0089376B" w:rsidP="00DC54AC">
      <w:pPr>
        <w:numPr>
          <w:ilvl w:val="0"/>
          <w:numId w:val="111"/>
        </w:numPr>
        <w:spacing w:line="260" w:lineRule="exact"/>
        <w:jc w:val="both"/>
        <w:rPr>
          <w:rFonts w:ascii="Arial" w:hAnsi="Arial" w:cs="Arial"/>
          <w:sz w:val="16"/>
          <w:szCs w:val="16"/>
          <w:lang w:val="es-MX"/>
        </w:rPr>
      </w:pPr>
      <w:r>
        <w:rPr>
          <w:rFonts w:ascii="Arial" w:hAnsi="Arial" w:cs="Arial"/>
          <w:sz w:val="16"/>
          <w:szCs w:val="16"/>
          <w:lang w:val="es-MX"/>
        </w:rPr>
        <w:t>En la remedición de inmuebles</w:t>
      </w:r>
    </w:p>
    <w:p w:rsidR="0089376B" w:rsidRDefault="0089376B" w:rsidP="00DC54AC">
      <w:pPr>
        <w:numPr>
          <w:ilvl w:val="0"/>
          <w:numId w:val="111"/>
        </w:numPr>
        <w:spacing w:line="260" w:lineRule="exact"/>
        <w:jc w:val="both"/>
        <w:rPr>
          <w:rFonts w:ascii="Arial" w:hAnsi="Arial" w:cs="Arial"/>
          <w:sz w:val="16"/>
          <w:szCs w:val="16"/>
          <w:lang w:val="es-MX"/>
        </w:rPr>
      </w:pPr>
      <w:r>
        <w:rPr>
          <w:rFonts w:ascii="Arial" w:hAnsi="Arial" w:cs="Arial"/>
          <w:sz w:val="16"/>
          <w:szCs w:val="16"/>
          <w:lang w:val="es-MX"/>
        </w:rPr>
        <w:t>En la titulación supletoria</w:t>
      </w:r>
    </w:p>
    <w:p w:rsidR="0089376B" w:rsidRDefault="0089376B" w:rsidP="00DC54AC">
      <w:pPr>
        <w:numPr>
          <w:ilvl w:val="0"/>
          <w:numId w:val="111"/>
        </w:numPr>
        <w:spacing w:line="260" w:lineRule="exact"/>
        <w:jc w:val="both"/>
        <w:rPr>
          <w:rFonts w:ascii="Arial" w:hAnsi="Arial" w:cs="Arial"/>
          <w:sz w:val="16"/>
          <w:szCs w:val="16"/>
          <w:lang w:val="es-MX"/>
        </w:rPr>
      </w:pPr>
      <w:r>
        <w:rPr>
          <w:rFonts w:ascii="Arial" w:hAnsi="Arial" w:cs="Arial"/>
          <w:sz w:val="16"/>
          <w:szCs w:val="16"/>
          <w:lang w:val="es-MX"/>
        </w:rPr>
        <w:t>En la comprobación de preñez o de ausencia de ella o de parto.</w:t>
      </w:r>
    </w:p>
    <w:p w:rsidR="0089376B" w:rsidRDefault="0089376B" w:rsidP="00DC54AC">
      <w:pPr>
        <w:numPr>
          <w:ilvl w:val="0"/>
          <w:numId w:val="111"/>
        </w:numPr>
        <w:spacing w:line="260" w:lineRule="exact"/>
        <w:jc w:val="both"/>
        <w:rPr>
          <w:rFonts w:ascii="Arial" w:hAnsi="Arial" w:cs="Arial"/>
          <w:sz w:val="16"/>
          <w:szCs w:val="16"/>
          <w:lang w:val="es-MX"/>
        </w:rPr>
      </w:pPr>
      <w:r>
        <w:rPr>
          <w:rFonts w:ascii="Arial" w:hAnsi="Arial" w:cs="Arial"/>
          <w:sz w:val="16"/>
          <w:szCs w:val="16"/>
          <w:lang w:val="es-MX"/>
        </w:rPr>
        <w:t>En la notificación de revocatoria de poderes</w:t>
      </w:r>
    </w:p>
    <w:p w:rsidR="0089376B" w:rsidRDefault="0089376B" w:rsidP="00DC54AC">
      <w:pPr>
        <w:numPr>
          <w:ilvl w:val="0"/>
          <w:numId w:val="111"/>
        </w:numPr>
        <w:spacing w:line="260" w:lineRule="exact"/>
        <w:jc w:val="both"/>
        <w:rPr>
          <w:rFonts w:ascii="Arial" w:hAnsi="Arial" w:cs="Arial"/>
          <w:sz w:val="16"/>
          <w:szCs w:val="16"/>
          <w:lang w:val="es-MX"/>
        </w:rPr>
      </w:pPr>
      <w:r>
        <w:rPr>
          <w:rFonts w:ascii="Arial" w:hAnsi="Arial" w:cs="Arial"/>
          <w:sz w:val="16"/>
          <w:szCs w:val="16"/>
          <w:lang w:val="es-MX"/>
        </w:rPr>
        <w:t>En las diligencias de traducción</w:t>
      </w:r>
    </w:p>
    <w:p w:rsidR="0089376B" w:rsidRDefault="0089376B" w:rsidP="00DC54AC">
      <w:pPr>
        <w:numPr>
          <w:ilvl w:val="0"/>
          <w:numId w:val="111"/>
        </w:numPr>
        <w:spacing w:line="260" w:lineRule="exact"/>
        <w:jc w:val="both"/>
        <w:rPr>
          <w:rFonts w:ascii="Arial" w:hAnsi="Arial" w:cs="Arial"/>
          <w:sz w:val="16"/>
          <w:szCs w:val="16"/>
          <w:lang w:val="es-MX"/>
        </w:rPr>
      </w:pPr>
      <w:r>
        <w:rPr>
          <w:rFonts w:ascii="Arial" w:hAnsi="Arial" w:cs="Arial"/>
          <w:sz w:val="16"/>
          <w:szCs w:val="16"/>
          <w:lang w:val="es-MX"/>
        </w:rPr>
        <w:t>En el discernimiento de guardas testamentarias</w:t>
      </w:r>
    </w:p>
    <w:p w:rsidR="0089376B" w:rsidRDefault="0089376B" w:rsidP="00DC54AC">
      <w:pPr>
        <w:numPr>
          <w:ilvl w:val="0"/>
          <w:numId w:val="111"/>
        </w:numPr>
        <w:spacing w:line="260" w:lineRule="exact"/>
        <w:jc w:val="both"/>
        <w:rPr>
          <w:rFonts w:ascii="Arial" w:hAnsi="Arial" w:cs="Arial"/>
          <w:sz w:val="16"/>
          <w:szCs w:val="16"/>
          <w:lang w:val="es-MX"/>
        </w:rPr>
      </w:pPr>
      <w:r>
        <w:rPr>
          <w:rFonts w:ascii="Arial" w:hAnsi="Arial" w:cs="Arial"/>
          <w:sz w:val="16"/>
          <w:szCs w:val="16"/>
          <w:lang w:val="es-MX"/>
        </w:rPr>
        <w:t>En las diligencias de aposición y levantamiento de sellos; y,</w:t>
      </w:r>
    </w:p>
    <w:p w:rsidR="0089376B" w:rsidRDefault="0089376B" w:rsidP="00DC54AC">
      <w:pPr>
        <w:numPr>
          <w:ilvl w:val="0"/>
          <w:numId w:val="111"/>
        </w:numPr>
        <w:spacing w:line="260" w:lineRule="exact"/>
        <w:jc w:val="both"/>
        <w:rPr>
          <w:rFonts w:ascii="Arial" w:hAnsi="Arial" w:cs="Arial"/>
          <w:sz w:val="16"/>
          <w:szCs w:val="16"/>
          <w:lang w:val="es-MX"/>
        </w:rPr>
      </w:pPr>
      <w:r>
        <w:rPr>
          <w:rFonts w:ascii="Arial" w:hAnsi="Arial" w:cs="Arial"/>
          <w:sz w:val="16"/>
          <w:szCs w:val="16"/>
          <w:lang w:val="es-MX"/>
        </w:rPr>
        <w:t>En las diligencias de notificación de existencia de créditos a cargo del causante hecha a los herederos.</w:t>
      </w:r>
    </w:p>
    <w:p w:rsidR="0089376B" w:rsidRDefault="0089376B" w:rsidP="0089376B">
      <w:pPr>
        <w:spacing w:line="260" w:lineRule="exact"/>
        <w:ind w:left="708"/>
        <w:jc w:val="both"/>
        <w:rPr>
          <w:rFonts w:ascii="Arial" w:hAnsi="Arial" w:cs="Arial"/>
          <w:sz w:val="16"/>
          <w:szCs w:val="16"/>
          <w:lang w:val="es-MX"/>
        </w:rPr>
      </w:pPr>
      <w:r>
        <w:rPr>
          <w:rFonts w:ascii="Arial" w:hAnsi="Arial" w:cs="Arial"/>
          <w:sz w:val="16"/>
          <w:szCs w:val="16"/>
          <w:lang w:val="es-MX"/>
        </w:rPr>
        <w:t>d)</w:t>
      </w:r>
      <w:r>
        <w:rPr>
          <w:rFonts w:ascii="Arial" w:hAnsi="Arial" w:cs="Arial"/>
          <w:sz w:val="16"/>
          <w:szCs w:val="16"/>
          <w:lang w:val="es-MX"/>
        </w:rPr>
        <w:tab/>
      </w:r>
    </w:p>
    <w:p w:rsidR="0089376B" w:rsidRDefault="0089376B" w:rsidP="00DC54AC">
      <w:pPr>
        <w:numPr>
          <w:ilvl w:val="0"/>
          <w:numId w:val="53"/>
        </w:numPr>
        <w:tabs>
          <w:tab w:val="clear" w:pos="360"/>
        </w:tabs>
        <w:spacing w:line="260" w:lineRule="exact"/>
        <w:ind w:left="1701" w:hanging="1701"/>
        <w:jc w:val="both"/>
        <w:rPr>
          <w:rFonts w:ascii="Arial" w:hAnsi="Arial" w:cs="Arial"/>
          <w:sz w:val="16"/>
          <w:szCs w:val="16"/>
          <w:lang w:val="es-MX"/>
        </w:rPr>
      </w:pPr>
      <w:r>
        <w:rPr>
          <w:rFonts w:ascii="Arial" w:hAnsi="Arial" w:cs="Arial"/>
          <w:sz w:val="16"/>
          <w:szCs w:val="16"/>
          <w:lang w:val="es-MX"/>
        </w:rPr>
        <w:tab/>
        <w:t>1)</w:t>
      </w:r>
      <w:r>
        <w:rPr>
          <w:rFonts w:ascii="Arial" w:hAnsi="Arial" w:cs="Arial"/>
          <w:sz w:val="16"/>
          <w:szCs w:val="16"/>
          <w:lang w:val="es-MX"/>
        </w:rPr>
        <w:tab/>
        <w:t>En la remedición de inmuebles.</w:t>
      </w:r>
    </w:p>
    <w:p w:rsidR="0089376B" w:rsidRDefault="0089376B" w:rsidP="00DC54AC">
      <w:pPr>
        <w:numPr>
          <w:ilvl w:val="0"/>
          <w:numId w:val="53"/>
        </w:numPr>
        <w:tabs>
          <w:tab w:val="clear" w:pos="360"/>
        </w:tabs>
        <w:spacing w:line="260" w:lineRule="exact"/>
        <w:ind w:left="1776"/>
        <w:jc w:val="both"/>
        <w:rPr>
          <w:rFonts w:ascii="Arial" w:hAnsi="Arial" w:cs="Arial"/>
          <w:sz w:val="16"/>
          <w:szCs w:val="16"/>
          <w:lang w:val="es-MX"/>
        </w:rPr>
      </w:pPr>
      <w:r>
        <w:rPr>
          <w:rFonts w:ascii="Arial" w:hAnsi="Arial" w:cs="Arial"/>
          <w:sz w:val="16"/>
          <w:szCs w:val="16"/>
          <w:lang w:val="es-MX"/>
        </w:rPr>
        <w:t>2)</w:t>
      </w:r>
      <w:r>
        <w:rPr>
          <w:rFonts w:ascii="Arial" w:hAnsi="Arial" w:cs="Arial"/>
          <w:sz w:val="16"/>
          <w:szCs w:val="16"/>
          <w:lang w:val="es-MX"/>
        </w:rPr>
        <w:tab/>
        <w:t>En la titulación supletoria</w:t>
      </w:r>
    </w:p>
    <w:p w:rsidR="0089376B" w:rsidRDefault="0089376B" w:rsidP="00DC54AC">
      <w:pPr>
        <w:numPr>
          <w:ilvl w:val="0"/>
          <w:numId w:val="53"/>
        </w:numPr>
        <w:tabs>
          <w:tab w:val="clear" w:pos="360"/>
        </w:tabs>
        <w:spacing w:line="260" w:lineRule="exact"/>
        <w:ind w:left="1776"/>
        <w:jc w:val="both"/>
        <w:rPr>
          <w:rFonts w:ascii="Arial" w:hAnsi="Arial" w:cs="Arial"/>
          <w:sz w:val="16"/>
          <w:szCs w:val="16"/>
          <w:lang w:val="es-MX"/>
        </w:rPr>
      </w:pPr>
      <w:r>
        <w:rPr>
          <w:rFonts w:ascii="Arial" w:hAnsi="Arial" w:cs="Arial"/>
          <w:sz w:val="16"/>
          <w:szCs w:val="16"/>
          <w:lang w:val="es-MX"/>
        </w:rPr>
        <w:t>3)</w:t>
      </w:r>
      <w:r>
        <w:rPr>
          <w:rFonts w:ascii="Arial" w:hAnsi="Arial" w:cs="Arial"/>
          <w:sz w:val="16"/>
          <w:szCs w:val="16"/>
          <w:lang w:val="es-MX"/>
        </w:rPr>
        <w:tab/>
        <w:t>En la comprobación de preñez o de ausencia de ella o de parto.</w:t>
      </w:r>
    </w:p>
    <w:p w:rsidR="0089376B" w:rsidRDefault="0089376B" w:rsidP="00DC54AC">
      <w:pPr>
        <w:numPr>
          <w:ilvl w:val="0"/>
          <w:numId w:val="53"/>
        </w:numPr>
        <w:tabs>
          <w:tab w:val="clear" w:pos="360"/>
        </w:tabs>
        <w:spacing w:line="260" w:lineRule="exact"/>
        <w:ind w:left="1776"/>
        <w:jc w:val="both"/>
        <w:rPr>
          <w:rFonts w:ascii="Arial" w:hAnsi="Arial" w:cs="Arial"/>
          <w:sz w:val="16"/>
          <w:szCs w:val="16"/>
          <w:lang w:val="es-MX"/>
        </w:rPr>
      </w:pPr>
      <w:r>
        <w:rPr>
          <w:rFonts w:ascii="Arial" w:hAnsi="Arial" w:cs="Arial"/>
          <w:sz w:val="16"/>
          <w:szCs w:val="16"/>
          <w:lang w:val="es-MX"/>
        </w:rPr>
        <w:t>4)</w:t>
      </w:r>
      <w:r>
        <w:rPr>
          <w:rFonts w:ascii="Arial" w:hAnsi="Arial" w:cs="Arial"/>
          <w:sz w:val="16"/>
          <w:szCs w:val="16"/>
          <w:lang w:val="es-MX"/>
        </w:rPr>
        <w:tab/>
        <w:t>En la notificación de revocatoria de poderes</w:t>
      </w:r>
    </w:p>
    <w:p w:rsidR="0089376B" w:rsidRDefault="0089376B" w:rsidP="00DC54AC">
      <w:pPr>
        <w:numPr>
          <w:ilvl w:val="0"/>
          <w:numId w:val="53"/>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5)</w:t>
      </w:r>
      <w:r>
        <w:rPr>
          <w:rFonts w:ascii="Arial" w:hAnsi="Arial" w:cs="Arial"/>
          <w:sz w:val="16"/>
          <w:szCs w:val="16"/>
          <w:lang w:val="es-MX"/>
        </w:rPr>
        <w:tab/>
        <w:t>En las diligencias de traducción</w:t>
      </w:r>
    </w:p>
    <w:p w:rsidR="0089376B" w:rsidRDefault="0089376B" w:rsidP="00DC54AC">
      <w:pPr>
        <w:numPr>
          <w:ilvl w:val="0"/>
          <w:numId w:val="53"/>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6)</w:t>
      </w:r>
      <w:r>
        <w:rPr>
          <w:rFonts w:ascii="Arial" w:hAnsi="Arial" w:cs="Arial"/>
          <w:sz w:val="16"/>
          <w:szCs w:val="16"/>
          <w:lang w:val="es-MX"/>
        </w:rPr>
        <w:tab/>
        <w:t>En las diligencias de aposición y levantamiento de sellos; y,</w:t>
      </w:r>
    </w:p>
    <w:p w:rsidR="0089376B" w:rsidRDefault="0089376B" w:rsidP="00DC54AC">
      <w:pPr>
        <w:numPr>
          <w:ilvl w:val="0"/>
          <w:numId w:val="53"/>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7)</w:t>
      </w:r>
      <w:r>
        <w:rPr>
          <w:rFonts w:ascii="Arial" w:hAnsi="Arial" w:cs="Arial"/>
          <w:sz w:val="16"/>
          <w:szCs w:val="16"/>
          <w:lang w:val="es-MX"/>
        </w:rPr>
        <w:tab/>
        <w:t>En las diligencias de notificación de existencia de créditos a cargo del causante hecha a los herederos.</w:t>
      </w:r>
    </w:p>
    <w:p w:rsidR="0089376B" w:rsidRDefault="0089376B" w:rsidP="0089376B">
      <w:pPr>
        <w:spacing w:line="260" w:lineRule="exact"/>
        <w:ind w:left="708"/>
        <w:jc w:val="both"/>
        <w:rPr>
          <w:rFonts w:ascii="Arial" w:hAnsi="Arial" w:cs="Arial"/>
          <w:sz w:val="16"/>
          <w:szCs w:val="16"/>
          <w:lang w:val="es-MX"/>
        </w:rPr>
      </w:pPr>
      <w:r>
        <w:rPr>
          <w:rFonts w:ascii="Arial" w:hAnsi="Arial" w:cs="Arial"/>
          <w:sz w:val="16"/>
          <w:szCs w:val="16"/>
          <w:lang w:val="es-MX"/>
        </w:rPr>
        <w:t>e)</w:t>
      </w:r>
      <w:r>
        <w:rPr>
          <w:rFonts w:ascii="Arial" w:hAnsi="Arial" w:cs="Arial"/>
          <w:sz w:val="16"/>
          <w:szCs w:val="16"/>
          <w:lang w:val="es-MX"/>
        </w:rPr>
        <w:tab/>
      </w:r>
    </w:p>
    <w:p w:rsidR="0089376B" w:rsidRDefault="0089376B" w:rsidP="00DC54AC">
      <w:pPr>
        <w:numPr>
          <w:ilvl w:val="0"/>
          <w:numId w:val="53"/>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1)</w:t>
      </w:r>
      <w:r>
        <w:rPr>
          <w:rFonts w:ascii="Arial" w:hAnsi="Arial" w:cs="Arial"/>
          <w:sz w:val="16"/>
          <w:szCs w:val="16"/>
          <w:lang w:val="es-MX"/>
        </w:rPr>
        <w:tab/>
        <w:t>En la remedición de inmuebles</w:t>
      </w:r>
    </w:p>
    <w:p w:rsidR="0089376B" w:rsidRDefault="0089376B" w:rsidP="00DC54AC">
      <w:pPr>
        <w:numPr>
          <w:ilvl w:val="0"/>
          <w:numId w:val="53"/>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2)</w:t>
      </w:r>
      <w:r>
        <w:rPr>
          <w:rFonts w:ascii="Arial" w:hAnsi="Arial" w:cs="Arial"/>
          <w:sz w:val="16"/>
          <w:szCs w:val="16"/>
          <w:lang w:val="es-MX"/>
        </w:rPr>
        <w:tab/>
        <w:t>En la titulación supletoria</w:t>
      </w:r>
    </w:p>
    <w:p w:rsidR="0089376B" w:rsidRDefault="0089376B" w:rsidP="00DC54AC">
      <w:pPr>
        <w:numPr>
          <w:ilvl w:val="0"/>
          <w:numId w:val="53"/>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3)</w:t>
      </w:r>
      <w:r>
        <w:rPr>
          <w:rFonts w:ascii="Arial" w:hAnsi="Arial" w:cs="Arial"/>
          <w:sz w:val="16"/>
          <w:szCs w:val="16"/>
          <w:lang w:val="es-MX"/>
        </w:rPr>
        <w:tab/>
        <w:t>En la comprobación de preñez o de ausencia de ella o de parto.</w:t>
      </w:r>
    </w:p>
    <w:p w:rsidR="0089376B" w:rsidRDefault="0089376B" w:rsidP="00DC54AC">
      <w:pPr>
        <w:numPr>
          <w:ilvl w:val="0"/>
          <w:numId w:val="53"/>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4)</w:t>
      </w:r>
      <w:r>
        <w:rPr>
          <w:rFonts w:ascii="Arial" w:hAnsi="Arial" w:cs="Arial"/>
          <w:sz w:val="16"/>
          <w:szCs w:val="16"/>
          <w:lang w:val="es-MX"/>
        </w:rPr>
        <w:tab/>
        <w:t>En la notificación de revocatoria de poderes</w:t>
      </w:r>
    </w:p>
    <w:p w:rsidR="0089376B" w:rsidRDefault="0089376B" w:rsidP="00DC54AC">
      <w:pPr>
        <w:numPr>
          <w:ilvl w:val="0"/>
          <w:numId w:val="53"/>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5)</w:t>
      </w:r>
      <w:r>
        <w:rPr>
          <w:rFonts w:ascii="Arial" w:hAnsi="Arial" w:cs="Arial"/>
          <w:sz w:val="16"/>
          <w:szCs w:val="16"/>
          <w:lang w:val="es-MX"/>
        </w:rPr>
        <w:tab/>
        <w:t>En las diligencias de traducción</w:t>
      </w:r>
    </w:p>
    <w:p w:rsidR="0089376B" w:rsidRDefault="0089376B" w:rsidP="00DC54AC">
      <w:pPr>
        <w:numPr>
          <w:ilvl w:val="0"/>
          <w:numId w:val="53"/>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6)</w:t>
      </w:r>
      <w:r>
        <w:rPr>
          <w:rFonts w:ascii="Arial" w:hAnsi="Arial" w:cs="Arial"/>
          <w:sz w:val="16"/>
          <w:szCs w:val="16"/>
          <w:lang w:val="es-MX"/>
        </w:rPr>
        <w:tab/>
        <w:t>En el discernimiento de guardas testamentarias</w:t>
      </w:r>
    </w:p>
    <w:p w:rsidR="0089376B" w:rsidRDefault="0089376B" w:rsidP="00DC54AC">
      <w:pPr>
        <w:numPr>
          <w:ilvl w:val="0"/>
          <w:numId w:val="53"/>
        </w:numPr>
        <w:tabs>
          <w:tab w:val="clear" w:pos="360"/>
          <w:tab w:val="num" w:pos="1776"/>
        </w:tabs>
        <w:spacing w:line="260" w:lineRule="exact"/>
        <w:ind w:left="1776"/>
        <w:jc w:val="both"/>
        <w:rPr>
          <w:rFonts w:ascii="Arial" w:hAnsi="Arial" w:cs="Arial"/>
          <w:sz w:val="16"/>
          <w:szCs w:val="16"/>
          <w:lang w:val="es-MX"/>
        </w:rPr>
      </w:pPr>
      <w:r>
        <w:rPr>
          <w:rFonts w:ascii="Arial" w:hAnsi="Arial" w:cs="Arial"/>
          <w:sz w:val="16"/>
          <w:szCs w:val="16"/>
          <w:lang w:val="es-MX"/>
        </w:rPr>
        <w:t>7)</w:t>
      </w:r>
      <w:r>
        <w:rPr>
          <w:rFonts w:ascii="Arial" w:hAnsi="Arial" w:cs="Arial"/>
          <w:sz w:val="16"/>
          <w:szCs w:val="16"/>
          <w:lang w:val="es-MX"/>
        </w:rPr>
        <w:tab/>
        <w:t>En las diligencias de notificación de existencia de créditos a cargo del causante hecha a los herederos.</w:t>
      </w:r>
    </w:p>
    <w:p w:rsidR="0089376B" w:rsidRDefault="0089376B" w:rsidP="0089376B">
      <w:pPr>
        <w:pStyle w:val="Ttulo1"/>
        <w:spacing w:line="360" w:lineRule="auto"/>
        <w:rPr>
          <w:rFonts w:cs="Arial"/>
          <w:sz w:val="16"/>
          <w:szCs w:val="16"/>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b/>
          <w:bCs/>
          <w:sz w:val="16"/>
          <w:szCs w:val="16"/>
        </w:rPr>
        <w:t xml:space="preserve">Art. 2 LENJVyOD, </w:t>
      </w:r>
      <w:r>
        <w:rPr>
          <w:rFonts w:ascii="Arial" w:hAnsi="Arial" w:cs="Arial"/>
          <w:sz w:val="16"/>
          <w:szCs w:val="16"/>
        </w:rPr>
        <w:t>cuando en las diligencias fueren varios los interesados y no exista el consentimiento unánime de ellos para iniciar o continuar el trámite notarial; por lo que si iniciado éste hubiere oposición, el notario se abstendrá de seguir conociendo y remitirá lo actuado al tribunal competente, dentro de ocho días hábiles, previa notificación de los interesados.</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Si alguno de los interesados fuere persona natural incapaz, no se podrá optar por el procedimiento ante notario, salvo los casos expresamente determinados en esta Ley.</w:t>
      </w: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Las personas jurídicas podrán optar por el trámite notarial, por medio de sus representantes o por apoderado especial.</w:t>
      </w:r>
    </w:p>
    <w:p w:rsidR="0089376B" w:rsidRDefault="0089376B" w:rsidP="0089376B">
      <w:pPr>
        <w:spacing w:line="260" w:lineRule="exact"/>
        <w:ind w:firstLine="708"/>
        <w:jc w:val="both"/>
        <w:rPr>
          <w:rFonts w:ascii="Arial" w:hAnsi="Arial" w:cs="Arial"/>
          <w:sz w:val="16"/>
          <w:szCs w:val="16"/>
          <w:lang w:val="es-MX"/>
        </w:rPr>
      </w:pPr>
      <w:r>
        <w:rPr>
          <w:rFonts w:ascii="Arial" w:hAnsi="Arial" w:cs="Arial"/>
          <w:sz w:val="16"/>
          <w:szCs w:val="16"/>
        </w:rPr>
        <w:t>En cualquier momento la tramitación notarial puede convertirse en judicial o viceversa, quedando válidos los actos procesales cumplidos; y se remitirá lo actuado a quien corresponda, con noticia de las partes.</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58.-</w:t>
      </w:r>
      <w:r>
        <w:rPr>
          <w:rFonts w:ascii="Arial" w:hAnsi="Arial" w:cs="Arial"/>
          <w:b/>
          <w:sz w:val="16"/>
          <w:szCs w:val="16"/>
          <w:lang w:val="es-MX"/>
        </w:rPr>
        <w:tab/>
        <w:t>SERÁ NULO AQUEL ACTO O CONTRATO OTORGADO ANTE NOTARIO, CUYO NOMBRE NO APARECE EN LA NÓMINA QUE DEBE PUBLICARSE EN EL  DIARIO OFICIAL:</w:t>
      </w:r>
    </w:p>
    <w:p w:rsidR="0089376B" w:rsidRDefault="0089376B" w:rsidP="00DC54AC">
      <w:pPr>
        <w:numPr>
          <w:ilvl w:val="0"/>
          <w:numId w:val="112"/>
        </w:numPr>
        <w:spacing w:line="260" w:lineRule="exact"/>
        <w:jc w:val="both"/>
        <w:rPr>
          <w:rFonts w:ascii="Arial" w:hAnsi="Arial" w:cs="Arial"/>
          <w:sz w:val="16"/>
          <w:szCs w:val="16"/>
          <w:lang w:val="es-MX"/>
        </w:rPr>
      </w:pPr>
      <w:r>
        <w:rPr>
          <w:rFonts w:ascii="Arial" w:hAnsi="Arial" w:cs="Arial"/>
          <w:sz w:val="16"/>
          <w:szCs w:val="16"/>
          <w:lang w:val="es-MX"/>
        </w:rPr>
        <w:t>Es nulo de nulidad absoluta</w:t>
      </w:r>
    </w:p>
    <w:p w:rsidR="0089376B" w:rsidRDefault="0089376B" w:rsidP="00DC54AC">
      <w:pPr>
        <w:numPr>
          <w:ilvl w:val="0"/>
          <w:numId w:val="112"/>
        </w:numPr>
        <w:spacing w:line="260" w:lineRule="exact"/>
        <w:jc w:val="both"/>
        <w:rPr>
          <w:rFonts w:ascii="Arial" w:hAnsi="Arial" w:cs="Arial"/>
          <w:b/>
          <w:sz w:val="16"/>
          <w:szCs w:val="16"/>
          <w:u w:val="single"/>
          <w:lang w:val="es-MX"/>
        </w:rPr>
      </w:pPr>
      <w:r>
        <w:rPr>
          <w:rFonts w:ascii="Arial" w:hAnsi="Arial" w:cs="Arial"/>
          <w:b/>
          <w:sz w:val="16"/>
          <w:szCs w:val="16"/>
          <w:u w:val="single"/>
          <w:lang w:val="es-MX"/>
        </w:rPr>
        <w:t>No produce nulidad alguna</w:t>
      </w:r>
    </w:p>
    <w:p w:rsidR="0089376B" w:rsidRDefault="0089376B" w:rsidP="00DC54AC">
      <w:pPr>
        <w:numPr>
          <w:ilvl w:val="0"/>
          <w:numId w:val="112"/>
        </w:numPr>
        <w:spacing w:line="260" w:lineRule="exact"/>
        <w:jc w:val="both"/>
        <w:rPr>
          <w:rFonts w:ascii="Arial" w:hAnsi="Arial" w:cs="Arial"/>
          <w:sz w:val="16"/>
          <w:szCs w:val="16"/>
          <w:lang w:val="es-MX"/>
        </w:rPr>
      </w:pPr>
      <w:r>
        <w:rPr>
          <w:rFonts w:ascii="Arial" w:hAnsi="Arial" w:cs="Arial"/>
          <w:sz w:val="16"/>
          <w:szCs w:val="16"/>
          <w:lang w:val="es-MX"/>
        </w:rPr>
        <w:t>Se valida con su publicación posterior</w:t>
      </w:r>
    </w:p>
    <w:p w:rsidR="0089376B" w:rsidRDefault="0089376B" w:rsidP="00DC54AC">
      <w:pPr>
        <w:numPr>
          <w:ilvl w:val="0"/>
          <w:numId w:val="112"/>
        </w:numPr>
        <w:spacing w:line="260" w:lineRule="exact"/>
        <w:jc w:val="both"/>
        <w:rPr>
          <w:rFonts w:ascii="Arial" w:hAnsi="Arial" w:cs="Arial"/>
          <w:sz w:val="16"/>
          <w:szCs w:val="16"/>
          <w:lang w:val="es-MX"/>
        </w:rPr>
      </w:pPr>
      <w:r>
        <w:rPr>
          <w:rFonts w:ascii="Arial" w:hAnsi="Arial" w:cs="Arial"/>
          <w:sz w:val="16"/>
          <w:szCs w:val="16"/>
          <w:lang w:val="es-MX"/>
        </w:rPr>
        <w:t>Es nulo relativamente</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ind w:firstLine="705"/>
        <w:jc w:val="both"/>
        <w:rPr>
          <w:rFonts w:ascii="Arial" w:hAnsi="Arial" w:cs="Arial"/>
          <w:b/>
          <w:sz w:val="16"/>
          <w:szCs w:val="16"/>
          <w:lang w:val="es-MX"/>
        </w:rPr>
      </w:pPr>
      <w:r w:rsidRPr="0089376B">
        <w:rPr>
          <w:rFonts w:ascii="Arial" w:hAnsi="Arial" w:cs="Arial"/>
          <w:b/>
          <w:bCs/>
          <w:sz w:val="16"/>
          <w:szCs w:val="16"/>
          <w:lang w:val="es-SV"/>
        </w:rPr>
        <w:t>C.C.- Art. 698.</w:t>
      </w:r>
      <w:r w:rsidRPr="0089376B">
        <w:rPr>
          <w:rFonts w:ascii="Arial" w:hAnsi="Arial" w:cs="Arial"/>
          <w:sz w:val="16"/>
          <w:szCs w:val="16"/>
          <w:lang w:val="es-SV"/>
        </w:rPr>
        <w:t xml:space="preserve">- </w:t>
      </w:r>
      <w:r>
        <w:rPr>
          <w:rFonts w:ascii="Arial" w:hAnsi="Arial" w:cs="Arial"/>
          <w:sz w:val="16"/>
          <w:szCs w:val="16"/>
        </w:rPr>
        <w:t>Cuando no pueda inscribirse un acto o contrato por omisiones cometidas por el Notario, estará éste obligado a extender a su costa una nueva escritura; sin perjuicio de las otras responsabilidades a que lo sujeta la ley.</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59.-</w:t>
      </w:r>
      <w:r>
        <w:rPr>
          <w:rFonts w:ascii="Arial" w:hAnsi="Arial" w:cs="Arial"/>
          <w:b/>
          <w:sz w:val="16"/>
          <w:szCs w:val="16"/>
          <w:lang w:val="es-MX"/>
        </w:rPr>
        <w:tab/>
        <w:t>SE PUEDE EJERCER EL NOTARIADO FUERA DEL TERRITORIO NACIONAL PARA OTORGAR:</w:t>
      </w:r>
    </w:p>
    <w:p w:rsidR="0089376B" w:rsidRDefault="0089376B" w:rsidP="00DC54AC">
      <w:pPr>
        <w:numPr>
          <w:ilvl w:val="0"/>
          <w:numId w:val="113"/>
        </w:numPr>
        <w:spacing w:line="260" w:lineRule="exact"/>
        <w:jc w:val="both"/>
        <w:rPr>
          <w:rFonts w:ascii="Arial" w:hAnsi="Arial" w:cs="Arial"/>
          <w:sz w:val="16"/>
          <w:szCs w:val="16"/>
          <w:lang w:val="es-MX"/>
        </w:rPr>
      </w:pPr>
      <w:r>
        <w:rPr>
          <w:rFonts w:ascii="Arial" w:hAnsi="Arial" w:cs="Arial"/>
          <w:sz w:val="16"/>
          <w:szCs w:val="16"/>
          <w:lang w:val="es-MX"/>
        </w:rPr>
        <w:t>Cualquier acto o negocio.</w:t>
      </w:r>
    </w:p>
    <w:p w:rsidR="0089376B" w:rsidRDefault="0089376B" w:rsidP="00DC54AC">
      <w:pPr>
        <w:numPr>
          <w:ilvl w:val="0"/>
          <w:numId w:val="113"/>
        </w:numPr>
        <w:spacing w:line="260" w:lineRule="exact"/>
        <w:jc w:val="both"/>
        <w:rPr>
          <w:rFonts w:ascii="Arial" w:hAnsi="Arial" w:cs="Arial"/>
          <w:sz w:val="16"/>
          <w:szCs w:val="16"/>
          <w:lang w:val="es-MX"/>
        </w:rPr>
      </w:pPr>
      <w:r>
        <w:rPr>
          <w:rFonts w:ascii="Arial" w:hAnsi="Arial" w:cs="Arial"/>
          <w:sz w:val="16"/>
          <w:szCs w:val="16"/>
          <w:lang w:val="es-MX"/>
        </w:rPr>
        <w:t>Matrimonios.</w:t>
      </w:r>
    </w:p>
    <w:p w:rsidR="0089376B" w:rsidRDefault="0089376B" w:rsidP="00DC54AC">
      <w:pPr>
        <w:numPr>
          <w:ilvl w:val="0"/>
          <w:numId w:val="113"/>
        </w:numPr>
        <w:spacing w:line="260" w:lineRule="exact"/>
        <w:jc w:val="both"/>
        <w:rPr>
          <w:rFonts w:ascii="Arial" w:hAnsi="Arial" w:cs="Arial"/>
          <w:sz w:val="16"/>
          <w:szCs w:val="16"/>
          <w:lang w:val="es-MX"/>
        </w:rPr>
      </w:pPr>
      <w:r>
        <w:rPr>
          <w:rFonts w:ascii="Arial" w:hAnsi="Arial" w:cs="Arial"/>
          <w:sz w:val="16"/>
          <w:szCs w:val="16"/>
          <w:lang w:val="es-MX"/>
        </w:rPr>
        <w:t>Compraventa de inmuebles situados en cualquier país.</w:t>
      </w:r>
    </w:p>
    <w:p w:rsidR="0089376B" w:rsidRDefault="0089376B" w:rsidP="00DC54AC">
      <w:pPr>
        <w:numPr>
          <w:ilvl w:val="0"/>
          <w:numId w:val="113"/>
        </w:numPr>
        <w:spacing w:line="260" w:lineRule="exact"/>
        <w:jc w:val="both"/>
        <w:rPr>
          <w:rFonts w:ascii="Arial" w:hAnsi="Arial" w:cs="Arial"/>
          <w:b/>
          <w:sz w:val="16"/>
          <w:szCs w:val="16"/>
          <w:u w:val="single"/>
          <w:lang w:val="es-MX"/>
        </w:rPr>
      </w:pPr>
      <w:r>
        <w:rPr>
          <w:rFonts w:ascii="Arial" w:hAnsi="Arial" w:cs="Arial"/>
          <w:b/>
          <w:sz w:val="16"/>
          <w:szCs w:val="16"/>
          <w:u w:val="single"/>
          <w:lang w:val="es-MX"/>
        </w:rPr>
        <w:t>Ninguno de los anteriores</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ind w:firstLine="705"/>
        <w:jc w:val="both"/>
        <w:rPr>
          <w:rFonts w:ascii="Arial" w:hAnsi="Arial" w:cs="Arial"/>
          <w:sz w:val="16"/>
          <w:szCs w:val="16"/>
          <w:lang w:val="es-MX"/>
        </w:rPr>
      </w:pPr>
      <w:r>
        <w:rPr>
          <w:rFonts w:ascii="Arial" w:hAnsi="Arial" w:cs="Arial"/>
          <w:b/>
          <w:bCs/>
          <w:sz w:val="16"/>
          <w:szCs w:val="16"/>
        </w:rPr>
        <w:t>El Art. 3.- LN</w:t>
      </w:r>
      <w:r>
        <w:rPr>
          <w:rFonts w:ascii="Arial" w:hAnsi="Arial" w:cs="Arial"/>
          <w:sz w:val="16"/>
          <w:szCs w:val="16"/>
        </w:rPr>
        <w:t>, señala que la función notarial, se puede ejercer en toda la República y en cualquier día y hora. Asimismo, se podrá ejercer esa función en cualquier día y hora, en países extranjeros, para autorizar actos, contratos o declaraciones que sólo deban surtir efectos en El Salvador.</w:t>
      </w:r>
    </w:p>
    <w:p w:rsidR="0089376B" w:rsidRDefault="0089376B" w:rsidP="0089376B">
      <w:pPr>
        <w:spacing w:line="260" w:lineRule="exact"/>
        <w:jc w:val="both"/>
        <w:rPr>
          <w:rFonts w:ascii="Arial" w:hAnsi="Arial" w:cs="Arial"/>
          <w:sz w:val="16"/>
          <w:szCs w:val="16"/>
          <w:lang w:val="es-MX"/>
        </w:rPr>
      </w:pPr>
    </w:p>
    <w:p w:rsidR="0089376B" w:rsidRDefault="0089376B" w:rsidP="0089376B">
      <w:pPr>
        <w:spacing w:line="260" w:lineRule="exact"/>
        <w:jc w:val="both"/>
        <w:rPr>
          <w:rFonts w:ascii="Arial" w:hAnsi="Arial" w:cs="Arial"/>
          <w:b/>
          <w:sz w:val="16"/>
          <w:szCs w:val="16"/>
          <w:lang w:val="es-MX"/>
        </w:rPr>
      </w:pPr>
      <w:r>
        <w:rPr>
          <w:rFonts w:ascii="Arial" w:hAnsi="Arial" w:cs="Arial"/>
          <w:b/>
          <w:sz w:val="16"/>
          <w:szCs w:val="16"/>
          <w:lang w:val="es-MX"/>
        </w:rPr>
        <w:t>60.-</w:t>
      </w:r>
      <w:r>
        <w:rPr>
          <w:rFonts w:ascii="Arial" w:hAnsi="Arial" w:cs="Arial"/>
          <w:b/>
          <w:sz w:val="16"/>
          <w:szCs w:val="16"/>
          <w:lang w:val="es-MX"/>
        </w:rPr>
        <w:tab/>
        <w:t>EL RÉGIMEN JURÍDICO ESPECIAL DE CONDOMINIO LLAMADO TAMBIÉN CABEZA DE SU DUEÑO DEBE CONSTITUIRSE:</w:t>
      </w:r>
    </w:p>
    <w:p w:rsidR="0089376B" w:rsidRDefault="0089376B" w:rsidP="00DC54AC">
      <w:pPr>
        <w:numPr>
          <w:ilvl w:val="0"/>
          <w:numId w:val="114"/>
        </w:numPr>
        <w:spacing w:line="260" w:lineRule="exact"/>
        <w:jc w:val="both"/>
        <w:rPr>
          <w:rFonts w:ascii="Arial" w:hAnsi="Arial" w:cs="Arial"/>
          <w:sz w:val="16"/>
          <w:szCs w:val="16"/>
          <w:lang w:val="es-MX"/>
        </w:rPr>
      </w:pPr>
      <w:r>
        <w:rPr>
          <w:rFonts w:ascii="Arial" w:hAnsi="Arial" w:cs="Arial"/>
          <w:sz w:val="16"/>
          <w:szCs w:val="16"/>
          <w:lang w:val="es-MX"/>
        </w:rPr>
        <w:t>Por derecho de propiedad debidamente inscrito</w:t>
      </w:r>
    </w:p>
    <w:p w:rsidR="0089376B" w:rsidRDefault="0089376B" w:rsidP="00DC54AC">
      <w:pPr>
        <w:numPr>
          <w:ilvl w:val="0"/>
          <w:numId w:val="114"/>
        </w:numPr>
        <w:spacing w:line="260" w:lineRule="exact"/>
        <w:jc w:val="both"/>
        <w:rPr>
          <w:rFonts w:ascii="Arial" w:hAnsi="Arial" w:cs="Arial"/>
          <w:b/>
          <w:sz w:val="16"/>
          <w:szCs w:val="16"/>
          <w:u w:val="single"/>
          <w:lang w:val="es-MX"/>
        </w:rPr>
      </w:pPr>
      <w:r>
        <w:rPr>
          <w:rFonts w:ascii="Arial" w:hAnsi="Arial" w:cs="Arial"/>
          <w:b/>
          <w:sz w:val="16"/>
          <w:szCs w:val="16"/>
          <w:u w:val="single"/>
          <w:lang w:val="es-MX"/>
        </w:rPr>
        <w:t>Por medio de escritura pública otorgada por el domine</w:t>
      </w:r>
    </w:p>
    <w:p w:rsidR="0089376B" w:rsidRDefault="0089376B" w:rsidP="00DC54AC">
      <w:pPr>
        <w:numPr>
          <w:ilvl w:val="0"/>
          <w:numId w:val="114"/>
        </w:numPr>
        <w:spacing w:line="260" w:lineRule="exact"/>
        <w:jc w:val="both"/>
        <w:rPr>
          <w:rFonts w:ascii="Arial" w:hAnsi="Arial" w:cs="Arial"/>
          <w:sz w:val="16"/>
          <w:szCs w:val="16"/>
          <w:lang w:val="es-MX"/>
        </w:rPr>
      </w:pPr>
      <w:r>
        <w:rPr>
          <w:rFonts w:ascii="Arial" w:hAnsi="Arial" w:cs="Arial"/>
          <w:sz w:val="16"/>
          <w:szCs w:val="16"/>
          <w:lang w:val="es-MX"/>
        </w:rPr>
        <w:t>Por sentencia Judicial</w:t>
      </w:r>
    </w:p>
    <w:p w:rsidR="0089376B" w:rsidRDefault="0089376B" w:rsidP="00DC54AC">
      <w:pPr>
        <w:numPr>
          <w:ilvl w:val="0"/>
          <w:numId w:val="114"/>
        </w:numPr>
        <w:spacing w:line="260" w:lineRule="exact"/>
        <w:jc w:val="both"/>
        <w:rPr>
          <w:rFonts w:ascii="Arial" w:hAnsi="Arial" w:cs="Arial"/>
          <w:sz w:val="16"/>
          <w:szCs w:val="16"/>
          <w:lang w:val="es-MX"/>
        </w:rPr>
      </w:pPr>
      <w:r>
        <w:rPr>
          <w:rFonts w:ascii="Arial" w:hAnsi="Arial" w:cs="Arial"/>
          <w:sz w:val="16"/>
          <w:szCs w:val="16"/>
          <w:lang w:val="es-MX"/>
        </w:rPr>
        <w:t>Por carta acordada</w:t>
      </w:r>
    </w:p>
    <w:p w:rsidR="0089376B" w:rsidRDefault="0089376B" w:rsidP="0089376B">
      <w:pPr>
        <w:spacing w:line="260" w:lineRule="exact"/>
        <w:jc w:val="both"/>
        <w:rPr>
          <w:rFonts w:ascii="Arial" w:hAnsi="Arial" w:cs="Arial"/>
          <w:sz w:val="16"/>
          <w:szCs w:val="16"/>
          <w:lang w:val="es-MX"/>
        </w:rPr>
      </w:pPr>
    </w:p>
    <w:p w:rsidR="0089376B" w:rsidRDefault="0089376B" w:rsidP="0089376B">
      <w:pPr>
        <w:pStyle w:val="Ttulo1"/>
        <w:spacing w:line="360" w:lineRule="auto"/>
        <w:rPr>
          <w:rFonts w:cs="Arial"/>
          <w:sz w:val="16"/>
          <w:szCs w:val="16"/>
        </w:rPr>
      </w:pPr>
      <w:r>
        <w:rPr>
          <w:rFonts w:cs="Arial"/>
          <w:sz w:val="16"/>
          <w:szCs w:val="16"/>
        </w:rPr>
        <w:t>ANÁLISIS, DISCUSIÓN Y FUNDAMENTO</w:t>
      </w: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sz w:val="16"/>
          <w:szCs w:val="16"/>
          <w:u w:val="single"/>
        </w:rPr>
        <w:t>El Condominio es el Derecho real de propiedad que pertenece a varias personas,</w:t>
      </w:r>
      <w:r>
        <w:rPr>
          <w:rFonts w:ascii="Arial" w:hAnsi="Arial" w:cs="Arial"/>
          <w:sz w:val="16"/>
          <w:szCs w:val="16"/>
        </w:rPr>
        <w:t xml:space="preserve"> por una parte indivisa, sobre una cosa mueble o inmueble; la naturaleza jurídica del condominio es que es un derecho real distinto del dominio, es un estado particular del dominio, caracterizado por la existencia de varios sujetos que lo ejercen conjuntamente sobre una cosa determinada.</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Las razones dadas para fundar la tesis, se pueden resumir en las dos siguientes; a) enumeración conjunta del dominio y condominio dentro de los códigos civiles en general; b) existencia de los mismos caracteres de exclusivo, absoluto y perpetuo, en relación con el dominio y el condominio, con ciertas limitaciones y modificaciones, especialmente respecto de los dos últimos cuando se dan en el derecho real que nos ocupa.</w:t>
      </w:r>
    </w:p>
    <w:p w:rsidR="0089376B" w:rsidRDefault="0089376B" w:rsidP="0089376B">
      <w:pPr>
        <w:spacing w:line="260" w:lineRule="exact"/>
        <w:jc w:val="both"/>
        <w:rPr>
          <w:rFonts w:ascii="Arial" w:hAnsi="Arial" w:cs="Arial"/>
          <w:sz w:val="16"/>
          <w:szCs w:val="16"/>
        </w:rPr>
      </w:pPr>
    </w:p>
    <w:p w:rsidR="0089376B" w:rsidRDefault="0089376B" w:rsidP="0089376B">
      <w:pPr>
        <w:pStyle w:val="Textoindependiente"/>
        <w:spacing w:line="260" w:lineRule="exact"/>
        <w:rPr>
          <w:sz w:val="16"/>
          <w:szCs w:val="16"/>
        </w:rPr>
      </w:pPr>
      <w:r>
        <w:rPr>
          <w:sz w:val="16"/>
          <w:szCs w:val="16"/>
        </w:rPr>
        <w:t xml:space="preserve"> </w:t>
      </w:r>
      <w:r>
        <w:rPr>
          <w:sz w:val="16"/>
          <w:szCs w:val="16"/>
        </w:rPr>
        <w:tab/>
        <w:t xml:space="preserve">En el </w:t>
      </w:r>
      <w:r>
        <w:rPr>
          <w:bCs/>
          <w:sz w:val="16"/>
          <w:szCs w:val="16"/>
        </w:rPr>
        <w:t>sistema romanista</w:t>
      </w:r>
      <w:r>
        <w:rPr>
          <w:sz w:val="16"/>
          <w:szCs w:val="16"/>
        </w:rPr>
        <w:t>, adoptado por la mayoría de los códigos en la organización del condominio, el derecho de los comuneros sobre la "parte indivisa" es sumamente amplio y responde al concepto de propiedad individual.</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Puede, en consecuencia, el condomio ejercer sin el consentimiento de los demás y respecto de su parte indivisa los derechos inherentes a la propiedad compatibles con la propiedad compatibles con la naturaleza de tal cuota ideal. Puede enajenarla y sus acreedores pueden hacerla embargar y vender en resguardo de sus créditos aun antes de hacerse practicado la división de la cosa común.</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La facultad que tiene cada condominio de pedir en cualquier tiempo la división de la cosa común ésta, si se quiere, limitada por la posibilidad legal de suspenderla por pactos temporarios o por la voluntad del donante o testador también temporariamente.</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sz w:val="16"/>
          <w:szCs w:val="16"/>
        </w:rPr>
        <w:t>Los Caracteres fundamentales del condominio: a) pluralidad de sujetos: el número de titulares del dominio sobre la misma cosa puede ser limitado, al menos teóricamente, creándose el estado de indivisión o comunal de intereses propios del instituto; b) necesidad de una cosa; c) fraccionamiento del derecho de propiedad sobre dicha cosa; d) imposibilidad de diferenciar materialmente la parte de cada condominio, ya que ello haría cesar la indivisión- distintas clases de condominio.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b/>
          <w:bCs/>
          <w:sz w:val="16"/>
          <w:szCs w:val="16"/>
        </w:rPr>
        <w:t>El condominio puede ser indivisión forzosa o con ella.</w:t>
      </w:r>
      <w:r>
        <w:rPr>
          <w:rFonts w:ascii="Arial" w:hAnsi="Arial" w:cs="Arial"/>
          <w:sz w:val="16"/>
          <w:szCs w:val="16"/>
        </w:rPr>
        <w:t xml:space="preserve"> En el condominio sin indivisión forzada cada uno de los condominios puede pedir la división del condominio. El condominio viene a ser así una situación inestable, precaria, dependiente del mantenimiento permanente de la voluntad de los condóminos de conservar el condominio.</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En el condominio con indivisión forzada la situación de copropiedad se mantiene en tanto se den los presupuestos legales que la originan. En otras palabras, habrá indivisión forzosa cuando la ley prohibe la división de la cosa común o cuando la prohibe una estipulación válida y temporal de las condominios o un acto de última voluntad también válido; Ejemplos de indivisión forzosa son el condominio sobre muros, cercas y fosos, sobre bienes hereditarios en los supuestos de indivisión temporaria, los sepulcros, el bien de familia entre otros.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ind w:firstLine="708"/>
        <w:jc w:val="both"/>
        <w:rPr>
          <w:rFonts w:ascii="Arial" w:hAnsi="Arial" w:cs="Arial"/>
          <w:sz w:val="16"/>
          <w:szCs w:val="16"/>
        </w:rPr>
      </w:pPr>
      <w:r>
        <w:rPr>
          <w:rFonts w:ascii="Arial" w:hAnsi="Arial" w:cs="Arial"/>
          <w:b/>
          <w:bCs/>
          <w:sz w:val="16"/>
          <w:szCs w:val="16"/>
        </w:rPr>
        <w:t>COPROPIEDAD</w:t>
      </w:r>
      <w:r>
        <w:rPr>
          <w:rFonts w:ascii="Arial" w:hAnsi="Arial" w:cs="Arial"/>
          <w:sz w:val="16"/>
          <w:szCs w:val="16"/>
        </w:rPr>
        <w:t xml:space="preserve">: Hay copropiedad cuando un bien pertenece por cuotas ideales a dos o más personas. Se extingue por: 1.- División y partición del bien común. 2.- Reunión de todas las cuotas partes en un solo propietario. 3.- Destrucción total o pérdida del bien. 4.- Enajenación del bien a un tercero. 5.- Pérdida del derecho de propiedad de los copropietarios. Las cuotas de los propietarios se presumen iguales, salvo prueba en contrario. El concurso de los copropietarios, tanto en los beneficios como en las cargas, está en proporción a sus cuotas respectivas. </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sidRPr="0089376B">
        <w:rPr>
          <w:rFonts w:ascii="Arial" w:hAnsi="Arial" w:cs="Arial"/>
          <w:b/>
          <w:bCs/>
          <w:sz w:val="16"/>
          <w:szCs w:val="16"/>
          <w:lang w:val="es-SV"/>
        </w:rPr>
        <w:t>C.C. Art. 1616.</w:t>
      </w:r>
      <w:r w:rsidRPr="0089376B">
        <w:rPr>
          <w:rFonts w:ascii="Arial" w:hAnsi="Arial" w:cs="Arial"/>
          <w:sz w:val="16"/>
          <w:szCs w:val="16"/>
          <w:lang w:val="es-SV"/>
        </w:rPr>
        <w:t xml:space="preserve">- </w:t>
      </w:r>
      <w:r>
        <w:rPr>
          <w:rFonts w:ascii="Arial" w:hAnsi="Arial" w:cs="Arial"/>
          <w:sz w:val="16"/>
          <w:szCs w:val="16"/>
        </w:rPr>
        <w:t>Si la cosa es común de dos o más personas proindiviso, entre las cuales no intervenga contrato de sociedad, cada una de ellas podrá vender su cuota, aun sin el consentimiento de las otras.</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t xml:space="preserve">El </w:t>
      </w:r>
      <w:r>
        <w:rPr>
          <w:rFonts w:ascii="Arial" w:hAnsi="Arial" w:cs="Arial"/>
          <w:b/>
          <w:bCs/>
          <w:sz w:val="16"/>
          <w:szCs w:val="16"/>
        </w:rPr>
        <w:t>Art. 72 del Reglamento de la Ley de Reestructuración del Registro de la Propiedad Raíz e Hipotecas (RLRRPReH)</w:t>
      </w:r>
      <w:r>
        <w:rPr>
          <w:rFonts w:ascii="Arial" w:hAnsi="Arial" w:cs="Arial"/>
          <w:sz w:val="16"/>
          <w:szCs w:val="16"/>
        </w:rPr>
        <w:t xml:space="preserve">, faculta al dueño de un inmueble de desmembrar porciones para constituir fincas separadas, señalando que el titular del derecho de propiedad sobre un inmueble podrá desmembrar porciones de él, con el objeto de constituir fincas separadas, en cuyo caso se elaborarán sendos folios reales, debiendo dejarse constancia de las segregaciones en el antecedente, bien al margen de la inscripción de la finca madre, si ésta se encontrase en libros o bien en la hoja de resumen del folio real respectivo, si ya se encontrase en ese sistema. Las desmembraciones deberán otorgarse mediante </w:t>
      </w:r>
      <w:r>
        <w:rPr>
          <w:rFonts w:ascii="Arial" w:hAnsi="Arial" w:cs="Arial"/>
          <w:sz w:val="16"/>
          <w:szCs w:val="16"/>
          <w:u w:val="single"/>
        </w:rPr>
        <w:t>escritura pública.</w:t>
      </w:r>
    </w:p>
    <w:p w:rsidR="0089376B" w:rsidRDefault="0089376B" w:rsidP="0089376B">
      <w:pPr>
        <w:spacing w:line="260" w:lineRule="exact"/>
        <w:jc w:val="both"/>
        <w:rPr>
          <w:rFonts w:ascii="Arial" w:hAnsi="Arial" w:cs="Arial"/>
          <w:sz w:val="16"/>
          <w:szCs w:val="16"/>
        </w:rPr>
      </w:pPr>
    </w:p>
    <w:p w:rsidR="0089376B" w:rsidRDefault="0089376B" w:rsidP="0089376B">
      <w:pPr>
        <w:spacing w:line="260" w:lineRule="exact"/>
        <w:jc w:val="both"/>
        <w:rPr>
          <w:rFonts w:ascii="Arial" w:hAnsi="Arial" w:cs="Arial"/>
          <w:sz w:val="16"/>
          <w:szCs w:val="16"/>
        </w:rPr>
      </w:pPr>
    </w:p>
    <w:p w:rsidR="00C30B47" w:rsidRPr="0009293B" w:rsidRDefault="00C30B47" w:rsidP="00C30B47">
      <w:pPr>
        <w:pStyle w:val="Ttulo"/>
        <w:rPr>
          <w:rFonts w:cs="Arial"/>
          <w:sz w:val="18"/>
          <w:szCs w:val="18"/>
          <w:u w:val="single"/>
        </w:rPr>
      </w:pPr>
      <w:r w:rsidRPr="0009293B">
        <w:rPr>
          <w:rFonts w:cs="Arial"/>
          <w:sz w:val="18"/>
          <w:szCs w:val="18"/>
          <w:u w:val="single"/>
        </w:rPr>
        <w:t>PREGUNTAS Y RESPUESTAS SOBRE DERECHO NOTARIAL</w:t>
      </w:r>
    </w:p>
    <w:p w:rsidR="00C30B47" w:rsidRPr="0009293B" w:rsidRDefault="00C30B47" w:rsidP="00C30B47">
      <w:pPr>
        <w:rPr>
          <w:rFonts w:ascii="Arial" w:hAnsi="Arial" w:cs="Arial"/>
          <w:sz w:val="18"/>
          <w:szCs w:val="18"/>
        </w:rPr>
      </w:pPr>
    </w:p>
    <w:p w:rsidR="00C30B47" w:rsidRPr="0009293B" w:rsidRDefault="00C30B47" w:rsidP="00C30B47">
      <w:pPr>
        <w:pStyle w:val="Ttulo1"/>
        <w:spacing w:line="240" w:lineRule="auto"/>
        <w:rPr>
          <w:rFonts w:cs="Arial"/>
          <w:b w:val="0"/>
          <w:sz w:val="18"/>
          <w:szCs w:val="18"/>
        </w:rPr>
      </w:pPr>
      <w:r w:rsidRPr="0009293B">
        <w:rPr>
          <w:rFonts w:cs="Arial"/>
          <w:b w:val="0"/>
          <w:sz w:val="18"/>
          <w:szCs w:val="18"/>
        </w:rPr>
        <w:t>TEORÍA DEL DERECHO NOTARIAL</w:t>
      </w:r>
    </w:p>
    <w:p w:rsidR="00C30B47" w:rsidRPr="0009293B" w:rsidRDefault="00C30B47" w:rsidP="00C30B47">
      <w:pPr>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 xml:space="preserve">           1- ¿Cuál es la teoría más acertada respecto a la naturaleza de </w:t>
      </w:r>
      <w:smartTag w:uri="urn:schemas-microsoft-com:office:smarttags" w:element="PersonName">
        <w:smartTagPr>
          <w:attr w:name="ProductID" w:val="la Ley"/>
        </w:smartTagPr>
        <w:r w:rsidRPr="0009293B">
          <w:rPr>
            <w:rFonts w:cs="Arial"/>
            <w:sz w:val="18"/>
            <w:szCs w:val="18"/>
          </w:rPr>
          <w:t>la Ley</w:t>
        </w:r>
      </w:smartTag>
      <w:r w:rsidRPr="0009293B">
        <w:rPr>
          <w:rFonts w:cs="Arial"/>
          <w:sz w:val="18"/>
          <w:szCs w:val="18"/>
        </w:rPr>
        <w:t xml:space="preserve"> de Notariado?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rPr>
          <w:rFonts w:cs="Arial"/>
          <w:sz w:val="18"/>
          <w:szCs w:val="18"/>
        </w:rPr>
      </w:pPr>
      <w:r w:rsidRPr="0009293B">
        <w:rPr>
          <w:rFonts w:cs="Arial"/>
          <w:sz w:val="18"/>
          <w:szCs w:val="18"/>
        </w:rPr>
        <w:t xml:space="preserve">        Se dice que la teoría que más responde a la naturaleza de </w:t>
      </w:r>
      <w:smartTag w:uri="urn:schemas-microsoft-com:office:smarttags" w:element="PersonName">
        <w:smartTagPr>
          <w:attr w:name="ProductID" w:val="la Ley"/>
        </w:smartTagPr>
        <w:r w:rsidRPr="0009293B">
          <w:rPr>
            <w:rFonts w:cs="Arial"/>
            <w:sz w:val="18"/>
            <w:szCs w:val="18"/>
          </w:rPr>
          <w:t>la Ley</w:t>
        </w:r>
      </w:smartTag>
      <w:r w:rsidRPr="0009293B">
        <w:rPr>
          <w:rFonts w:cs="Arial"/>
          <w:sz w:val="18"/>
          <w:szCs w:val="18"/>
        </w:rPr>
        <w:t xml:space="preserve"> de Notariado, es </w:t>
      </w:r>
      <w:smartTag w:uri="urn:schemas-microsoft-com:office:smarttags" w:element="PersonName">
        <w:smartTagPr>
          <w:attr w:name="ProductID" w:val="la Teor￭a Eclectica"/>
        </w:smartTagPr>
        <w:r w:rsidRPr="0009293B">
          <w:rPr>
            <w:rFonts w:cs="Arial"/>
            <w:sz w:val="18"/>
            <w:szCs w:val="18"/>
          </w:rPr>
          <w:t>la Teoría Eclectica</w:t>
        </w:r>
      </w:smartTag>
      <w:r w:rsidRPr="0009293B">
        <w:rPr>
          <w:rFonts w:cs="Arial"/>
          <w:sz w:val="18"/>
          <w:szCs w:val="18"/>
        </w:rPr>
        <w:t xml:space="preserve">, ya que de acuerdo a ella, al notario no se le considera un funcionario público en estricto sentido, ni se le ve, en el ejercicio de su función, como a un particular.- Se le mira como a un fedatario, autorizado por el Estado.- </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 xml:space="preserve">          2- ¿Qué es derecho notarial? o ¿En qué consiste el Derecho Notarial? </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Es el conjunto de doctrinas y normas jurídicas de carácter especial o ecléctico que regulan la organización del Notariado, la función notarial y la teoría formal del instrumento público.-</w:t>
      </w:r>
    </w:p>
    <w:p w:rsidR="00C30B47" w:rsidRPr="0009293B" w:rsidRDefault="00C30B47" w:rsidP="00C30B47">
      <w:pPr>
        <w:jc w:val="center"/>
        <w:rPr>
          <w:rFonts w:ascii="Arial" w:hAnsi="Arial" w:cs="Arial"/>
          <w:sz w:val="18"/>
          <w:szCs w:val="18"/>
        </w:rPr>
      </w:pPr>
    </w:p>
    <w:p w:rsidR="00C30B47" w:rsidRPr="0009293B" w:rsidRDefault="00C30B47" w:rsidP="00C30B47">
      <w:pPr>
        <w:pStyle w:val="Ttulo1"/>
        <w:spacing w:line="240" w:lineRule="auto"/>
        <w:jc w:val="left"/>
        <w:rPr>
          <w:rFonts w:cs="Arial"/>
          <w:b w:val="0"/>
          <w:sz w:val="18"/>
          <w:szCs w:val="18"/>
        </w:rPr>
      </w:pPr>
    </w:p>
    <w:p w:rsidR="00C30B47" w:rsidRPr="0009293B" w:rsidRDefault="00C30B47" w:rsidP="00C30B47">
      <w:pPr>
        <w:pStyle w:val="Ttulo1"/>
        <w:spacing w:line="240" w:lineRule="auto"/>
        <w:rPr>
          <w:rFonts w:cs="Arial"/>
          <w:b w:val="0"/>
          <w:sz w:val="18"/>
          <w:szCs w:val="18"/>
        </w:rPr>
      </w:pPr>
    </w:p>
    <w:p w:rsidR="00C30B47" w:rsidRPr="0009293B" w:rsidRDefault="00C30B47" w:rsidP="00C30B47">
      <w:pPr>
        <w:pStyle w:val="Ttulo1"/>
        <w:spacing w:line="240" w:lineRule="auto"/>
        <w:rPr>
          <w:rFonts w:cs="Arial"/>
          <w:sz w:val="18"/>
          <w:szCs w:val="18"/>
          <w:u w:val="single"/>
        </w:rPr>
      </w:pPr>
      <w:smartTag w:uri="urn:schemas-microsoft-com:office:smarttags" w:element="PersonName">
        <w:smartTagPr>
          <w:attr w:name="ProductID" w:val="LA FUNCIￓN PￚBLICA"/>
        </w:smartTagPr>
        <w:r w:rsidRPr="0009293B">
          <w:rPr>
            <w:rFonts w:cs="Arial"/>
            <w:sz w:val="18"/>
            <w:szCs w:val="18"/>
            <w:u w:val="single"/>
          </w:rPr>
          <w:t>LA FUNCIÓN PÚBLICA</w:t>
        </w:r>
      </w:smartTag>
      <w:r w:rsidRPr="0009293B">
        <w:rPr>
          <w:rFonts w:cs="Arial"/>
          <w:sz w:val="18"/>
          <w:szCs w:val="18"/>
          <w:u w:val="single"/>
        </w:rPr>
        <w:t xml:space="preserve"> NOTARIAL Y </w:t>
      </w:r>
      <w:smartTag w:uri="urn:schemas-microsoft-com:office:smarttags" w:element="PersonName">
        <w:smartTagPr>
          <w:attr w:name="ProductID" w:val="LA FE PￚBLICA"/>
        </w:smartTagPr>
        <w:r w:rsidRPr="0009293B">
          <w:rPr>
            <w:rFonts w:cs="Arial"/>
            <w:sz w:val="18"/>
            <w:szCs w:val="18"/>
            <w:u w:val="single"/>
          </w:rPr>
          <w:t>LA FE PÚBLICA</w:t>
        </w:r>
      </w:smartTag>
      <w:r w:rsidRPr="0009293B">
        <w:rPr>
          <w:rFonts w:cs="Arial"/>
          <w:sz w:val="18"/>
          <w:szCs w:val="18"/>
          <w:u w:val="single"/>
        </w:rPr>
        <w:t xml:space="preserve"> NOTARIAL</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1- ¿Qué es función notarial?</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Es una función pública, que consiste en recibir e interpretar la voluntad de las partes, dándole forma legal y autenticidad a los hechos y actos jurídicos ocurridos en su presencia por la interposición de su fe pública, que tiene por objeto la preservación del orden civil y social en armonía con la justicia.-</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2-¿Cuáles son las fases de la función notarial?</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FASE ASESORA: Por su formación profesional, el notario se convierte en asesor de las partes que solicitan sus servicios;</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FASE FORMATIVA Y LEGITIMADORA: Por la misma formación profesional en la función notarial, la tiene al redactar el documento y en el que califica la procedencia legal del acto a realizar ante sus oficios;</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FASE AUTENTICADORA: Consiste esencialmente en la interposición de la fe pública notarial, es decir, la potestad de asegurar la verdad de los hechos y actos jurídicos que constan a quien la ejerce y que en virtud de su aseveración serán tenidas por auténticos, mientras no se demuestre judicialmente su falsedad.-</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3- ¿Qué es fe pública?</w:t>
      </w:r>
    </w:p>
    <w:p w:rsidR="00C30B47" w:rsidRPr="0009293B" w:rsidRDefault="00C30B47" w:rsidP="00C30B47">
      <w:pPr>
        <w:ind w:firstLine="567"/>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Es la potestad de dar certeza a las actuaciones, hechos y actos jurídicos que autoriza un funcionario público, robusteciéndolos con una presunción de verdad por medio de la autenticidad conferida a los documentos que los prueban.-</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4- ¿Qué es la fe pública notarial?</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Es la potestad de asegurar la verdad de hechos y de actos jurídicos, que constan a quien ejerce la fe pública notarial y que, en virtud de sus aseveraciones, serán tenidas por auténticos mientras no se demuestre judicialmente su falsedad.-</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5- ¿Quiénes son los únicos  autorizados para ejercer el Notariado?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jc w:val="both"/>
        <w:rPr>
          <w:rFonts w:ascii="Arial" w:hAnsi="Arial" w:cs="Arial"/>
          <w:sz w:val="18"/>
          <w:szCs w:val="18"/>
          <w:lang w:val="es-SV"/>
        </w:rPr>
      </w:pPr>
      <w:r w:rsidRPr="0009293B">
        <w:rPr>
          <w:rFonts w:ascii="Arial" w:hAnsi="Arial" w:cs="Arial"/>
          <w:sz w:val="18"/>
          <w:szCs w:val="18"/>
        </w:rPr>
        <w:t xml:space="preserve">           Los abogados salvadoreños que aprueben el examen de suficiencia; los abogados centroamericanos autorizados para ejercer la abogacía en El Salvador, con dos años de residencia en el país, que también aprueben el mismo examen; los Cónsules de Carrera y en su defecto los Jefes de Misión Diplomática, en el país en que estén acreditados.- </w:t>
      </w:r>
      <w:r w:rsidRPr="0009293B">
        <w:rPr>
          <w:rFonts w:ascii="Arial" w:hAnsi="Arial" w:cs="Arial"/>
          <w:sz w:val="18"/>
          <w:szCs w:val="18"/>
          <w:lang w:val="es-SV"/>
        </w:rPr>
        <w:t xml:space="preserve">Art. </w:t>
      </w:r>
      <w:smartTag w:uri="urn:schemas-microsoft-com:office:smarttags" w:element="metricconverter">
        <w:smartTagPr>
          <w:attr w:name="ProductID" w:val="5 L"/>
        </w:smartTagPr>
        <w:r w:rsidRPr="0009293B">
          <w:rPr>
            <w:rFonts w:ascii="Arial" w:hAnsi="Arial" w:cs="Arial"/>
            <w:sz w:val="18"/>
            <w:szCs w:val="18"/>
            <w:lang w:val="es-SV"/>
          </w:rPr>
          <w:t>5 L</w:t>
        </w:r>
      </w:smartTag>
      <w:r w:rsidRPr="0009293B">
        <w:rPr>
          <w:rFonts w:ascii="Arial" w:hAnsi="Arial" w:cs="Arial"/>
          <w:sz w:val="18"/>
          <w:szCs w:val="18"/>
          <w:lang w:val="es-SV"/>
        </w:rPr>
        <w:t>. N..-</w:t>
      </w:r>
    </w:p>
    <w:p w:rsidR="00C30B47" w:rsidRPr="0009293B" w:rsidRDefault="00C30B47" w:rsidP="00C30B47">
      <w:pPr>
        <w:jc w:val="both"/>
        <w:rPr>
          <w:rFonts w:ascii="Arial" w:hAnsi="Arial" w:cs="Arial"/>
          <w:sz w:val="18"/>
          <w:szCs w:val="18"/>
        </w:rPr>
      </w:pPr>
      <w:r w:rsidRPr="0009293B">
        <w:rPr>
          <w:rFonts w:ascii="Arial" w:hAnsi="Arial" w:cs="Arial"/>
          <w:sz w:val="18"/>
          <w:szCs w:val="18"/>
        </w:rPr>
        <w:t>|</w:t>
      </w:r>
    </w:p>
    <w:p w:rsidR="00C30B47" w:rsidRPr="0009293B" w:rsidRDefault="00C30B47" w:rsidP="00C30B47">
      <w:pPr>
        <w:jc w:val="both"/>
        <w:rPr>
          <w:rFonts w:ascii="Arial" w:hAnsi="Arial" w:cs="Arial"/>
          <w:sz w:val="18"/>
          <w:szCs w:val="18"/>
        </w:rPr>
      </w:pPr>
    </w:p>
    <w:p w:rsidR="00C30B47" w:rsidRPr="0009293B" w:rsidRDefault="00C30B47" w:rsidP="00C30B47">
      <w:pPr>
        <w:tabs>
          <w:tab w:val="left" w:pos="567"/>
          <w:tab w:val="left" w:pos="709"/>
        </w:tabs>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6- ¿Respecto a la función notarial encomendada a los funcionarios diplomáticos.- ¿Qué opina al respecto?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Que técnicamente tal función no es propiamente notarial, pues carece de las características que la identifican, como es: que debe ser ejercida de manera permanente y por un profesional del derecho.- Aunque por razones de política administrativa el Estado le confiere a los diplomáticos, por excepción, la facultad de realizar actuaciones propias de los notarios.-</w:t>
      </w: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7- Señale usted los casos en que el notario colabora con el Juez en el ejercicio de la función jurisdiccional.-</w:t>
      </w:r>
    </w:p>
    <w:p w:rsidR="00C30B47" w:rsidRPr="0009293B" w:rsidRDefault="00C30B47" w:rsidP="00C30B47">
      <w:pPr>
        <w:ind w:firstLine="708"/>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pStyle w:val="Textoindependiente"/>
        <w:spacing w:line="240" w:lineRule="auto"/>
        <w:rPr>
          <w:rFonts w:cs="Arial"/>
          <w:sz w:val="18"/>
          <w:szCs w:val="18"/>
        </w:rPr>
      </w:pPr>
      <w:r w:rsidRPr="0009293B">
        <w:rPr>
          <w:rFonts w:cs="Arial"/>
          <w:sz w:val="18"/>
          <w:szCs w:val="18"/>
        </w:rPr>
        <w:t xml:space="preserve">           Los casos más comunes son los que regula </w:t>
      </w:r>
      <w:smartTag w:uri="urn:schemas-microsoft-com:office:smarttags" w:element="PersonName">
        <w:smartTagPr>
          <w:attr w:name="ProductID" w:val="la Ley"/>
        </w:smartTagPr>
        <w:r w:rsidRPr="0009293B">
          <w:rPr>
            <w:rFonts w:cs="Arial"/>
            <w:sz w:val="18"/>
            <w:szCs w:val="18"/>
          </w:rPr>
          <w:t>la Ley</w:t>
        </w:r>
      </w:smartTag>
      <w:r w:rsidRPr="0009293B">
        <w:rPr>
          <w:rFonts w:cs="Arial"/>
          <w:sz w:val="18"/>
          <w:szCs w:val="18"/>
        </w:rPr>
        <w:t xml:space="preserve"> del Ejercicio Notarial de </w:t>
      </w:r>
      <w:smartTag w:uri="urn:schemas-microsoft-com:office:smarttags" w:element="PersonName">
        <w:smartTagPr>
          <w:attr w:name="ProductID" w:val="la Jurisdicci￳n Voluntaria"/>
        </w:smartTagPr>
        <w:r w:rsidRPr="0009293B">
          <w:rPr>
            <w:rFonts w:cs="Arial"/>
            <w:sz w:val="18"/>
            <w:szCs w:val="18"/>
          </w:rPr>
          <w:t>la Jurisdicción Voluntaria</w:t>
        </w:r>
      </w:smartTag>
      <w:r w:rsidRPr="0009293B">
        <w:rPr>
          <w:rFonts w:cs="Arial"/>
          <w:sz w:val="18"/>
          <w:szCs w:val="18"/>
        </w:rPr>
        <w:t xml:space="preserve"> y Otras Diligencias.-</w:t>
      </w: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8- Lea el Art. 188 Cn. y mencione si los magistrados y jueces suplentes pueden ejercer el Notariado.-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De acuerdo al contenido del Art. 188 Cn., los magistrados y los jueces suplentes, cuando asumen una judicatura, deben cesar en el ejercicio del Notariado, por el período en que duren sus funciones, ya que la ley no distingue si el impedimento solo es para los propietarios.-</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9- ¿Puede el Director Ejecutivo del C. N. R. ejercer la función de notario?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En caso de ser notario no puede.- Tienen prohibición: Decreto de Creación del Centro Nacional de Registros y su Régimen Administrativo, que dice: “Art. 6.-</w:t>
      </w:r>
      <w:smartTag w:uri="urn:schemas-microsoft-com:office:smarttags" w:element="PersonName">
        <w:smartTagPr>
          <w:attr w:name="ProductID" w:val="La Administraci￳n"/>
        </w:smartTagPr>
        <w:r w:rsidRPr="0009293B">
          <w:rPr>
            <w:rFonts w:cs="Arial"/>
            <w:sz w:val="18"/>
            <w:szCs w:val="18"/>
          </w:rPr>
          <w:t>La Administración</w:t>
        </w:r>
      </w:smartTag>
      <w:r w:rsidRPr="0009293B">
        <w:rPr>
          <w:rFonts w:cs="Arial"/>
          <w:sz w:val="18"/>
          <w:szCs w:val="18"/>
        </w:rPr>
        <w:t xml:space="preserve"> del Centro, estará a cargo de un Director Ejecutivo, nombrado por el Consejo Directivo, cargo que será a tiempo completo, incompatible con cualquiera otro que sea remunerado y con el ejercicio de su profesión, excepto la docencia.”  (Decreto Ejecutivo N° 62 del 5 de diciembre de 1994; publicado en el Diario Oficial N° 227, Tomo 325, del 7 de diciembre de 1994)</w:t>
      </w:r>
    </w:p>
    <w:p w:rsidR="00C30B47" w:rsidRPr="0009293B" w:rsidRDefault="00C30B47" w:rsidP="00C30B47">
      <w:pPr>
        <w:pStyle w:val="Textoindependiente"/>
        <w:spacing w:line="240" w:lineRule="auto"/>
        <w:ind w:firstLine="708"/>
        <w:rPr>
          <w:rFonts w:cs="Arial"/>
          <w:sz w:val="18"/>
          <w:szCs w:val="18"/>
        </w:rPr>
      </w:pPr>
    </w:p>
    <w:p w:rsidR="00C30B47" w:rsidRPr="0009293B" w:rsidRDefault="00C30B47" w:rsidP="00C30B47">
      <w:pPr>
        <w:pStyle w:val="Textoindependiente"/>
        <w:spacing w:line="240" w:lineRule="auto"/>
        <w:ind w:firstLine="708"/>
        <w:rPr>
          <w:rFonts w:cs="Arial"/>
          <w:sz w:val="18"/>
          <w:szCs w:val="18"/>
        </w:rPr>
      </w:pPr>
    </w:p>
    <w:p w:rsidR="00C30B47" w:rsidRPr="0009293B" w:rsidRDefault="00C30B47" w:rsidP="00C30B47">
      <w:pPr>
        <w:pStyle w:val="Textoindependiente"/>
        <w:spacing w:line="240" w:lineRule="auto"/>
        <w:ind w:firstLine="708"/>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10- ¿Existe algún recurso para impugnar la resolución que emita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respecto a la declaración de incapacidad, inhabilitación o suspensión de un notario?</w:t>
      </w:r>
    </w:p>
    <w:p w:rsidR="00C30B47" w:rsidRPr="0009293B" w:rsidRDefault="00C30B47" w:rsidP="00C30B47">
      <w:pPr>
        <w:pStyle w:val="Textoindependiente"/>
        <w:spacing w:line="240" w:lineRule="auto"/>
        <w:ind w:firstLine="708"/>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La resolución que declara la incapacidad, la inhabilitación o la suspensión de un notario no tiene recurso, porque </w:t>
      </w:r>
      <w:smartTag w:uri="urn:schemas-microsoft-com:office:smarttags" w:element="PersonName">
        <w:smartTagPr>
          <w:attr w:name="ProductID" w:val="la Ley"/>
        </w:smartTagPr>
        <w:r w:rsidRPr="0009293B">
          <w:rPr>
            <w:rFonts w:cs="Arial"/>
            <w:sz w:val="18"/>
            <w:szCs w:val="18"/>
          </w:rPr>
          <w:t>la Ley</w:t>
        </w:r>
      </w:smartTag>
      <w:r w:rsidRPr="0009293B">
        <w:rPr>
          <w:rFonts w:cs="Arial"/>
          <w:sz w:val="18"/>
          <w:szCs w:val="18"/>
        </w:rPr>
        <w:t xml:space="preserve"> de Notariado no tiene considerado ninguno, y los recursos deben ser taxativos.-</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708"/>
        <w:rPr>
          <w:rFonts w:cs="Arial"/>
          <w:sz w:val="18"/>
          <w:szCs w:val="18"/>
        </w:rPr>
      </w:pPr>
    </w:p>
    <w:p w:rsidR="00C30B47" w:rsidRPr="0009293B" w:rsidRDefault="00C30B47" w:rsidP="00C30B47">
      <w:pPr>
        <w:pStyle w:val="Textoindependiente"/>
        <w:spacing w:line="240" w:lineRule="auto"/>
        <w:ind w:firstLine="708"/>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11- En aplicación del Art. </w:t>
      </w:r>
      <w:smartTag w:uri="urn:schemas-microsoft-com:office:smarttags" w:element="metricconverter">
        <w:smartTagPr>
          <w:attr w:name="ProductID" w:val="13 L"/>
        </w:smartTagPr>
        <w:r w:rsidRPr="0009293B">
          <w:rPr>
            <w:rFonts w:cs="Arial"/>
            <w:sz w:val="18"/>
            <w:szCs w:val="18"/>
          </w:rPr>
          <w:t>13 L</w:t>
        </w:r>
      </w:smartTag>
      <w:r w:rsidRPr="0009293B">
        <w:rPr>
          <w:rFonts w:cs="Arial"/>
          <w:sz w:val="18"/>
          <w:szCs w:val="18"/>
        </w:rPr>
        <w:t>. N., dé un ejemplo en que haya desaparecido una causa de exclusión, para que pueda ser rehabilitado un notario.-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El caso de la sentencia absolutoria ejecutoriada.-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ab/>
        <w:t xml:space="preserve">                                    </w:t>
      </w:r>
    </w:p>
    <w:p w:rsidR="00C30B47" w:rsidRPr="0009293B" w:rsidRDefault="00C30B47" w:rsidP="00C30B47">
      <w:pPr>
        <w:rPr>
          <w:rFonts w:ascii="Arial" w:hAnsi="Arial" w:cs="Arial"/>
          <w:sz w:val="18"/>
          <w:szCs w:val="18"/>
        </w:rPr>
      </w:pPr>
    </w:p>
    <w:p w:rsidR="00C30B47" w:rsidRPr="0009293B" w:rsidRDefault="00C30B47" w:rsidP="00C30B47">
      <w:pPr>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13- ¿En el caso de qué un notario autorizado quedare ciego, cree usted que podría  declararse su incapacidad para ejercer el Notariado?. ¿ Quién sería en este caso la parte interesada?</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ab/>
        <w:t>Sí podría declararse su incapacidad para ejercer el Notariado, ya que su condición de minusvalía física le impediría dar fe de los actos, contratos o declaraciones que ante él se otorgaran y ello implicaría inseguridad jurídica del instrumento.- La parte interesada podría ser la misma Corte Suprema de Justicia, actuando de oficio.-</w:t>
      </w: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14- En caso de que un notario sea condenado al pago de la indemnización de daños y perjuicios por responsabilidad civil; ¿Cómo pagará esta?</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La ley no establece caución para el ejercicio de la función notarial, por lo que el notario responde con el derecho de prenda en general; Art. </w:t>
      </w:r>
      <w:smartTag w:uri="urn:schemas-microsoft-com:office:smarttags" w:element="metricconverter">
        <w:smartTagPr>
          <w:attr w:name="ProductID" w:val="2212 C"/>
        </w:smartTagPr>
        <w:r w:rsidRPr="0009293B">
          <w:rPr>
            <w:rFonts w:cs="Arial"/>
            <w:sz w:val="18"/>
            <w:szCs w:val="18"/>
          </w:rPr>
          <w:t>2212 C</w:t>
        </w:r>
      </w:smartTag>
      <w:r w:rsidRPr="0009293B">
        <w:rPr>
          <w:rFonts w:cs="Arial"/>
          <w:sz w:val="18"/>
          <w:szCs w:val="18"/>
        </w:rPr>
        <w:t>..-</w:t>
      </w: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16- Cree usted que sea conveniente ampliar la función notarial a otros profesionales o a los Alcaldes Municipales, como un aporte al proceso de democratización del País en donde el Derecho debe estar al servicio del pueblo.-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No creo que sea conveniente ampliar la función notarial a otros profesionales, ni a los Alcaldes Municipales, porque el Notariado es una función encomendada a los profesionales del derecho y si bien el Derecho debe estar al servicio del pueblo, ello no obsta para que se ponga en riesgo la seguridad jurídica de los instrumentos públicos, que es lo que pasaría, si se optara por tal alternativa.-</w:t>
      </w: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17- ¿Puede ejercer el notario en el extranjero?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Si se puede,  pero para autorizar actos, contratos o declaraciones que sólo deben surtir efectos en El Salvador.- </w:t>
      </w:r>
      <w:r w:rsidRPr="0009293B">
        <w:rPr>
          <w:rFonts w:ascii="Arial" w:hAnsi="Arial" w:cs="Arial"/>
          <w:sz w:val="18"/>
          <w:szCs w:val="18"/>
          <w:lang w:val="es-SV"/>
        </w:rPr>
        <w:t xml:space="preserve">Art. </w:t>
      </w:r>
      <w:smartTag w:uri="urn:schemas-microsoft-com:office:smarttags" w:element="metricconverter">
        <w:smartTagPr>
          <w:attr w:name="ProductID" w:val="3 L"/>
        </w:smartTagPr>
        <w:r w:rsidRPr="0009293B">
          <w:rPr>
            <w:rFonts w:ascii="Arial" w:hAnsi="Arial" w:cs="Arial"/>
            <w:sz w:val="18"/>
            <w:szCs w:val="18"/>
            <w:lang w:val="es-SV"/>
          </w:rPr>
          <w:t>3 L</w:t>
        </w:r>
      </w:smartTag>
      <w:r w:rsidRPr="0009293B">
        <w:rPr>
          <w:rFonts w:ascii="Arial" w:hAnsi="Arial" w:cs="Arial"/>
          <w:sz w:val="18"/>
          <w:szCs w:val="18"/>
          <w:lang w:val="es-SV"/>
        </w:rPr>
        <w:t>. N..-</w:t>
      </w:r>
    </w:p>
    <w:p w:rsidR="00C30B47" w:rsidRPr="0009293B" w:rsidRDefault="00C30B47" w:rsidP="00C30B47">
      <w:pPr>
        <w:pStyle w:val="Textoindependiente"/>
        <w:spacing w:line="240" w:lineRule="auto"/>
        <w:ind w:left="705" w:hanging="138"/>
        <w:rPr>
          <w:rFonts w:cs="Arial"/>
          <w:sz w:val="18"/>
          <w:szCs w:val="18"/>
          <w:lang w:val="es-SV"/>
        </w:rPr>
      </w:pPr>
    </w:p>
    <w:p w:rsidR="00C30B47" w:rsidRPr="0009293B" w:rsidRDefault="00C30B47" w:rsidP="00C30B47">
      <w:pPr>
        <w:pStyle w:val="Textoindependiente"/>
        <w:spacing w:line="240" w:lineRule="auto"/>
        <w:ind w:left="705" w:hanging="138"/>
        <w:rPr>
          <w:rFonts w:cs="Arial"/>
          <w:sz w:val="18"/>
          <w:szCs w:val="18"/>
          <w:lang w:val="es-SV"/>
        </w:rPr>
      </w:pPr>
    </w:p>
    <w:p w:rsidR="00C30B47" w:rsidRPr="0009293B" w:rsidRDefault="00C30B47" w:rsidP="00C30B47">
      <w:pPr>
        <w:pStyle w:val="Textoindependiente"/>
        <w:spacing w:line="240" w:lineRule="auto"/>
        <w:ind w:left="705" w:hanging="138"/>
        <w:rPr>
          <w:rFonts w:cs="Arial"/>
          <w:sz w:val="18"/>
          <w:szCs w:val="18"/>
          <w:lang w:val="es-SV"/>
        </w:rPr>
      </w:pPr>
    </w:p>
    <w:p w:rsidR="00C30B47" w:rsidRPr="0009293B" w:rsidRDefault="00C30B47" w:rsidP="00C30B47">
      <w:pPr>
        <w:pStyle w:val="Textoindependiente"/>
        <w:spacing w:line="240" w:lineRule="auto"/>
        <w:ind w:left="705" w:hanging="138"/>
        <w:rPr>
          <w:rFonts w:cs="Arial"/>
          <w:sz w:val="18"/>
          <w:szCs w:val="18"/>
        </w:rPr>
      </w:pPr>
      <w:r w:rsidRPr="0009293B">
        <w:rPr>
          <w:rFonts w:cs="Arial"/>
          <w:sz w:val="18"/>
          <w:szCs w:val="18"/>
        </w:rPr>
        <w:t>18- ¿Puede un notario autorizar un poder para que surta efectos en el extranjero?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El notario si puede autorizar un poder para que surta efectos en el extranjero, pero no debe  englobar las facultades de este como normalmente se le dan a los procuradores, ya que en este caso se deben especificar y expresar las facultades que va a realizar o con las que va a actuar en el extranjero.- </w:t>
      </w: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19- Haga Ud. una clara diferencia entre la fe pública notarial y la fe pública registral.-</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Ambas son especies del género fe; se diferencian en que la fe pública notarial es la que el Estado otorga a un profesional del derecho, que ha cumplido con los requisitos necesarios para el efecto (ser abogado, rendir examen, etc.); en cambio las fe pública registral es la que nace no de la calidad personal, si no de la calidad de funcionario nombrado para desempeñar el cargo de Registrador.-</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Otra diferencia consiste en que la fe pública notarial abarca toda la serie de actos, contratos o declaraciones que los interesados otorguen  ante el notario, incluso actos y contratos innomidados en la ley; en cambio la fe pública registral es limitada a los asientos y registros que consten en la oficina respectiva. Al respecto, el Art. 46 del Reglamento de </w:t>
      </w:r>
      <w:smartTag w:uri="urn:schemas-microsoft-com:office:smarttags" w:element="PersonName">
        <w:smartTagPr>
          <w:attr w:name="ProductID" w:val="la Ley"/>
        </w:smartTagPr>
        <w:r w:rsidRPr="0009293B">
          <w:rPr>
            <w:rFonts w:cs="Arial"/>
            <w:sz w:val="18"/>
            <w:szCs w:val="18"/>
          </w:rPr>
          <w:t>la Ley</w:t>
        </w:r>
      </w:smartTag>
      <w:r w:rsidRPr="0009293B">
        <w:rPr>
          <w:rFonts w:cs="Arial"/>
          <w:sz w:val="18"/>
          <w:szCs w:val="18"/>
        </w:rPr>
        <w:t xml:space="preserve"> de Reestructuración del Registro de </w:t>
      </w:r>
      <w:smartTag w:uri="urn:schemas-microsoft-com:office:smarttags" w:element="PersonName">
        <w:smartTagPr>
          <w:attr w:name="ProductID" w:val="la Propiedad Ra￭z"/>
        </w:smartTagPr>
        <w:r w:rsidRPr="0009293B">
          <w:rPr>
            <w:rFonts w:cs="Arial"/>
            <w:sz w:val="18"/>
            <w:szCs w:val="18"/>
          </w:rPr>
          <w:t>la Propiedad Raíz</w:t>
        </w:r>
      </w:smartTag>
      <w:r w:rsidRPr="0009293B">
        <w:rPr>
          <w:rFonts w:cs="Arial"/>
          <w:sz w:val="18"/>
          <w:szCs w:val="18"/>
        </w:rPr>
        <w:t xml:space="preserve"> e Hipotecas, bajo el acápite DEL PRINCIPIO DE PUBLICIDAD, dice: “Art. 46.- En beneficio de todo titular de derechos inscritos en el Registro, la fe pública registral protege la apariencia jurídica que muestran sus asientos, contra impugnaciones basadas en la realidad jurídica extra registral.- La declaración judicial de nulidad de una inscripción, no perjudicará el derecho que con anterioridad a esa declaración haya adquirido una persona que no ha sido parte en el contrato inscrito.-“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20- La expresión “DOY FE” que usan los notarios, ¿Es legal? ¿En qué consiste?</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 xml:space="preserve">Respuesta: </w:t>
      </w:r>
    </w:p>
    <w:p w:rsidR="00C30B47" w:rsidRPr="0009293B" w:rsidRDefault="00C30B47" w:rsidP="00C30B47">
      <w:pPr>
        <w:pStyle w:val="Ttulo1"/>
        <w:tabs>
          <w:tab w:val="left" w:pos="567"/>
        </w:tabs>
        <w:spacing w:line="240" w:lineRule="auto"/>
        <w:rPr>
          <w:rFonts w:cs="Arial"/>
          <w:b w:val="0"/>
          <w:i/>
          <w:sz w:val="18"/>
          <w:szCs w:val="18"/>
        </w:rPr>
      </w:pPr>
      <w:r w:rsidRPr="0009293B">
        <w:rPr>
          <w:rFonts w:cs="Arial"/>
          <w:b w:val="0"/>
          <w:sz w:val="18"/>
          <w:szCs w:val="18"/>
        </w:rPr>
        <w:tab/>
        <w:t xml:space="preserve">La expresión DOY FE, es legal, tiene su base en el Art. </w:t>
      </w:r>
      <w:smartTag w:uri="urn:schemas-microsoft-com:office:smarttags" w:element="metricconverter">
        <w:smartTagPr>
          <w:attr w:name="ProductID" w:val="1 L"/>
        </w:smartTagPr>
        <w:r w:rsidRPr="0009293B">
          <w:rPr>
            <w:rFonts w:cs="Arial"/>
            <w:b w:val="0"/>
            <w:sz w:val="18"/>
            <w:szCs w:val="18"/>
          </w:rPr>
          <w:t>1 L</w:t>
        </w:r>
      </w:smartTag>
      <w:r w:rsidRPr="0009293B">
        <w:rPr>
          <w:rFonts w:cs="Arial"/>
          <w:b w:val="0"/>
          <w:sz w:val="18"/>
          <w:szCs w:val="18"/>
        </w:rPr>
        <w:t xml:space="preserve">. N.; y consiste en que con ello el notario le imprime plena y absoluta autenticidad a los actos y contratos que ante sus oficios se celebran, a tal grado, que </w:t>
      </w:r>
      <w:r w:rsidRPr="0009293B">
        <w:rPr>
          <w:rFonts w:cs="Arial"/>
          <w:b w:val="0"/>
          <w:i/>
          <w:sz w:val="18"/>
          <w:szCs w:val="18"/>
        </w:rPr>
        <w:t>es ley o tiene fuerza de ley lo que el notario certifica o da fe.-</w:t>
      </w:r>
    </w:p>
    <w:p w:rsidR="00C30B47" w:rsidRPr="0009293B" w:rsidRDefault="00C30B47" w:rsidP="00C30B47">
      <w:pPr>
        <w:rPr>
          <w:rFonts w:ascii="Arial" w:hAnsi="Arial" w:cs="Arial"/>
          <w:sz w:val="18"/>
          <w:szCs w:val="18"/>
        </w:rPr>
      </w:pPr>
    </w:p>
    <w:p w:rsidR="00C30B47" w:rsidRPr="0009293B" w:rsidRDefault="00C30B47" w:rsidP="00C30B47">
      <w:pPr>
        <w:rPr>
          <w:rFonts w:ascii="Arial" w:hAnsi="Arial" w:cs="Arial"/>
          <w:sz w:val="18"/>
          <w:szCs w:val="18"/>
        </w:rPr>
      </w:pPr>
    </w:p>
    <w:p w:rsidR="00C30B47" w:rsidRPr="0009293B" w:rsidRDefault="00C30B47" w:rsidP="00C30B47">
      <w:pPr>
        <w:rPr>
          <w:rFonts w:ascii="Arial" w:hAnsi="Arial" w:cs="Arial"/>
          <w:sz w:val="18"/>
          <w:szCs w:val="18"/>
        </w:rPr>
      </w:pPr>
    </w:p>
    <w:p w:rsidR="00C30B47" w:rsidRPr="0009293B" w:rsidRDefault="00C30B47" w:rsidP="00C30B47">
      <w:pPr>
        <w:ind w:firstLine="567"/>
        <w:rPr>
          <w:rFonts w:ascii="Arial" w:hAnsi="Arial" w:cs="Arial"/>
          <w:sz w:val="18"/>
          <w:szCs w:val="18"/>
        </w:rPr>
      </w:pPr>
      <w:r w:rsidRPr="0009293B">
        <w:rPr>
          <w:rFonts w:ascii="Arial" w:hAnsi="Arial" w:cs="Arial"/>
          <w:sz w:val="18"/>
          <w:szCs w:val="18"/>
        </w:rPr>
        <w:t>¿Cuáles son los tramites para ser autorizado como notario?</w:t>
      </w:r>
    </w:p>
    <w:p w:rsidR="00C30B47" w:rsidRPr="0009293B" w:rsidRDefault="00C30B47" w:rsidP="00C30B47">
      <w:pPr>
        <w:ind w:firstLine="567"/>
        <w:rPr>
          <w:rFonts w:ascii="Arial" w:hAnsi="Arial" w:cs="Arial"/>
          <w:sz w:val="18"/>
          <w:szCs w:val="18"/>
        </w:rPr>
      </w:pPr>
    </w:p>
    <w:p w:rsidR="00C30B47" w:rsidRPr="0009293B" w:rsidRDefault="00C30B47" w:rsidP="00C30B47">
      <w:pPr>
        <w:rPr>
          <w:rFonts w:ascii="Arial" w:hAnsi="Arial" w:cs="Arial"/>
          <w:sz w:val="18"/>
          <w:szCs w:val="18"/>
        </w:rPr>
      </w:pPr>
      <w:r w:rsidRPr="0009293B">
        <w:rPr>
          <w:rFonts w:ascii="Arial" w:hAnsi="Arial" w:cs="Arial"/>
          <w:sz w:val="18"/>
          <w:szCs w:val="18"/>
        </w:rPr>
        <w:t>Respuesta:</w:t>
      </w:r>
    </w:p>
    <w:p w:rsidR="00C30B47" w:rsidRPr="0009293B" w:rsidRDefault="00C30B47" w:rsidP="00DC54AC">
      <w:pPr>
        <w:numPr>
          <w:ilvl w:val="0"/>
          <w:numId w:val="120"/>
        </w:numPr>
        <w:tabs>
          <w:tab w:val="clear" w:pos="360"/>
          <w:tab w:val="num" w:pos="709"/>
        </w:tabs>
        <w:ind w:left="720"/>
        <w:rPr>
          <w:rFonts w:ascii="Arial" w:hAnsi="Arial" w:cs="Arial"/>
          <w:sz w:val="18"/>
          <w:szCs w:val="18"/>
        </w:rPr>
      </w:pPr>
      <w:r w:rsidRPr="0009293B">
        <w:rPr>
          <w:rFonts w:ascii="Arial" w:hAnsi="Arial" w:cs="Arial"/>
          <w:sz w:val="18"/>
          <w:szCs w:val="18"/>
        </w:rPr>
        <w:t>Solicitar fecha para el examen,</w:t>
      </w:r>
    </w:p>
    <w:p w:rsidR="00C30B47" w:rsidRPr="0009293B" w:rsidRDefault="00C30B47" w:rsidP="00DC54AC">
      <w:pPr>
        <w:numPr>
          <w:ilvl w:val="0"/>
          <w:numId w:val="120"/>
        </w:numPr>
        <w:tabs>
          <w:tab w:val="clear" w:pos="360"/>
          <w:tab w:val="num" w:pos="720"/>
        </w:tabs>
        <w:ind w:left="720"/>
        <w:rPr>
          <w:rFonts w:ascii="Arial" w:hAnsi="Arial" w:cs="Arial"/>
          <w:sz w:val="18"/>
          <w:szCs w:val="18"/>
        </w:rPr>
      </w:pPr>
      <w:r w:rsidRPr="0009293B">
        <w:rPr>
          <w:rFonts w:ascii="Arial" w:hAnsi="Arial" w:cs="Arial"/>
          <w:sz w:val="18"/>
          <w:szCs w:val="18"/>
        </w:rPr>
        <w:t xml:space="preserve">El Presidente de </w:t>
      </w:r>
      <w:smartTag w:uri="urn:schemas-microsoft-com:office:smarttags" w:element="PersonName">
        <w:smartTagPr>
          <w:attr w:name="ProductID" w:val="la Corte"/>
        </w:smartTagPr>
        <w:r w:rsidRPr="0009293B">
          <w:rPr>
            <w:rFonts w:ascii="Arial" w:hAnsi="Arial" w:cs="Arial"/>
            <w:sz w:val="18"/>
            <w:szCs w:val="18"/>
          </w:rPr>
          <w:t>la Corte</w:t>
        </w:r>
      </w:smartTag>
      <w:r w:rsidRPr="0009293B">
        <w:rPr>
          <w:rFonts w:ascii="Arial" w:hAnsi="Arial" w:cs="Arial"/>
          <w:sz w:val="18"/>
          <w:szCs w:val="18"/>
        </w:rPr>
        <w:t xml:space="preserve"> nombra la comisión que va ha examinar,</w:t>
      </w:r>
    </w:p>
    <w:p w:rsidR="00C30B47" w:rsidRPr="0009293B" w:rsidRDefault="00C30B47" w:rsidP="00DC54AC">
      <w:pPr>
        <w:numPr>
          <w:ilvl w:val="0"/>
          <w:numId w:val="120"/>
        </w:numPr>
        <w:tabs>
          <w:tab w:val="clear" w:pos="360"/>
          <w:tab w:val="num" w:pos="720"/>
        </w:tabs>
        <w:ind w:left="720"/>
        <w:rPr>
          <w:rFonts w:ascii="Arial" w:hAnsi="Arial" w:cs="Arial"/>
          <w:sz w:val="18"/>
          <w:szCs w:val="18"/>
        </w:rPr>
      </w:pPr>
      <w:r w:rsidRPr="0009293B">
        <w:rPr>
          <w:rFonts w:ascii="Arial" w:hAnsi="Arial" w:cs="Arial"/>
          <w:sz w:val="18"/>
          <w:szCs w:val="18"/>
        </w:rPr>
        <w:t>La comisión señala la fecha del examen,</w:t>
      </w:r>
    </w:p>
    <w:p w:rsidR="00C30B47" w:rsidRPr="0009293B" w:rsidRDefault="00C30B47" w:rsidP="00DC54AC">
      <w:pPr>
        <w:numPr>
          <w:ilvl w:val="0"/>
          <w:numId w:val="120"/>
        </w:numPr>
        <w:tabs>
          <w:tab w:val="clear" w:pos="360"/>
          <w:tab w:val="num" w:pos="720"/>
        </w:tabs>
        <w:ind w:left="720"/>
        <w:rPr>
          <w:rFonts w:ascii="Arial" w:hAnsi="Arial" w:cs="Arial"/>
          <w:sz w:val="18"/>
          <w:szCs w:val="18"/>
        </w:rPr>
      </w:pPr>
      <w:r w:rsidRPr="0009293B">
        <w:rPr>
          <w:rFonts w:ascii="Arial" w:hAnsi="Arial" w:cs="Arial"/>
          <w:sz w:val="18"/>
          <w:szCs w:val="18"/>
        </w:rPr>
        <w:t>Se realiza el examen,</w:t>
      </w:r>
    </w:p>
    <w:p w:rsidR="00C30B47" w:rsidRPr="0009293B" w:rsidRDefault="00C30B47" w:rsidP="00DC54AC">
      <w:pPr>
        <w:numPr>
          <w:ilvl w:val="0"/>
          <w:numId w:val="120"/>
        </w:numPr>
        <w:tabs>
          <w:tab w:val="clear" w:pos="360"/>
          <w:tab w:val="num" w:pos="720"/>
        </w:tabs>
        <w:ind w:left="720"/>
        <w:rPr>
          <w:rFonts w:ascii="Arial" w:hAnsi="Arial" w:cs="Arial"/>
          <w:sz w:val="18"/>
          <w:szCs w:val="18"/>
        </w:rPr>
      </w:pPr>
      <w:r w:rsidRPr="0009293B">
        <w:rPr>
          <w:rFonts w:ascii="Arial" w:hAnsi="Arial" w:cs="Arial"/>
          <w:sz w:val="18"/>
          <w:szCs w:val="18"/>
        </w:rPr>
        <w:t>Se deberá aprobar, se firma el acta de aprobación,</w:t>
      </w:r>
    </w:p>
    <w:p w:rsidR="00C30B47" w:rsidRPr="0009293B" w:rsidRDefault="00C30B47" w:rsidP="00DC54AC">
      <w:pPr>
        <w:numPr>
          <w:ilvl w:val="0"/>
          <w:numId w:val="120"/>
        </w:numPr>
        <w:tabs>
          <w:tab w:val="clear" w:pos="360"/>
          <w:tab w:val="num" w:pos="720"/>
        </w:tabs>
        <w:ind w:left="720"/>
        <w:rPr>
          <w:rFonts w:ascii="Arial" w:hAnsi="Arial" w:cs="Arial"/>
          <w:sz w:val="18"/>
          <w:szCs w:val="18"/>
        </w:rPr>
      </w:pPr>
      <w:r w:rsidRPr="0009293B">
        <w:rPr>
          <w:rFonts w:ascii="Arial" w:hAnsi="Arial" w:cs="Arial"/>
          <w:sz w:val="18"/>
          <w:szCs w:val="18"/>
        </w:rPr>
        <w:t>Se extiende Certificación o transcripción del mencionado acuerdo en duplicado uno para el interesado y uno para el señor director del Diario Oficial,</w:t>
      </w:r>
    </w:p>
    <w:p w:rsidR="00C30B47" w:rsidRPr="0009293B" w:rsidRDefault="00C30B47" w:rsidP="00DC54AC">
      <w:pPr>
        <w:numPr>
          <w:ilvl w:val="0"/>
          <w:numId w:val="120"/>
        </w:numPr>
        <w:tabs>
          <w:tab w:val="clear" w:pos="360"/>
          <w:tab w:val="num" w:pos="720"/>
        </w:tabs>
        <w:ind w:left="720"/>
        <w:rPr>
          <w:rFonts w:ascii="Arial" w:hAnsi="Arial" w:cs="Arial"/>
          <w:sz w:val="18"/>
          <w:szCs w:val="18"/>
        </w:rPr>
      </w:pPr>
      <w:r w:rsidRPr="0009293B">
        <w:rPr>
          <w:rFonts w:ascii="Arial" w:hAnsi="Arial" w:cs="Arial"/>
          <w:sz w:val="18"/>
          <w:szCs w:val="18"/>
        </w:rPr>
        <w:t>Se lleva el acuerdo al Diario Oficial para su publicación se devuelve el acuerdo al interesado marginado por el director del Diario Oficial haciendo constar la fecha de la publicación,</w:t>
      </w:r>
    </w:p>
    <w:p w:rsidR="00C30B47" w:rsidRPr="0009293B" w:rsidRDefault="00C30B47" w:rsidP="00DC54AC">
      <w:pPr>
        <w:numPr>
          <w:ilvl w:val="0"/>
          <w:numId w:val="120"/>
        </w:numPr>
        <w:tabs>
          <w:tab w:val="clear" w:pos="360"/>
          <w:tab w:val="num" w:pos="720"/>
        </w:tabs>
        <w:ind w:left="720"/>
        <w:rPr>
          <w:rFonts w:ascii="Arial" w:hAnsi="Arial" w:cs="Arial"/>
          <w:sz w:val="18"/>
          <w:szCs w:val="18"/>
        </w:rPr>
      </w:pPr>
      <w:r w:rsidRPr="0009293B">
        <w:rPr>
          <w:rFonts w:ascii="Arial" w:hAnsi="Arial" w:cs="Arial"/>
          <w:sz w:val="18"/>
          <w:szCs w:val="18"/>
        </w:rPr>
        <w:t xml:space="preserve">Con el acuerdo certificado por el señor director del D. O., se presenta una fotocopia de éste junto con escrito dirigido al Secretario General de </w:t>
      </w:r>
      <w:smartTag w:uri="urn:schemas-microsoft-com:office:smarttags" w:element="PersonName">
        <w:smartTagPr>
          <w:attr w:name="ProductID" w:val="la Corte Suprema"/>
        </w:smartTagPr>
        <w:r w:rsidRPr="0009293B">
          <w:rPr>
            <w:rFonts w:ascii="Arial" w:hAnsi="Arial" w:cs="Arial"/>
            <w:sz w:val="18"/>
            <w:szCs w:val="18"/>
          </w:rPr>
          <w:t>la Corte Suprema</w:t>
        </w:r>
      </w:smartTag>
      <w:r w:rsidRPr="0009293B">
        <w:rPr>
          <w:rFonts w:ascii="Arial" w:hAnsi="Arial" w:cs="Arial"/>
          <w:sz w:val="18"/>
          <w:szCs w:val="18"/>
        </w:rPr>
        <w:t xml:space="preserve"> para solicitar la fabricación de los sellos respectivos,</w:t>
      </w:r>
    </w:p>
    <w:p w:rsidR="00C30B47" w:rsidRPr="0009293B" w:rsidRDefault="00C30B47" w:rsidP="00DC54AC">
      <w:pPr>
        <w:numPr>
          <w:ilvl w:val="0"/>
          <w:numId w:val="120"/>
        </w:numPr>
        <w:tabs>
          <w:tab w:val="clear" w:pos="360"/>
          <w:tab w:val="num" w:pos="720"/>
        </w:tabs>
        <w:ind w:left="720"/>
        <w:rPr>
          <w:rFonts w:ascii="Arial" w:hAnsi="Arial" w:cs="Arial"/>
          <w:sz w:val="18"/>
          <w:szCs w:val="18"/>
        </w:rPr>
      </w:pPr>
      <w:r w:rsidRPr="0009293B">
        <w:rPr>
          <w:rFonts w:ascii="Arial" w:hAnsi="Arial" w:cs="Arial"/>
          <w:sz w:val="18"/>
          <w:szCs w:val="18"/>
        </w:rPr>
        <w:t xml:space="preserve">El acuerdo, los sellos y las páginas del Libro de Protocolo se entregarán a </w:t>
      </w:r>
      <w:smartTag w:uri="urn:schemas-microsoft-com:office:smarttags" w:element="PersonName">
        <w:smartTagPr>
          <w:attr w:name="ProductID" w:val="la Secretaria"/>
        </w:smartTagPr>
        <w:r w:rsidRPr="0009293B">
          <w:rPr>
            <w:rFonts w:ascii="Arial" w:hAnsi="Arial" w:cs="Arial"/>
            <w:sz w:val="18"/>
            <w:szCs w:val="18"/>
          </w:rPr>
          <w:t>la Secretaria</w:t>
        </w:r>
      </w:smartTag>
      <w:r w:rsidRPr="0009293B">
        <w:rPr>
          <w:rFonts w:ascii="Arial" w:hAnsi="Arial" w:cs="Arial"/>
          <w:sz w:val="18"/>
          <w:szCs w:val="18"/>
        </w:rPr>
        <w:t xml:space="preserve"> de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 para ser autorizado el primer libro.-</w:t>
      </w:r>
    </w:p>
    <w:p w:rsidR="00C30B47" w:rsidRPr="0009293B" w:rsidRDefault="00C30B47" w:rsidP="00C30B47">
      <w:pPr>
        <w:ind w:firstLine="567"/>
        <w:rPr>
          <w:rFonts w:ascii="Arial" w:hAnsi="Arial" w:cs="Arial"/>
          <w:sz w:val="18"/>
          <w:szCs w:val="18"/>
        </w:rPr>
      </w:pPr>
    </w:p>
    <w:p w:rsidR="00C30B47" w:rsidRPr="0009293B" w:rsidRDefault="00C30B47" w:rsidP="00C30B47">
      <w:pPr>
        <w:pStyle w:val="Ttulo1"/>
        <w:spacing w:line="240" w:lineRule="auto"/>
        <w:jc w:val="left"/>
        <w:rPr>
          <w:rFonts w:cs="Arial"/>
          <w:b w:val="0"/>
          <w:sz w:val="18"/>
          <w:szCs w:val="18"/>
        </w:rPr>
      </w:pPr>
    </w:p>
    <w:p w:rsidR="00C30B47" w:rsidRPr="0009293B" w:rsidRDefault="00C30B47" w:rsidP="00C30B47">
      <w:pPr>
        <w:pStyle w:val="Ttulo1"/>
        <w:spacing w:line="240" w:lineRule="auto"/>
        <w:rPr>
          <w:rFonts w:cs="Arial"/>
          <w:b w:val="0"/>
          <w:sz w:val="18"/>
          <w:szCs w:val="18"/>
        </w:rPr>
      </w:pPr>
    </w:p>
    <w:p w:rsidR="00C30B47" w:rsidRPr="0009293B" w:rsidRDefault="00C30B47" w:rsidP="00C30B47">
      <w:pPr>
        <w:pStyle w:val="Ttulo1"/>
        <w:rPr>
          <w:rFonts w:cs="Arial"/>
          <w:sz w:val="18"/>
          <w:szCs w:val="18"/>
          <w:u w:val="single"/>
        </w:rPr>
      </w:pPr>
      <w:smartTag w:uri="urn:schemas-microsoft-com:office:smarttags" w:element="PersonName">
        <w:smartTagPr>
          <w:attr w:name="ProductID" w:val="LA ETICA Y"/>
        </w:smartTagPr>
        <w:r w:rsidRPr="0009293B">
          <w:rPr>
            <w:rFonts w:cs="Arial"/>
            <w:sz w:val="18"/>
            <w:szCs w:val="18"/>
            <w:u w:val="single"/>
          </w:rPr>
          <w:t>LA ETICA Y</w:t>
        </w:r>
      </w:smartTag>
      <w:r w:rsidRPr="0009293B">
        <w:rPr>
          <w:rFonts w:cs="Arial"/>
          <w:sz w:val="18"/>
          <w:szCs w:val="18"/>
          <w:u w:val="single"/>
        </w:rPr>
        <w:t xml:space="preserve"> LA FUNCIÓN NOTARIAL</w:t>
      </w: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1- ¿En qué casos la ley del Notariado permite la intervención del procurador general?</w:t>
      </w: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En caso que se deniegue o cuando se incapacita, inhabilita o suspende el ejercicio notarial y el notario está ausente o está imposibilitado para comparecer las diligencias promovidas en </w:t>
      </w:r>
      <w:smartTag w:uri="urn:schemas-microsoft-com:office:smarttags" w:element="PersonName">
        <w:smartTagPr>
          <w:attr w:name="ProductID" w:val="la Corte. Art."/>
        </w:smartTagPr>
        <w:r w:rsidRPr="0009293B">
          <w:rPr>
            <w:rFonts w:ascii="Arial" w:hAnsi="Arial" w:cs="Arial"/>
            <w:sz w:val="18"/>
            <w:szCs w:val="18"/>
          </w:rPr>
          <w:t xml:space="preserve">la Corte. </w:t>
        </w:r>
        <w:r w:rsidRPr="0009293B">
          <w:rPr>
            <w:rFonts w:ascii="Arial" w:hAnsi="Arial" w:cs="Arial"/>
            <w:sz w:val="18"/>
            <w:szCs w:val="18"/>
            <w:lang w:val="es-SV"/>
          </w:rPr>
          <w:t>Art.</w:t>
        </w:r>
      </w:smartTag>
      <w:r w:rsidRPr="0009293B">
        <w:rPr>
          <w:rFonts w:ascii="Arial" w:hAnsi="Arial" w:cs="Arial"/>
          <w:sz w:val="18"/>
          <w:szCs w:val="18"/>
          <w:lang w:val="es-SV"/>
        </w:rPr>
        <w:t xml:space="preserve"> </w:t>
      </w:r>
      <w:smartTag w:uri="urn:schemas-microsoft-com:office:smarttags" w:element="metricconverter">
        <w:smartTagPr>
          <w:attr w:name="ProductID" w:val="11 L"/>
        </w:smartTagPr>
        <w:r w:rsidRPr="0009293B">
          <w:rPr>
            <w:rFonts w:ascii="Arial" w:hAnsi="Arial" w:cs="Arial"/>
            <w:sz w:val="18"/>
            <w:szCs w:val="18"/>
            <w:lang w:val="es-SV"/>
          </w:rPr>
          <w:t>11 L</w:t>
        </w:r>
      </w:smartTag>
      <w:r w:rsidRPr="0009293B">
        <w:rPr>
          <w:rFonts w:ascii="Arial" w:hAnsi="Arial" w:cs="Arial"/>
          <w:sz w:val="18"/>
          <w:szCs w:val="18"/>
          <w:lang w:val="es-SV"/>
        </w:rPr>
        <w:t>. N..-</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También en el caso  el funcionario diplomático o consular comete alguna infracción y hay diligencias para sancionarlo, la audiencia se entenderá con el procurador de </w:t>
      </w:r>
      <w:smartTag w:uri="urn:schemas-microsoft-com:office:smarttags" w:element="PersonName">
        <w:smartTagPr>
          <w:attr w:name="ProductID" w:val="la Corte"/>
        </w:smartTagPr>
        <w:r w:rsidRPr="0009293B">
          <w:rPr>
            <w:rFonts w:ascii="Arial" w:hAnsi="Arial" w:cs="Arial"/>
            <w:sz w:val="18"/>
            <w:szCs w:val="18"/>
          </w:rPr>
          <w:t>la Corte</w:t>
        </w:r>
      </w:smartTag>
      <w:r w:rsidRPr="0009293B">
        <w:rPr>
          <w:rFonts w:ascii="Arial" w:hAnsi="Arial" w:cs="Arial"/>
          <w:sz w:val="18"/>
          <w:szCs w:val="18"/>
        </w:rPr>
        <w:t xml:space="preserve">, si aquel estuviere ausente de </w:t>
      </w:r>
      <w:smartTag w:uri="urn:schemas-microsoft-com:office:smarttags" w:element="PersonName">
        <w:smartTagPr>
          <w:attr w:name="ProductID" w:val="la Rep￺blica. Art."/>
        </w:smartTagPr>
        <w:r w:rsidRPr="0009293B">
          <w:rPr>
            <w:rFonts w:ascii="Arial" w:hAnsi="Arial" w:cs="Arial"/>
            <w:sz w:val="18"/>
            <w:szCs w:val="18"/>
          </w:rPr>
          <w:t xml:space="preserve">la República. </w:t>
        </w:r>
        <w:r w:rsidRPr="0009293B">
          <w:rPr>
            <w:rFonts w:ascii="Arial" w:hAnsi="Arial" w:cs="Arial"/>
            <w:sz w:val="18"/>
            <w:szCs w:val="18"/>
            <w:lang w:val="es-SV"/>
          </w:rPr>
          <w:t>Art.</w:t>
        </w:r>
      </w:smartTag>
      <w:r w:rsidRPr="0009293B">
        <w:rPr>
          <w:rFonts w:ascii="Arial" w:hAnsi="Arial" w:cs="Arial"/>
          <w:sz w:val="18"/>
          <w:szCs w:val="18"/>
          <w:lang w:val="es-SV"/>
        </w:rPr>
        <w:t xml:space="preserve"> </w:t>
      </w:r>
      <w:smartTag w:uri="urn:schemas-microsoft-com:office:smarttags" w:element="metricconverter">
        <w:smartTagPr>
          <w:attr w:name="ProductID" w:val="80 L"/>
        </w:smartTagPr>
        <w:r w:rsidRPr="0009293B">
          <w:rPr>
            <w:rFonts w:ascii="Arial" w:hAnsi="Arial" w:cs="Arial"/>
            <w:sz w:val="18"/>
            <w:szCs w:val="18"/>
            <w:lang w:val="es-SV"/>
          </w:rPr>
          <w:t>80 L</w:t>
        </w:r>
      </w:smartTag>
      <w:r w:rsidRPr="0009293B">
        <w:rPr>
          <w:rFonts w:ascii="Arial" w:hAnsi="Arial" w:cs="Arial"/>
          <w:sz w:val="18"/>
          <w:szCs w:val="18"/>
          <w:lang w:val="es-SV"/>
        </w:rPr>
        <w:t>. N..-</w:t>
      </w:r>
    </w:p>
    <w:p w:rsidR="00C30B47" w:rsidRPr="0009293B" w:rsidRDefault="00C30B47" w:rsidP="00C30B47">
      <w:pPr>
        <w:jc w:val="both"/>
        <w:rPr>
          <w:rFonts w:ascii="Arial" w:hAnsi="Arial" w:cs="Arial"/>
          <w:sz w:val="18"/>
          <w:szCs w:val="18"/>
          <w:lang w:val="es-SV"/>
        </w:rPr>
      </w:pPr>
    </w:p>
    <w:p w:rsidR="00C30B47" w:rsidRPr="0009293B" w:rsidRDefault="00C30B47" w:rsidP="00C30B47">
      <w:pPr>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 ¿Existe algún caso en que el cierre del protocolo no lo pone el notario?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En el caso que el protocolo se ha extraviado y luego éste aparece, el notario lo presentará inmediatamente a la sección del  Notariado o al juzgado de 1ª, Instancia  competente en su caso DONDE SE LE PONDRA </w:t>
      </w:r>
      <w:smartTag w:uri="urn:schemas-microsoft-com:office:smarttags" w:element="PersonName">
        <w:smartTagPr>
          <w:attr w:name="ProductID" w:val="LA RAZON DE"/>
        </w:smartTagPr>
        <w:r w:rsidRPr="0009293B">
          <w:rPr>
            <w:rFonts w:ascii="Arial" w:hAnsi="Arial" w:cs="Arial"/>
            <w:sz w:val="18"/>
            <w:szCs w:val="18"/>
          </w:rPr>
          <w:t>LA RAZON DE</w:t>
        </w:r>
      </w:smartTag>
      <w:r w:rsidRPr="0009293B">
        <w:rPr>
          <w:rFonts w:ascii="Arial" w:hAnsi="Arial" w:cs="Arial"/>
          <w:sz w:val="18"/>
          <w:szCs w:val="18"/>
        </w:rPr>
        <w:t xml:space="preserve"> CIERRE, que indica el Art. </w:t>
      </w:r>
      <w:smartTag w:uri="urn:schemas-microsoft-com:office:smarttags" w:element="metricconverter">
        <w:smartTagPr>
          <w:attr w:name="ProductID" w:val="23 L"/>
        </w:smartTagPr>
        <w:r w:rsidRPr="0009293B">
          <w:rPr>
            <w:rFonts w:ascii="Arial" w:hAnsi="Arial" w:cs="Arial"/>
            <w:sz w:val="18"/>
            <w:szCs w:val="18"/>
          </w:rPr>
          <w:t>23 L</w:t>
        </w:r>
      </w:smartTag>
      <w:r w:rsidRPr="0009293B">
        <w:rPr>
          <w:rFonts w:ascii="Arial" w:hAnsi="Arial" w:cs="Arial"/>
          <w:sz w:val="18"/>
          <w:szCs w:val="18"/>
        </w:rPr>
        <w:t xml:space="preserve">.N. y se devolverá al notario si no hubiere transcurrido el años de su vigencia. Art. </w:t>
      </w:r>
      <w:smartTag w:uri="urn:schemas-microsoft-com:office:smarttags" w:element="metricconverter">
        <w:smartTagPr>
          <w:attr w:name="ProductID" w:val="61 L"/>
        </w:smartTagPr>
        <w:r w:rsidRPr="0009293B">
          <w:rPr>
            <w:rFonts w:ascii="Arial" w:hAnsi="Arial" w:cs="Arial"/>
            <w:sz w:val="18"/>
            <w:szCs w:val="18"/>
          </w:rPr>
          <w:t>61 L</w:t>
        </w:r>
      </w:smartTag>
      <w:r w:rsidRPr="0009293B">
        <w:rPr>
          <w:rFonts w:ascii="Arial" w:hAnsi="Arial" w:cs="Arial"/>
          <w:sz w:val="18"/>
          <w:szCs w:val="18"/>
        </w:rPr>
        <w:t>.N. (CRITICABLE) porque no es cierre sino que indica sino son conformes lo que dice el cierre.-</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left="142" w:firstLine="425"/>
        <w:jc w:val="both"/>
        <w:rPr>
          <w:rFonts w:ascii="Arial" w:hAnsi="Arial" w:cs="Arial"/>
          <w:sz w:val="18"/>
          <w:szCs w:val="18"/>
        </w:rPr>
      </w:pPr>
      <w:r w:rsidRPr="0009293B">
        <w:rPr>
          <w:rFonts w:ascii="Arial" w:hAnsi="Arial" w:cs="Arial"/>
          <w:sz w:val="18"/>
          <w:szCs w:val="18"/>
        </w:rPr>
        <w:t>3- ¿Puede un magistrado seguir diligencias de jurisdicción voluntaria?</w:t>
      </w:r>
    </w:p>
    <w:p w:rsidR="00C30B47" w:rsidRPr="0009293B" w:rsidRDefault="00C30B47" w:rsidP="00C30B47">
      <w:pPr>
        <w:ind w:left="142" w:firstLine="425"/>
        <w:jc w:val="both"/>
        <w:rPr>
          <w:rFonts w:ascii="Arial" w:hAnsi="Arial" w:cs="Arial"/>
          <w:sz w:val="18"/>
          <w:szCs w:val="18"/>
        </w:rPr>
      </w:pPr>
    </w:p>
    <w:p w:rsidR="00C30B47" w:rsidRPr="0009293B" w:rsidRDefault="00C30B47" w:rsidP="00C30B47">
      <w:pPr>
        <w:ind w:left="142"/>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ind w:left="142" w:firstLine="425"/>
        <w:jc w:val="both"/>
        <w:rPr>
          <w:rFonts w:ascii="Arial" w:hAnsi="Arial" w:cs="Arial"/>
          <w:sz w:val="18"/>
          <w:szCs w:val="18"/>
          <w:lang w:val="es-SV"/>
        </w:rPr>
      </w:pPr>
      <w:r w:rsidRPr="0009293B">
        <w:rPr>
          <w:rFonts w:ascii="Arial" w:hAnsi="Arial" w:cs="Arial"/>
          <w:sz w:val="18"/>
          <w:szCs w:val="18"/>
        </w:rPr>
        <w:t xml:space="preserve">No puede, le está prohibido, mismo que a los demás funcionarios del Organo Judicial, los Registradores de </w:t>
      </w:r>
      <w:smartTag w:uri="urn:schemas-microsoft-com:office:smarttags" w:element="PersonName">
        <w:smartTagPr>
          <w:attr w:name="ProductID" w:val="la Propiedad Ra￭z"/>
        </w:smartTagPr>
        <w:r w:rsidRPr="0009293B">
          <w:rPr>
            <w:rFonts w:ascii="Arial" w:hAnsi="Arial" w:cs="Arial"/>
            <w:sz w:val="18"/>
            <w:szCs w:val="18"/>
          </w:rPr>
          <w:t>la Propiedad Raíz</w:t>
        </w:r>
      </w:smartTag>
      <w:r w:rsidRPr="0009293B">
        <w:rPr>
          <w:rFonts w:ascii="Arial" w:hAnsi="Arial" w:cs="Arial"/>
          <w:sz w:val="18"/>
          <w:szCs w:val="18"/>
        </w:rPr>
        <w:t xml:space="preserve"> e Hipotecas y a los Registradores de Comercio. </w:t>
      </w:r>
      <w:r w:rsidRPr="0009293B">
        <w:rPr>
          <w:rFonts w:ascii="Arial" w:hAnsi="Arial" w:cs="Arial"/>
          <w:sz w:val="18"/>
          <w:szCs w:val="18"/>
          <w:lang w:val="es-SV"/>
        </w:rPr>
        <w:t>Art.7 L.J.V.O.D..-</w:t>
      </w:r>
    </w:p>
    <w:p w:rsidR="00C30B47" w:rsidRPr="0009293B" w:rsidRDefault="00C30B47" w:rsidP="00C30B47">
      <w:pPr>
        <w:ind w:left="142" w:firstLine="425"/>
        <w:jc w:val="both"/>
        <w:rPr>
          <w:rFonts w:ascii="Arial" w:hAnsi="Arial" w:cs="Arial"/>
          <w:sz w:val="18"/>
          <w:szCs w:val="18"/>
          <w:lang w:val="es-SV"/>
        </w:rPr>
      </w:pPr>
    </w:p>
    <w:p w:rsidR="00C30B47" w:rsidRPr="0009293B" w:rsidRDefault="00C30B47" w:rsidP="00C30B47">
      <w:pPr>
        <w:ind w:left="142" w:firstLine="425"/>
        <w:jc w:val="both"/>
        <w:rPr>
          <w:rFonts w:ascii="Arial" w:hAnsi="Arial" w:cs="Arial"/>
          <w:sz w:val="18"/>
          <w:szCs w:val="18"/>
          <w:lang w:val="es-SV"/>
        </w:rPr>
      </w:pPr>
    </w:p>
    <w:p w:rsidR="00C30B47" w:rsidRPr="0009293B" w:rsidRDefault="00C30B47" w:rsidP="00C30B47">
      <w:pPr>
        <w:ind w:left="142" w:firstLine="425"/>
        <w:jc w:val="both"/>
        <w:rPr>
          <w:rFonts w:ascii="Arial" w:hAnsi="Arial" w:cs="Arial"/>
          <w:sz w:val="18"/>
          <w:szCs w:val="18"/>
          <w:lang w:val="es-SV"/>
        </w:rPr>
      </w:pPr>
    </w:p>
    <w:p w:rsidR="00C30B47" w:rsidRPr="0009293B" w:rsidRDefault="00C30B47" w:rsidP="00C30B47">
      <w:pPr>
        <w:ind w:left="284" w:firstLine="283"/>
        <w:jc w:val="both"/>
        <w:rPr>
          <w:rFonts w:ascii="Arial" w:hAnsi="Arial" w:cs="Arial"/>
          <w:sz w:val="18"/>
          <w:szCs w:val="18"/>
        </w:rPr>
      </w:pPr>
      <w:r w:rsidRPr="0009293B">
        <w:rPr>
          <w:rFonts w:ascii="Arial" w:hAnsi="Arial" w:cs="Arial"/>
          <w:sz w:val="18"/>
          <w:szCs w:val="18"/>
        </w:rPr>
        <w:t xml:space="preserve">4- ¿Quiénes son los funcionarios que </w:t>
      </w:r>
      <w:smartTag w:uri="urn:schemas-microsoft-com:office:smarttags" w:element="PersonName">
        <w:smartTagPr>
          <w:attr w:name="ProductID" w:val="la Corte Suprema"/>
        </w:smartTagPr>
        <w:r w:rsidRPr="0009293B">
          <w:rPr>
            <w:rFonts w:ascii="Arial" w:hAnsi="Arial" w:cs="Arial"/>
            <w:sz w:val="18"/>
            <w:szCs w:val="18"/>
          </w:rPr>
          <w:t>la Corte Suprema</w:t>
        </w:r>
      </w:smartTag>
      <w:r w:rsidRPr="0009293B">
        <w:rPr>
          <w:rFonts w:ascii="Arial" w:hAnsi="Arial" w:cs="Arial"/>
          <w:sz w:val="18"/>
          <w:szCs w:val="18"/>
        </w:rPr>
        <w:t xml:space="preserve"> de Justicia puede autorizar para la inscripción del protocolo?</w:t>
      </w:r>
    </w:p>
    <w:p w:rsidR="00C30B47" w:rsidRPr="0009293B" w:rsidRDefault="00C30B47" w:rsidP="00C30B47">
      <w:pPr>
        <w:ind w:left="284" w:firstLine="283"/>
        <w:jc w:val="both"/>
        <w:rPr>
          <w:rFonts w:ascii="Arial" w:hAnsi="Arial" w:cs="Arial"/>
          <w:sz w:val="18"/>
          <w:szCs w:val="18"/>
        </w:rPr>
      </w:pPr>
    </w:p>
    <w:p w:rsidR="00C30B47" w:rsidRPr="0009293B" w:rsidRDefault="00C30B47" w:rsidP="00C30B47">
      <w:pPr>
        <w:ind w:left="142"/>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ind w:left="142" w:firstLine="425"/>
        <w:jc w:val="both"/>
        <w:rPr>
          <w:rFonts w:ascii="Arial" w:hAnsi="Arial" w:cs="Arial"/>
          <w:sz w:val="18"/>
          <w:szCs w:val="18"/>
        </w:rPr>
      </w:pPr>
      <w:r w:rsidRPr="0009293B">
        <w:rPr>
          <w:rFonts w:ascii="Arial" w:hAnsi="Arial" w:cs="Arial"/>
          <w:sz w:val="18"/>
          <w:szCs w:val="18"/>
        </w:rPr>
        <w:t>Uno o más de sus miembros,</w:t>
      </w:r>
    </w:p>
    <w:p w:rsidR="00C30B47" w:rsidRPr="0009293B" w:rsidRDefault="00C30B47" w:rsidP="00C30B47">
      <w:pPr>
        <w:ind w:left="142" w:firstLine="425"/>
        <w:jc w:val="both"/>
        <w:rPr>
          <w:rFonts w:ascii="Arial" w:hAnsi="Arial" w:cs="Arial"/>
          <w:sz w:val="18"/>
          <w:szCs w:val="18"/>
        </w:rPr>
      </w:pPr>
      <w:r w:rsidRPr="0009293B">
        <w:rPr>
          <w:rFonts w:ascii="Arial" w:hAnsi="Arial" w:cs="Arial"/>
          <w:sz w:val="18"/>
          <w:szCs w:val="18"/>
        </w:rPr>
        <w:t xml:space="preserve">De </w:t>
      </w:r>
      <w:smartTag w:uri="urn:schemas-microsoft-com:office:smarttags" w:element="PersonName">
        <w:smartTagPr>
          <w:attr w:name="ProductID" w:val="la C￡mara"/>
        </w:smartTagPr>
        <w:r w:rsidRPr="0009293B">
          <w:rPr>
            <w:rFonts w:ascii="Arial" w:hAnsi="Arial" w:cs="Arial"/>
            <w:sz w:val="18"/>
            <w:szCs w:val="18"/>
          </w:rPr>
          <w:t>la Cámara</w:t>
        </w:r>
      </w:smartTag>
      <w:r w:rsidRPr="0009293B">
        <w:rPr>
          <w:rFonts w:ascii="Arial" w:hAnsi="Arial" w:cs="Arial"/>
          <w:sz w:val="18"/>
          <w:szCs w:val="18"/>
        </w:rPr>
        <w:t xml:space="preserve"> de Segunda Instancia,</w:t>
      </w:r>
    </w:p>
    <w:p w:rsidR="00C30B47" w:rsidRPr="0009293B" w:rsidRDefault="00C30B47" w:rsidP="00C30B47">
      <w:pPr>
        <w:ind w:left="142" w:firstLine="425"/>
        <w:jc w:val="both"/>
        <w:rPr>
          <w:rFonts w:ascii="Arial" w:hAnsi="Arial" w:cs="Arial"/>
          <w:sz w:val="18"/>
          <w:szCs w:val="18"/>
          <w:lang w:val="es-SV"/>
        </w:rPr>
      </w:pPr>
      <w:r w:rsidRPr="0009293B">
        <w:rPr>
          <w:rFonts w:ascii="Arial" w:hAnsi="Arial" w:cs="Arial"/>
          <w:sz w:val="18"/>
          <w:szCs w:val="18"/>
        </w:rPr>
        <w:t xml:space="preserve">Algunos de los jueces de Primera Instancia. </w:t>
      </w:r>
      <w:r w:rsidRPr="0009293B">
        <w:rPr>
          <w:rFonts w:ascii="Arial" w:hAnsi="Arial" w:cs="Arial"/>
          <w:sz w:val="18"/>
          <w:szCs w:val="18"/>
          <w:lang w:val="es-SV"/>
        </w:rPr>
        <w:t>Art. 28 inc. 2º. L. N..-</w:t>
      </w:r>
    </w:p>
    <w:p w:rsidR="00C30B47" w:rsidRPr="0009293B" w:rsidRDefault="00C30B47" w:rsidP="00C30B47">
      <w:pPr>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5- ¿Quiénes son incapaces para ejercer el Notariado?</w:t>
      </w: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Los menores de 21 años de edad.-</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Los ciegos, los mudos y los sordos.-</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Los que no están en pleno uso de sus facultades mentales.-</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Los quebrados y los  concursados.</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Los condenados por sentencia ejecutoriada a una sanción penal, durante el tiempo que señale la sentencia, aún cuando gocen de libertad restringida.</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Los que por resolución de </w:t>
      </w:r>
      <w:smartTag w:uri="urn:schemas-microsoft-com:office:smarttags" w:element="PersonName">
        <w:smartTagPr>
          <w:attr w:name="ProductID" w:val="la Corte Suprema"/>
        </w:smartTagPr>
        <w:r w:rsidRPr="0009293B">
          <w:rPr>
            <w:rFonts w:ascii="Arial" w:hAnsi="Arial" w:cs="Arial"/>
            <w:sz w:val="18"/>
            <w:szCs w:val="18"/>
          </w:rPr>
          <w:t>la Corte Suprema</w:t>
        </w:r>
      </w:smartTag>
      <w:r w:rsidRPr="0009293B">
        <w:rPr>
          <w:rFonts w:ascii="Arial" w:hAnsi="Arial" w:cs="Arial"/>
          <w:sz w:val="18"/>
          <w:szCs w:val="18"/>
        </w:rPr>
        <w:t xml:space="preserve"> de Justicia, fueren inhabilitados o suspendidos para el ejercicio del Notariado. </w:t>
      </w:r>
      <w:r w:rsidRPr="0009293B">
        <w:rPr>
          <w:rFonts w:ascii="Arial" w:hAnsi="Arial" w:cs="Arial"/>
          <w:sz w:val="18"/>
          <w:szCs w:val="18"/>
          <w:lang w:val="es-SV"/>
        </w:rPr>
        <w:t xml:space="preserve">Art. </w:t>
      </w:r>
      <w:smartTag w:uri="urn:schemas-microsoft-com:office:smarttags" w:element="metricconverter">
        <w:smartTagPr>
          <w:attr w:name="ProductID" w:val="6 L"/>
        </w:smartTagPr>
        <w:r w:rsidRPr="0009293B">
          <w:rPr>
            <w:rFonts w:ascii="Arial" w:hAnsi="Arial" w:cs="Arial"/>
            <w:sz w:val="18"/>
            <w:szCs w:val="18"/>
            <w:lang w:val="es-SV"/>
          </w:rPr>
          <w:t>6 L</w:t>
        </w:r>
      </w:smartTag>
      <w:r w:rsidRPr="0009293B">
        <w:rPr>
          <w:rFonts w:ascii="Arial" w:hAnsi="Arial" w:cs="Arial"/>
          <w:sz w:val="18"/>
          <w:szCs w:val="18"/>
          <w:lang w:val="es-SV"/>
        </w:rPr>
        <w:t>. N..-</w:t>
      </w: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6- Explique las causas de incapacidad,  de inhabilitación o de suspensión, del Notariado, aún si las causas fueren sobrevinientes.-</w:t>
      </w: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tabs>
          <w:tab w:val="left" w:pos="567"/>
        </w:tabs>
        <w:jc w:val="both"/>
        <w:rPr>
          <w:rFonts w:ascii="Arial" w:hAnsi="Arial" w:cs="Arial"/>
          <w:sz w:val="18"/>
          <w:szCs w:val="18"/>
        </w:rPr>
      </w:pPr>
      <w:r w:rsidRPr="0009293B">
        <w:rPr>
          <w:rFonts w:ascii="Arial" w:hAnsi="Arial" w:cs="Arial"/>
          <w:sz w:val="18"/>
          <w:szCs w:val="18"/>
        </w:rPr>
        <w:tab/>
        <w:t xml:space="preserve">Son incapaces para ejercer el Notariado: (Art. </w:t>
      </w:r>
      <w:smartTag w:uri="urn:schemas-microsoft-com:office:smarttags" w:element="metricconverter">
        <w:smartTagPr>
          <w:attr w:name="ProductID" w:val="6 L"/>
        </w:smartTagPr>
        <w:r w:rsidRPr="0009293B">
          <w:rPr>
            <w:rFonts w:ascii="Arial" w:hAnsi="Arial" w:cs="Arial"/>
            <w:sz w:val="18"/>
            <w:szCs w:val="18"/>
          </w:rPr>
          <w:t>6 L</w:t>
        </w:r>
      </w:smartTag>
      <w:r w:rsidRPr="0009293B">
        <w:rPr>
          <w:rFonts w:ascii="Arial" w:hAnsi="Arial" w:cs="Arial"/>
          <w:sz w:val="18"/>
          <w:szCs w:val="18"/>
        </w:rPr>
        <w:t>. N:)</w:t>
      </w:r>
    </w:p>
    <w:p w:rsidR="00C30B47" w:rsidRPr="0009293B" w:rsidRDefault="00C30B47" w:rsidP="00C30B47">
      <w:pPr>
        <w:tabs>
          <w:tab w:val="left" w:pos="567"/>
        </w:tabs>
        <w:jc w:val="both"/>
        <w:rPr>
          <w:rFonts w:ascii="Arial" w:hAnsi="Arial" w:cs="Arial"/>
          <w:sz w:val="18"/>
          <w:szCs w:val="18"/>
        </w:rPr>
      </w:pPr>
      <w:r w:rsidRPr="0009293B">
        <w:rPr>
          <w:rFonts w:ascii="Arial" w:hAnsi="Arial" w:cs="Arial"/>
          <w:sz w:val="18"/>
          <w:szCs w:val="18"/>
        </w:rPr>
        <w:tab/>
        <w:t>2° Los ciegos, los mudos y los sordos;</w:t>
      </w:r>
    </w:p>
    <w:p w:rsidR="00C30B47" w:rsidRPr="0009293B" w:rsidRDefault="00C30B47" w:rsidP="00C30B47">
      <w:pPr>
        <w:tabs>
          <w:tab w:val="left" w:pos="567"/>
        </w:tabs>
        <w:jc w:val="both"/>
        <w:rPr>
          <w:rFonts w:ascii="Arial" w:hAnsi="Arial" w:cs="Arial"/>
          <w:sz w:val="18"/>
          <w:szCs w:val="18"/>
        </w:rPr>
      </w:pPr>
      <w:r w:rsidRPr="0009293B">
        <w:rPr>
          <w:rFonts w:ascii="Arial" w:hAnsi="Arial" w:cs="Arial"/>
          <w:sz w:val="18"/>
          <w:szCs w:val="18"/>
        </w:rPr>
        <w:tab/>
        <w:t>3° Los que no estén en pleno uso de sus facultades mentales;</w:t>
      </w:r>
    </w:p>
    <w:p w:rsidR="00C30B47" w:rsidRPr="0009293B" w:rsidRDefault="00C30B47" w:rsidP="00C30B47">
      <w:pPr>
        <w:tabs>
          <w:tab w:val="left" w:pos="567"/>
        </w:tabs>
        <w:jc w:val="both"/>
        <w:rPr>
          <w:rFonts w:ascii="Arial" w:hAnsi="Arial" w:cs="Arial"/>
          <w:sz w:val="18"/>
          <w:szCs w:val="18"/>
        </w:rPr>
      </w:pPr>
      <w:r w:rsidRPr="0009293B">
        <w:rPr>
          <w:rFonts w:ascii="Arial" w:hAnsi="Arial" w:cs="Arial"/>
          <w:sz w:val="18"/>
          <w:szCs w:val="18"/>
        </w:rPr>
        <w:tab/>
        <w:t>4° Los quebrados o concursados;</w:t>
      </w:r>
    </w:p>
    <w:p w:rsidR="00C30B47" w:rsidRPr="0009293B" w:rsidRDefault="00C30B47" w:rsidP="00C30B47">
      <w:pPr>
        <w:tabs>
          <w:tab w:val="left" w:pos="567"/>
        </w:tabs>
        <w:jc w:val="both"/>
        <w:rPr>
          <w:rFonts w:ascii="Arial" w:hAnsi="Arial" w:cs="Arial"/>
          <w:sz w:val="18"/>
          <w:szCs w:val="18"/>
        </w:rPr>
      </w:pPr>
      <w:r w:rsidRPr="0009293B">
        <w:rPr>
          <w:rFonts w:ascii="Arial" w:hAnsi="Arial" w:cs="Arial"/>
          <w:sz w:val="18"/>
          <w:szCs w:val="18"/>
        </w:rPr>
        <w:tab/>
        <w:t xml:space="preserve">Los condenados por sentencia ejecutoriada a una sanción penal, durante el tiempo que señale la sentencia, aún cuando gocen de libertad restringida; y </w:t>
      </w:r>
    </w:p>
    <w:p w:rsidR="00C30B47" w:rsidRPr="0009293B" w:rsidRDefault="00C30B47" w:rsidP="00C30B47">
      <w:pPr>
        <w:tabs>
          <w:tab w:val="left" w:pos="567"/>
        </w:tabs>
        <w:jc w:val="both"/>
        <w:rPr>
          <w:rFonts w:ascii="Arial" w:hAnsi="Arial" w:cs="Arial"/>
          <w:sz w:val="18"/>
          <w:szCs w:val="18"/>
        </w:rPr>
      </w:pPr>
      <w:r w:rsidRPr="0009293B">
        <w:rPr>
          <w:rFonts w:ascii="Arial" w:hAnsi="Arial" w:cs="Arial"/>
          <w:sz w:val="18"/>
          <w:szCs w:val="18"/>
        </w:rPr>
        <w:tab/>
        <w:t xml:space="preserve">6° Los que por resolución de </w:t>
      </w:r>
      <w:smartTag w:uri="urn:schemas-microsoft-com:office:smarttags" w:element="PersonName">
        <w:smartTagPr>
          <w:attr w:name="ProductID" w:val="la Corte Suprema"/>
        </w:smartTagPr>
        <w:r w:rsidRPr="0009293B">
          <w:rPr>
            <w:rFonts w:ascii="Arial" w:hAnsi="Arial" w:cs="Arial"/>
            <w:sz w:val="18"/>
            <w:szCs w:val="18"/>
          </w:rPr>
          <w:t>la Corte Suprema</w:t>
        </w:r>
      </w:smartTag>
      <w:r w:rsidRPr="0009293B">
        <w:rPr>
          <w:rFonts w:ascii="Arial" w:hAnsi="Arial" w:cs="Arial"/>
          <w:sz w:val="18"/>
          <w:szCs w:val="18"/>
        </w:rPr>
        <w:t xml:space="preserve"> de Justicia fueren inhabilitados o suspendidos para el ejercicio del Notariado.-</w:t>
      </w:r>
    </w:p>
    <w:p w:rsidR="00C30B47" w:rsidRPr="0009293B" w:rsidRDefault="00C30B47" w:rsidP="00C30B47">
      <w:pPr>
        <w:tabs>
          <w:tab w:val="left" w:pos="567"/>
        </w:tabs>
        <w:jc w:val="both"/>
        <w:rPr>
          <w:rFonts w:ascii="Arial" w:hAnsi="Arial" w:cs="Arial"/>
          <w:sz w:val="18"/>
          <w:szCs w:val="18"/>
        </w:rPr>
      </w:pPr>
    </w:p>
    <w:p w:rsidR="00C30B47" w:rsidRPr="0009293B" w:rsidRDefault="00C30B47" w:rsidP="00C30B47">
      <w:pPr>
        <w:tabs>
          <w:tab w:val="left" w:pos="567"/>
        </w:tabs>
        <w:jc w:val="both"/>
        <w:rPr>
          <w:rFonts w:ascii="Arial" w:hAnsi="Arial" w:cs="Arial"/>
          <w:sz w:val="18"/>
          <w:szCs w:val="18"/>
        </w:rPr>
      </w:pPr>
      <w:r w:rsidRPr="0009293B">
        <w:rPr>
          <w:rFonts w:ascii="Arial" w:hAnsi="Arial" w:cs="Arial"/>
          <w:sz w:val="18"/>
          <w:szCs w:val="18"/>
        </w:rPr>
        <w:tab/>
      </w:r>
      <w:r w:rsidRPr="0009293B">
        <w:rPr>
          <w:rFonts w:ascii="Arial" w:hAnsi="Arial" w:cs="Arial"/>
          <w:sz w:val="18"/>
          <w:szCs w:val="18"/>
        </w:rPr>
        <w:tab/>
        <w:t xml:space="preserve"> Son causales de inhabilitación: (Art. </w:t>
      </w:r>
      <w:smartTag w:uri="urn:schemas-microsoft-com:office:smarttags" w:element="metricconverter">
        <w:smartTagPr>
          <w:attr w:name="ProductID" w:val="7 L"/>
        </w:smartTagPr>
        <w:r w:rsidRPr="0009293B">
          <w:rPr>
            <w:rFonts w:ascii="Arial" w:hAnsi="Arial" w:cs="Arial"/>
            <w:sz w:val="18"/>
            <w:szCs w:val="18"/>
          </w:rPr>
          <w:t>7 L</w:t>
        </w:r>
      </w:smartTag>
      <w:r w:rsidRPr="0009293B">
        <w:rPr>
          <w:rFonts w:ascii="Arial" w:hAnsi="Arial" w:cs="Arial"/>
          <w:sz w:val="18"/>
          <w:szCs w:val="18"/>
        </w:rPr>
        <w:t>. N.)</w:t>
      </w:r>
    </w:p>
    <w:p w:rsidR="00C30B47" w:rsidRPr="0009293B" w:rsidRDefault="00C30B47" w:rsidP="00DC54AC">
      <w:pPr>
        <w:numPr>
          <w:ilvl w:val="0"/>
          <w:numId w:val="142"/>
        </w:numPr>
        <w:tabs>
          <w:tab w:val="left" w:pos="567"/>
        </w:tabs>
        <w:jc w:val="both"/>
        <w:rPr>
          <w:rFonts w:ascii="Arial" w:hAnsi="Arial" w:cs="Arial"/>
          <w:sz w:val="18"/>
          <w:szCs w:val="18"/>
        </w:rPr>
      </w:pPr>
      <w:r w:rsidRPr="0009293B">
        <w:rPr>
          <w:rFonts w:ascii="Arial" w:hAnsi="Arial" w:cs="Arial"/>
          <w:sz w:val="18"/>
          <w:szCs w:val="18"/>
        </w:rPr>
        <w:t>La venalidad; (Art. 182 n° 12 Cn. Y 1293 Pr. C.)</w:t>
      </w:r>
    </w:p>
    <w:p w:rsidR="00C30B47" w:rsidRPr="0009293B" w:rsidRDefault="00C30B47" w:rsidP="00DC54AC">
      <w:pPr>
        <w:numPr>
          <w:ilvl w:val="0"/>
          <w:numId w:val="142"/>
        </w:numPr>
        <w:tabs>
          <w:tab w:val="left" w:pos="567"/>
        </w:tabs>
        <w:jc w:val="both"/>
        <w:rPr>
          <w:rFonts w:ascii="Arial" w:hAnsi="Arial" w:cs="Arial"/>
          <w:sz w:val="18"/>
          <w:szCs w:val="18"/>
        </w:rPr>
      </w:pPr>
      <w:r w:rsidRPr="0009293B">
        <w:rPr>
          <w:rFonts w:ascii="Arial" w:hAnsi="Arial" w:cs="Arial"/>
          <w:sz w:val="18"/>
          <w:szCs w:val="18"/>
        </w:rPr>
        <w:t>El cohecho; (Art. 183 n° 12 Cn. Y 1293 Pr. C.)</w:t>
      </w:r>
    </w:p>
    <w:p w:rsidR="00C30B47" w:rsidRPr="0009293B" w:rsidRDefault="00C30B47" w:rsidP="00DC54AC">
      <w:pPr>
        <w:numPr>
          <w:ilvl w:val="0"/>
          <w:numId w:val="142"/>
        </w:numPr>
        <w:tabs>
          <w:tab w:val="left" w:pos="567"/>
        </w:tabs>
        <w:jc w:val="both"/>
        <w:rPr>
          <w:rFonts w:ascii="Arial" w:hAnsi="Arial" w:cs="Arial"/>
          <w:sz w:val="18"/>
          <w:szCs w:val="18"/>
        </w:rPr>
      </w:pPr>
      <w:r w:rsidRPr="0009293B">
        <w:rPr>
          <w:rFonts w:ascii="Arial" w:hAnsi="Arial" w:cs="Arial"/>
          <w:sz w:val="18"/>
          <w:szCs w:val="18"/>
        </w:rPr>
        <w:t>El fraude; y (Art. 182 n° 12 Cn. Y 1293 Pr. C.)</w:t>
      </w:r>
    </w:p>
    <w:p w:rsidR="00C30B47" w:rsidRPr="0009293B" w:rsidRDefault="00C30B47" w:rsidP="00DC54AC">
      <w:pPr>
        <w:numPr>
          <w:ilvl w:val="0"/>
          <w:numId w:val="142"/>
        </w:numPr>
        <w:tabs>
          <w:tab w:val="left" w:pos="567"/>
        </w:tabs>
        <w:jc w:val="both"/>
        <w:rPr>
          <w:rFonts w:ascii="Arial" w:hAnsi="Arial" w:cs="Arial"/>
          <w:sz w:val="18"/>
          <w:szCs w:val="18"/>
        </w:rPr>
      </w:pPr>
      <w:r w:rsidRPr="0009293B">
        <w:rPr>
          <w:rFonts w:ascii="Arial" w:hAnsi="Arial" w:cs="Arial"/>
          <w:sz w:val="18"/>
          <w:szCs w:val="18"/>
        </w:rPr>
        <w:t>La falsedad.- (Art. 182 n° 12 Cn. Y 1293 Pr. C.)</w:t>
      </w:r>
    </w:p>
    <w:p w:rsidR="00C30B47" w:rsidRPr="0009293B" w:rsidRDefault="00C30B47" w:rsidP="00C30B47">
      <w:pPr>
        <w:tabs>
          <w:tab w:val="left" w:pos="567"/>
        </w:tabs>
        <w:jc w:val="both"/>
        <w:rPr>
          <w:rFonts w:ascii="Arial" w:hAnsi="Arial" w:cs="Arial"/>
          <w:sz w:val="18"/>
          <w:szCs w:val="18"/>
        </w:rPr>
      </w:pPr>
    </w:p>
    <w:p w:rsidR="00C30B47" w:rsidRPr="0009293B" w:rsidRDefault="00C30B47" w:rsidP="00C30B47">
      <w:pPr>
        <w:tabs>
          <w:tab w:val="left" w:pos="567"/>
        </w:tabs>
        <w:jc w:val="both"/>
        <w:rPr>
          <w:rFonts w:ascii="Arial" w:hAnsi="Arial" w:cs="Arial"/>
          <w:sz w:val="18"/>
          <w:szCs w:val="18"/>
        </w:rPr>
      </w:pPr>
      <w:r w:rsidRPr="0009293B">
        <w:rPr>
          <w:rFonts w:ascii="Arial" w:hAnsi="Arial" w:cs="Arial"/>
          <w:sz w:val="18"/>
          <w:szCs w:val="18"/>
        </w:rPr>
        <w:tab/>
        <w:t xml:space="preserve">Podrán ser suspendidos en el ejercicio del Notariado: (Art. </w:t>
      </w:r>
      <w:smartTag w:uri="urn:schemas-microsoft-com:office:smarttags" w:element="metricconverter">
        <w:smartTagPr>
          <w:attr w:name="ProductID" w:val="8 L"/>
        </w:smartTagPr>
        <w:r w:rsidRPr="0009293B">
          <w:rPr>
            <w:rFonts w:ascii="Arial" w:hAnsi="Arial" w:cs="Arial"/>
            <w:sz w:val="18"/>
            <w:szCs w:val="18"/>
          </w:rPr>
          <w:t>8 L</w:t>
        </w:r>
      </w:smartTag>
      <w:r w:rsidRPr="0009293B">
        <w:rPr>
          <w:rFonts w:ascii="Arial" w:hAnsi="Arial" w:cs="Arial"/>
          <w:sz w:val="18"/>
          <w:szCs w:val="18"/>
        </w:rPr>
        <w:t>. N.)</w:t>
      </w:r>
    </w:p>
    <w:p w:rsidR="00C30B47" w:rsidRPr="0009293B" w:rsidRDefault="00C30B47" w:rsidP="00C30B47">
      <w:pPr>
        <w:tabs>
          <w:tab w:val="left" w:pos="567"/>
        </w:tabs>
        <w:jc w:val="both"/>
        <w:rPr>
          <w:rFonts w:ascii="Arial" w:hAnsi="Arial" w:cs="Arial"/>
          <w:sz w:val="18"/>
          <w:szCs w:val="18"/>
        </w:rPr>
      </w:pPr>
      <w:r w:rsidRPr="0009293B">
        <w:rPr>
          <w:rFonts w:ascii="Arial" w:hAnsi="Arial" w:cs="Arial"/>
          <w:sz w:val="18"/>
          <w:szCs w:val="18"/>
        </w:rPr>
        <w:tab/>
        <w:t>1°</w:t>
      </w:r>
      <w:r w:rsidRPr="0009293B">
        <w:rPr>
          <w:rFonts w:ascii="Arial" w:hAnsi="Arial" w:cs="Arial"/>
          <w:sz w:val="18"/>
          <w:szCs w:val="18"/>
        </w:rPr>
        <w:tab/>
        <w:t xml:space="preserve">Los que por incumplimiento de sus obligaciones notariales, por negligencia o ignorancia graves, no dieren suficiente garantía en el ejercicio de sus funciones; )Ejem. Art. 41 y </w:t>
      </w:r>
      <w:smartTag w:uri="urn:schemas-microsoft-com:office:smarttags" w:element="metricconverter">
        <w:smartTagPr>
          <w:attr w:name="ProductID" w:val="47 L"/>
        </w:smartTagPr>
        <w:r w:rsidRPr="0009293B">
          <w:rPr>
            <w:rFonts w:ascii="Arial" w:hAnsi="Arial" w:cs="Arial"/>
            <w:sz w:val="18"/>
            <w:szCs w:val="18"/>
          </w:rPr>
          <w:t>47 L</w:t>
        </w:r>
      </w:smartTag>
      <w:r w:rsidRPr="0009293B">
        <w:rPr>
          <w:rFonts w:ascii="Arial" w:hAnsi="Arial" w:cs="Arial"/>
          <w:sz w:val="18"/>
          <w:szCs w:val="18"/>
        </w:rPr>
        <w:t>. N.)</w:t>
      </w:r>
    </w:p>
    <w:p w:rsidR="00C30B47" w:rsidRPr="0009293B" w:rsidRDefault="00C30B47" w:rsidP="00C30B47">
      <w:pPr>
        <w:tabs>
          <w:tab w:val="left" w:pos="567"/>
        </w:tabs>
        <w:jc w:val="both"/>
        <w:rPr>
          <w:rFonts w:ascii="Arial" w:hAnsi="Arial" w:cs="Arial"/>
          <w:sz w:val="18"/>
          <w:szCs w:val="18"/>
        </w:rPr>
      </w:pPr>
      <w:r w:rsidRPr="0009293B">
        <w:rPr>
          <w:rFonts w:ascii="Arial" w:hAnsi="Arial" w:cs="Arial"/>
          <w:sz w:val="18"/>
          <w:szCs w:val="18"/>
        </w:rPr>
        <w:tab/>
        <w:t>2° Los que observaren mala conducta profesional o privada notoriamente inmoral; y</w:t>
      </w:r>
    </w:p>
    <w:p w:rsidR="00C30B47" w:rsidRPr="0009293B" w:rsidRDefault="00C30B47" w:rsidP="00C30B47">
      <w:pPr>
        <w:tabs>
          <w:tab w:val="left" w:pos="567"/>
        </w:tabs>
        <w:jc w:val="both"/>
        <w:rPr>
          <w:rFonts w:ascii="Arial" w:hAnsi="Arial" w:cs="Arial"/>
          <w:sz w:val="18"/>
          <w:szCs w:val="18"/>
        </w:rPr>
      </w:pPr>
      <w:r w:rsidRPr="0009293B">
        <w:rPr>
          <w:rFonts w:ascii="Arial" w:hAnsi="Arial" w:cs="Arial"/>
          <w:sz w:val="18"/>
          <w:szCs w:val="18"/>
        </w:rPr>
        <w:tab/>
        <w:t>3° Los que tuvieren auto de detención en causa por delito doloso que no admita excarcelación o por delitos excarcelables mientras aquella no se haya concedido.-</w:t>
      </w:r>
    </w:p>
    <w:p w:rsidR="00C30B47" w:rsidRPr="0009293B" w:rsidRDefault="00C30B47" w:rsidP="00C30B47">
      <w:pPr>
        <w:tabs>
          <w:tab w:val="left" w:pos="567"/>
        </w:tabs>
        <w:jc w:val="both"/>
        <w:rPr>
          <w:rFonts w:ascii="Arial" w:hAnsi="Arial" w:cs="Arial"/>
          <w:sz w:val="18"/>
          <w:szCs w:val="18"/>
        </w:rPr>
      </w:pPr>
      <w:r w:rsidRPr="0009293B">
        <w:rPr>
          <w:rFonts w:ascii="Arial" w:hAnsi="Arial" w:cs="Arial"/>
          <w:sz w:val="18"/>
          <w:szCs w:val="18"/>
        </w:rPr>
        <w:tab/>
        <w:t xml:space="preserve">También puede ser causa de suspensión la contemplada en el Art. </w:t>
      </w:r>
      <w:smartTag w:uri="urn:schemas-microsoft-com:office:smarttags" w:element="metricconverter">
        <w:smartTagPr>
          <w:attr w:name="ProductID" w:val="62 L"/>
        </w:smartTagPr>
        <w:r w:rsidRPr="0009293B">
          <w:rPr>
            <w:rFonts w:ascii="Arial" w:hAnsi="Arial" w:cs="Arial"/>
            <w:sz w:val="18"/>
            <w:szCs w:val="18"/>
          </w:rPr>
          <w:t>62 L</w:t>
        </w:r>
      </w:smartTag>
      <w:r w:rsidRPr="0009293B">
        <w:rPr>
          <w:rFonts w:ascii="Arial" w:hAnsi="Arial" w:cs="Arial"/>
          <w:sz w:val="18"/>
          <w:szCs w:val="18"/>
        </w:rPr>
        <w:t>. N.</w:t>
      </w:r>
    </w:p>
    <w:p w:rsidR="00C30B47" w:rsidRPr="0009293B" w:rsidRDefault="00C30B47" w:rsidP="00C30B47">
      <w:pPr>
        <w:tabs>
          <w:tab w:val="left" w:pos="567"/>
        </w:tabs>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7- ¿En qué casos se puede inhabilitar al notario sin necesidad de que se decrete la detención provisional?</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ab/>
        <w:t xml:space="preserve">Al notario se puede inhabilitar, sin necesidad de que se decrete la detención provisional, cuando habiendo sido procesado por un delito, se le abra expediente de inhabilitación en </w:t>
      </w:r>
      <w:smartTag w:uri="urn:schemas-microsoft-com:office:smarttags" w:element="PersonName">
        <w:smartTagPr>
          <w:attr w:name="ProductID" w:val="la Corte Suprema"/>
        </w:smartTagPr>
        <w:r w:rsidRPr="0009293B">
          <w:rPr>
            <w:rFonts w:ascii="Arial" w:hAnsi="Arial" w:cs="Arial"/>
            <w:sz w:val="18"/>
            <w:szCs w:val="18"/>
          </w:rPr>
          <w:t>la Corte Suprema</w:t>
        </w:r>
      </w:smartTag>
      <w:r w:rsidRPr="0009293B">
        <w:rPr>
          <w:rFonts w:ascii="Arial" w:hAnsi="Arial" w:cs="Arial"/>
          <w:sz w:val="18"/>
          <w:szCs w:val="18"/>
        </w:rPr>
        <w:t xml:space="preserve"> de Justicia y este Tribunal, con la sola robustez moral de la prueba considere que procede la inhabilitación.-</w:t>
      </w:r>
    </w:p>
    <w:p w:rsidR="00C30B47" w:rsidRPr="0009293B" w:rsidRDefault="00C30B47" w:rsidP="00C30B47">
      <w:pPr>
        <w:jc w:val="both"/>
        <w:rPr>
          <w:rFonts w:ascii="Arial" w:hAnsi="Arial" w:cs="Arial"/>
          <w:sz w:val="18"/>
          <w:szCs w:val="18"/>
        </w:rPr>
      </w:pPr>
      <w:r w:rsidRPr="0009293B">
        <w:rPr>
          <w:rFonts w:ascii="Arial" w:hAnsi="Arial" w:cs="Arial"/>
          <w:sz w:val="18"/>
          <w:szCs w:val="18"/>
        </w:rPr>
        <w:tab/>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8- Casos de expedientes formados por el notario que se anexan al protocolo; que se devuelven a los interesados y otros que se remiten al juez, en base la ley del ejercicio notarial de la jurisdicción voluntaria y otras diligencias.-</w:t>
      </w: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a- En una remedición, se anexa y se entrega a los interesados; (Qué)</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b- En un matrimonio se anexan al protocolo; (Qué)</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c- En el caso de una identidad, se anexan y se devuelven a los interesados; (Qué) y</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d- En el caso de diligencias de ausencia, se remiten al juez.-  </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9- Explique cual es la diferencia entre inhabilitación y suspensión.-</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tabs>
          <w:tab w:val="left" w:pos="567"/>
        </w:tabs>
        <w:jc w:val="both"/>
        <w:rPr>
          <w:rFonts w:ascii="Arial" w:hAnsi="Arial" w:cs="Arial"/>
          <w:sz w:val="18"/>
          <w:szCs w:val="18"/>
        </w:rPr>
      </w:pPr>
      <w:r w:rsidRPr="0009293B">
        <w:rPr>
          <w:rFonts w:ascii="Arial" w:hAnsi="Arial" w:cs="Arial"/>
          <w:sz w:val="18"/>
          <w:szCs w:val="18"/>
        </w:rPr>
        <w:tab/>
        <w:t xml:space="preserve">En </w:t>
      </w:r>
      <w:smartTag w:uri="urn:schemas-microsoft-com:office:smarttags" w:element="PersonName">
        <w:smartTagPr>
          <w:attr w:name="ProductID" w:val="la Ley"/>
        </w:smartTagPr>
        <w:r w:rsidRPr="0009293B">
          <w:rPr>
            <w:rFonts w:ascii="Arial" w:hAnsi="Arial" w:cs="Arial"/>
            <w:sz w:val="18"/>
            <w:szCs w:val="18"/>
          </w:rPr>
          <w:t>la Ley</w:t>
        </w:r>
      </w:smartTag>
      <w:r w:rsidRPr="0009293B">
        <w:rPr>
          <w:rFonts w:ascii="Arial" w:hAnsi="Arial" w:cs="Arial"/>
          <w:sz w:val="18"/>
          <w:szCs w:val="18"/>
        </w:rPr>
        <w:t xml:space="preserve"> de Notariado, no existe ningún criterio técnico entre </w:t>
      </w:r>
      <w:r w:rsidRPr="0009293B">
        <w:rPr>
          <w:rFonts w:ascii="Arial" w:hAnsi="Arial" w:cs="Arial"/>
          <w:i/>
          <w:sz w:val="18"/>
          <w:szCs w:val="18"/>
        </w:rPr>
        <w:t>la inhabilitación</w:t>
      </w:r>
      <w:r w:rsidRPr="0009293B">
        <w:rPr>
          <w:rFonts w:ascii="Arial" w:hAnsi="Arial" w:cs="Arial"/>
          <w:sz w:val="18"/>
          <w:szCs w:val="18"/>
        </w:rPr>
        <w:t xml:space="preserve"> y</w:t>
      </w:r>
      <w:r w:rsidRPr="0009293B">
        <w:rPr>
          <w:rFonts w:ascii="Arial" w:hAnsi="Arial" w:cs="Arial"/>
          <w:i/>
          <w:sz w:val="18"/>
          <w:szCs w:val="18"/>
        </w:rPr>
        <w:t xml:space="preserve"> la suspensión</w:t>
      </w:r>
      <w:r w:rsidRPr="0009293B">
        <w:rPr>
          <w:rFonts w:ascii="Arial" w:hAnsi="Arial" w:cs="Arial"/>
          <w:sz w:val="18"/>
          <w:szCs w:val="18"/>
        </w:rPr>
        <w:t xml:space="preserve">; ambas son especies de </w:t>
      </w:r>
      <w:r w:rsidRPr="0009293B">
        <w:rPr>
          <w:rFonts w:ascii="Arial" w:hAnsi="Arial" w:cs="Arial"/>
          <w:i/>
          <w:sz w:val="18"/>
          <w:szCs w:val="18"/>
        </w:rPr>
        <w:t>la</w:t>
      </w:r>
      <w:r w:rsidRPr="0009293B">
        <w:rPr>
          <w:rFonts w:ascii="Arial" w:hAnsi="Arial" w:cs="Arial"/>
          <w:sz w:val="18"/>
          <w:szCs w:val="18"/>
        </w:rPr>
        <w:t xml:space="preserve"> </w:t>
      </w:r>
      <w:r w:rsidRPr="0009293B">
        <w:rPr>
          <w:rFonts w:ascii="Arial" w:hAnsi="Arial" w:cs="Arial"/>
          <w:i/>
          <w:sz w:val="18"/>
          <w:szCs w:val="18"/>
        </w:rPr>
        <w:t>incapacidad</w:t>
      </w:r>
      <w:r w:rsidRPr="0009293B">
        <w:rPr>
          <w:rFonts w:ascii="Arial" w:hAnsi="Arial" w:cs="Arial"/>
          <w:sz w:val="18"/>
          <w:szCs w:val="18"/>
        </w:rPr>
        <w:t xml:space="preserve"> que es el género.- </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10- ¿Tiene alguna responsabilidad el notario que autoriza la venta de un inmueble que no es propiedad del vendedor?</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Respuesta: </w:t>
      </w:r>
    </w:p>
    <w:p w:rsidR="00C30B47" w:rsidRPr="0009293B" w:rsidRDefault="00C30B47" w:rsidP="00C30B47">
      <w:pPr>
        <w:tabs>
          <w:tab w:val="left" w:pos="567"/>
        </w:tabs>
        <w:ind w:firstLine="567"/>
        <w:jc w:val="both"/>
        <w:rPr>
          <w:rFonts w:ascii="Arial" w:hAnsi="Arial" w:cs="Arial"/>
          <w:sz w:val="18"/>
          <w:szCs w:val="18"/>
          <w:lang w:val="es-SV"/>
        </w:rPr>
      </w:pPr>
      <w:r w:rsidRPr="0009293B">
        <w:rPr>
          <w:rFonts w:ascii="Arial" w:hAnsi="Arial" w:cs="Arial"/>
          <w:sz w:val="18"/>
          <w:szCs w:val="18"/>
        </w:rPr>
        <w:t xml:space="preserve">Si la tiene, por negligencia; el notario está obligado a investigar que el inmueble objeto de la venta esté libre de gravamen.- La responsabilidad le sería deducida en la sentencia definitiva que declare la nulidad del instrumento.- </w:t>
      </w:r>
      <w:r w:rsidRPr="00C30B47">
        <w:rPr>
          <w:rFonts w:ascii="Arial" w:hAnsi="Arial" w:cs="Arial"/>
          <w:sz w:val="18"/>
          <w:szCs w:val="18"/>
          <w:lang w:val="es-SV"/>
        </w:rPr>
        <w:t xml:space="preserve">Art. 62 y sigtes. </w:t>
      </w:r>
      <w:r w:rsidRPr="0009293B">
        <w:rPr>
          <w:rFonts w:ascii="Arial" w:hAnsi="Arial" w:cs="Arial"/>
          <w:sz w:val="18"/>
          <w:szCs w:val="18"/>
          <w:lang w:val="es-SV"/>
        </w:rPr>
        <w:t>L. N. / Art. 960 Pr. C..-</w:t>
      </w: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13- ¿Qué delito puede cometer el notario en el ejercicio de su función notarial?</w:t>
      </w: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Falsedad material, Art. 283 Pn.; falsedad ideológica, Art. 284 Pn.; infidelidad en la custodia de registros o documentos públicos, Art. 334 Pn.; y celebración de matrimonio ilegal, Art. 194 Pn..-</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23- Si usted fuese autorizado por esta corte para ejercer el Notariado por un periodo de cinco años:</w:t>
      </w:r>
    </w:p>
    <w:p w:rsidR="00C30B47" w:rsidRPr="0009293B" w:rsidRDefault="00C30B47" w:rsidP="00DC54AC">
      <w:pPr>
        <w:pStyle w:val="Textoindependiente"/>
        <w:numPr>
          <w:ilvl w:val="0"/>
          <w:numId w:val="122"/>
        </w:numPr>
        <w:tabs>
          <w:tab w:val="clear" w:pos="1065"/>
          <w:tab w:val="num" w:pos="0"/>
        </w:tabs>
        <w:suppressAutoHyphens w:val="0"/>
        <w:spacing w:line="240" w:lineRule="auto"/>
        <w:ind w:hanging="498"/>
        <w:rPr>
          <w:rFonts w:cs="Arial"/>
          <w:sz w:val="18"/>
          <w:szCs w:val="18"/>
        </w:rPr>
      </w:pPr>
      <w:r w:rsidRPr="0009293B">
        <w:rPr>
          <w:rFonts w:cs="Arial"/>
          <w:sz w:val="18"/>
          <w:szCs w:val="18"/>
        </w:rPr>
        <w:t>¿Consideraría legal dicho acuerdo?</w:t>
      </w:r>
      <w:r w:rsidRPr="0009293B">
        <w:rPr>
          <w:rFonts w:cs="Arial"/>
          <w:sz w:val="18"/>
          <w:szCs w:val="18"/>
        </w:rPr>
        <w:tab/>
      </w:r>
    </w:p>
    <w:p w:rsidR="00C30B47" w:rsidRPr="0009293B" w:rsidRDefault="00C30B47" w:rsidP="00DC54AC">
      <w:pPr>
        <w:pStyle w:val="Textoindependiente"/>
        <w:numPr>
          <w:ilvl w:val="0"/>
          <w:numId w:val="122"/>
        </w:numPr>
        <w:tabs>
          <w:tab w:val="clear" w:pos="1065"/>
          <w:tab w:val="num" w:pos="0"/>
        </w:tabs>
        <w:suppressAutoHyphens w:val="0"/>
        <w:spacing w:line="240" w:lineRule="auto"/>
        <w:ind w:hanging="498"/>
        <w:rPr>
          <w:rFonts w:cs="Arial"/>
          <w:sz w:val="18"/>
          <w:szCs w:val="18"/>
        </w:rPr>
      </w:pPr>
      <w:r w:rsidRPr="0009293B">
        <w:rPr>
          <w:rFonts w:cs="Arial"/>
          <w:sz w:val="18"/>
          <w:szCs w:val="18"/>
        </w:rPr>
        <w:t>Si no lo considerara así, ¿Cómo podría impugnarlo?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 xml:space="preserve">Respuesta: </w:t>
      </w:r>
    </w:p>
    <w:p w:rsidR="00C30B47" w:rsidRPr="0009293B" w:rsidRDefault="00C30B47" w:rsidP="00DC54AC">
      <w:pPr>
        <w:pStyle w:val="Textoindependiente"/>
        <w:numPr>
          <w:ilvl w:val="0"/>
          <w:numId w:val="123"/>
        </w:numPr>
        <w:tabs>
          <w:tab w:val="clear" w:pos="1065"/>
          <w:tab w:val="num" w:pos="0"/>
        </w:tabs>
        <w:suppressAutoHyphens w:val="0"/>
        <w:spacing w:line="240" w:lineRule="auto"/>
        <w:ind w:left="142" w:firstLine="425"/>
        <w:rPr>
          <w:rFonts w:cs="Arial"/>
          <w:sz w:val="18"/>
          <w:szCs w:val="18"/>
        </w:rPr>
      </w:pPr>
      <w:r w:rsidRPr="0009293B">
        <w:rPr>
          <w:rFonts w:cs="Arial"/>
          <w:sz w:val="18"/>
          <w:szCs w:val="18"/>
        </w:rPr>
        <w:t>No lo consideraría legal.- Es ilegal por que cuando esa facultad no se encuentra consignada en la ley; (Ley de Notariado y Ley Orgánica Judicial).-</w:t>
      </w:r>
    </w:p>
    <w:p w:rsidR="00C30B47" w:rsidRPr="0009293B" w:rsidRDefault="00C30B47" w:rsidP="00DC54AC">
      <w:pPr>
        <w:pStyle w:val="Textoindependiente"/>
        <w:numPr>
          <w:ilvl w:val="0"/>
          <w:numId w:val="123"/>
        </w:numPr>
        <w:tabs>
          <w:tab w:val="clear" w:pos="1065"/>
          <w:tab w:val="num" w:pos="0"/>
        </w:tabs>
        <w:suppressAutoHyphens w:val="0"/>
        <w:spacing w:line="240" w:lineRule="auto"/>
        <w:ind w:left="0" w:firstLine="567"/>
        <w:rPr>
          <w:rFonts w:cs="Arial"/>
          <w:sz w:val="18"/>
          <w:szCs w:val="18"/>
        </w:rPr>
      </w:pPr>
      <w:r w:rsidRPr="0009293B">
        <w:rPr>
          <w:rFonts w:cs="Arial"/>
          <w:sz w:val="18"/>
          <w:szCs w:val="18"/>
        </w:rPr>
        <w:t>Lo impugnaría mediante la presentación de un escrito a la corte plena a efecto que se reconsidere lo acordado y se rectifique en el sentido de que la autorización es por tiempo indefinido.-</w:t>
      </w:r>
    </w:p>
    <w:p w:rsidR="00C30B47" w:rsidRPr="0009293B" w:rsidRDefault="00C30B47" w:rsidP="00C30B47">
      <w:pPr>
        <w:tabs>
          <w:tab w:val="left" w:pos="1134"/>
        </w:tabs>
        <w:jc w:val="both"/>
        <w:rPr>
          <w:rFonts w:ascii="Arial" w:hAnsi="Arial" w:cs="Arial"/>
          <w:sz w:val="18"/>
          <w:szCs w:val="18"/>
        </w:rPr>
      </w:pPr>
      <w:r w:rsidRPr="0009293B">
        <w:rPr>
          <w:rFonts w:ascii="Arial" w:hAnsi="Arial" w:cs="Arial"/>
          <w:sz w:val="18"/>
          <w:szCs w:val="18"/>
        </w:rPr>
        <w:t xml:space="preserve">           Si la corte no accede procedería a demandar en </w:t>
      </w:r>
      <w:smartTag w:uri="urn:schemas-microsoft-com:office:smarttags" w:element="PersonName">
        <w:smartTagPr>
          <w:attr w:name="ProductID" w:val="la Sala"/>
        </w:smartTagPr>
        <w:r w:rsidRPr="0009293B">
          <w:rPr>
            <w:rFonts w:ascii="Arial" w:hAnsi="Arial" w:cs="Arial"/>
            <w:sz w:val="18"/>
            <w:szCs w:val="18"/>
          </w:rPr>
          <w:t>la Sala</w:t>
        </w:r>
      </w:smartTag>
      <w:r w:rsidRPr="0009293B">
        <w:rPr>
          <w:rFonts w:ascii="Arial" w:hAnsi="Arial" w:cs="Arial"/>
          <w:sz w:val="18"/>
          <w:szCs w:val="18"/>
        </w:rPr>
        <w:t xml:space="preserve"> de lo Contencioso Administrativo del mismo Tribunal con base a lo establece el Art. 2 literal b) de la ley de la materia, ya que es un acto excepcionalmente administrativo de Órgano Judicial y al amparo por violación a un derecho constitucional.-</w:t>
      </w:r>
    </w:p>
    <w:p w:rsidR="00C30B47" w:rsidRPr="0009293B" w:rsidRDefault="00C30B47" w:rsidP="00C30B47">
      <w:pPr>
        <w:tabs>
          <w:tab w:val="left" w:pos="1134"/>
        </w:tabs>
        <w:jc w:val="both"/>
        <w:rPr>
          <w:rFonts w:ascii="Arial" w:hAnsi="Arial" w:cs="Arial"/>
          <w:sz w:val="18"/>
          <w:szCs w:val="18"/>
        </w:rPr>
      </w:pPr>
    </w:p>
    <w:p w:rsidR="00C30B47" w:rsidRPr="0009293B" w:rsidRDefault="00C30B47" w:rsidP="00C30B47">
      <w:pPr>
        <w:tabs>
          <w:tab w:val="left" w:pos="1134"/>
        </w:tabs>
        <w:jc w:val="both"/>
        <w:rPr>
          <w:rFonts w:ascii="Arial" w:hAnsi="Arial"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rPr>
      </w:pPr>
      <w:r w:rsidRPr="0009293B">
        <w:rPr>
          <w:rFonts w:cs="Arial"/>
          <w:sz w:val="18"/>
          <w:szCs w:val="18"/>
        </w:rPr>
        <w:t xml:space="preserve">      </w:t>
      </w:r>
    </w:p>
    <w:p w:rsidR="00C30B47" w:rsidRPr="0009293B" w:rsidRDefault="00C30B47" w:rsidP="00C30B47">
      <w:pPr>
        <w:pStyle w:val="Textoindependiente"/>
        <w:tabs>
          <w:tab w:val="left" w:pos="567"/>
        </w:tabs>
        <w:spacing w:line="240" w:lineRule="auto"/>
        <w:ind w:firstLine="567"/>
        <w:rPr>
          <w:rFonts w:cs="Arial"/>
          <w:sz w:val="18"/>
          <w:szCs w:val="18"/>
        </w:rPr>
      </w:pPr>
      <w:r w:rsidRPr="0009293B">
        <w:rPr>
          <w:rFonts w:cs="Arial"/>
          <w:sz w:val="18"/>
          <w:szCs w:val="18"/>
        </w:rPr>
        <w:t>24- ¿Cuáles son las infracciones que el notario comete y que son sancionadas?</w:t>
      </w:r>
    </w:p>
    <w:p w:rsidR="00C30B47" w:rsidRPr="0009293B" w:rsidRDefault="00C30B47" w:rsidP="00C30B47">
      <w:pPr>
        <w:pStyle w:val="Textoindependiente"/>
        <w:tabs>
          <w:tab w:val="left" w:pos="567"/>
        </w:tabs>
        <w:spacing w:line="240" w:lineRule="auto"/>
        <w:ind w:firstLine="567"/>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ind w:firstLine="567"/>
        <w:rPr>
          <w:rFonts w:cs="Arial"/>
          <w:sz w:val="18"/>
          <w:szCs w:val="18"/>
        </w:rPr>
      </w:pPr>
      <w:r w:rsidRPr="0009293B">
        <w:rPr>
          <w:rFonts w:cs="Arial"/>
          <w:sz w:val="18"/>
          <w:szCs w:val="18"/>
        </w:rPr>
        <w:t xml:space="preserve">1- Las infracciones cometidas por el notario y que no produzcan nulidad del instrumento, serán sancionadas por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previa audiencia del notario, con una multa de ¢5 a ¢25.</w:t>
      </w:r>
    </w:p>
    <w:p w:rsidR="00C30B47" w:rsidRPr="0009293B" w:rsidRDefault="00C30B47" w:rsidP="00C30B47">
      <w:pPr>
        <w:pStyle w:val="Textoindependiente"/>
        <w:tabs>
          <w:tab w:val="left" w:pos="567"/>
        </w:tabs>
        <w:spacing w:line="240" w:lineRule="auto"/>
        <w:ind w:firstLine="567"/>
        <w:rPr>
          <w:rFonts w:cs="Arial"/>
          <w:sz w:val="18"/>
          <w:szCs w:val="18"/>
          <w:lang w:val="es-SV"/>
        </w:rPr>
      </w:pPr>
      <w:r w:rsidRPr="0009293B">
        <w:rPr>
          <w:rFonts w:cs="Arial"/>
          <w:sz w:val="18"/>
          <w:szCs w:val="18"/>
        </w:rPr>
        <w:t xml:space="preserve">2- Las que produzcan nulidad de instrumento o de alguna de sus cláusulas, serán sancionadas con una multa de ¢25 a ¢200. Estas las impondrá el Juez de 1ª Instancia en la sentencia definitiva que recaiga en el juicio de nulidad, sin perjuicio de ser responsable el notario por los daños y perjuicios ocasionado y de ser inhabilitado o suspendido en su caso, lo mismo ocurre en el caso de cuando se trate de un testamento, además de una multa de ¢200 a ¢500. </w:t>
      </w:r>
      <w:r w:rsidRPr="0009293B">
        <w:rPr>
          <w:rFonts w:cs="Arial"/>
          <w:sz w:val="18"/>
          <w:szCs w:val="18"/>
          <w:lang w:val="es-SV"/>
        </w:rPr>
        <w:t xml:space="preserve">Art. </w:t>
      </w:r>
      <w:smartTag w:uri="urn:schemas-microsoft-com:office:smarttags" w:element="metricconverter">
        <w:smartTagPr>
          <w:attr w:name="ProductID" w:val="63 L"/>
        </w:smartTagPr>
        <w:r w:rsidRPr="0009293B">
          <w:rPr>
            <w:rFonts w:cs="Arial"/>
            <w:sz w:val="18"/>
            <w:szCs w:val="18"/>
            <w:lang w:val="es-SV"/>
          </w:rPr>
          <w:t>63 L</w:t>
        </w:r>
      </w:smartTag>
      <w:r w:rsidRPr="0009293B">
        <w:rPr>
          <w:rFonts w:cs="Arial"/>
          <w:sz w:val="18"/>
          <w:szCs w:val="18"/>
          <w:lang w:val="es-SV"/>
        </w:rPr>
        <w:t>. N..</w:t>
      </w:r>
    </w:p>
    <w:p w:rsidR="00C30B47" w:rsidRPr="0009293B" w:rsidRDefault="00C30B47" w:rsidP="00C30B47">
      <w:pPr>
        <w:pStyle w:val="Textoindependiente"/>
        <w:tabs>
          <w:tab w:val="left" w:pos="567"/>
        </w:tabs>
        <w:spacing w:line="240" w:lineRule="auto"/>
        <w:ind w:firstLine="567"/>
        <w:rPr>
          <w:rFonts w:cs="Arial"/>
          <w:sz w:val="18"/>
          <w:szCs w:val="18"/>
          <w:lang w:val="es-SV"/>
        </w:rPr>
      </w:pPr>
      <w:r w:rsidRPr="0009293B">
        <w:rPr>
          <w:rFonts w:cs="Arial"/>
          <w:sz w:val="18"/>
          <w:szCs w:val="18"/>
        </w:rPr>
        <w:t xml:space="preserve">3- El notario que ejerza el Notariado, sin estar autorizado o después de ser excluido, inhabilitado o suspendido, incurrirá en el delito del Art. 261, 330 del Código Penal, y los instrumentos autorizados serán absolutamente nulos, quedando sujeto a indemnizar a los interesados por los daños y perjuicios que les ocasionare. </w:t>
      </w:r>
      <w:r w:rsidRPr="0009293B">
        <w:rPr>
          <w:rFonts w:cs="Arial"/>
          <w:sz w:val="18"/>
          <w:szCs w:val="18"/>
          <w:lang w:val="es-SV"/>
        </w:rPr>
        <w:t xml:space="preserve">Art. </w:t>
      </w:r>
      <w:smartTag w:uri="urn:schemas-microsoft-com:office:smarttags" w:element="metricconverter">
        <w:smartTagPr>
          <w:attr w:name="ProductID" w:val="64 L"/>
        </w:smartTagPr>
        <w:r w:rsidRPr="0009293B">
          <w:rPr>
            <w:rFonts w:cs="Arial"/>
            <w:sz w:val="18"/>
            <w:szCs w:val="18"/>
            <w:lang w:val="es-SV"/>
          </w:rPr>
          <w:t>64 L</w:t>
        </w:r>
      </w:smartTag>
      <w:r w:rsidRPr="0009293B">
        <w:rPr>
          <w:rFonts w:cs="Arial"/>
          <w:sz w:val="18"/>
          <w:szCs w:val="18"/>
          <w:lang w:val="es-SV"/>
        </w:rPr>
        <w:t>. N..-</w:t>
      </w:r>
    </w:p>
    <w:p w:rsidR="00C30B47" w:rsidRPr="0009293B" w:rsidRDefault="00C30B47" w:rsidP="00C30B47">
      <w:pPr>
        <w:pStyle w:val="Textoindependiente"/>
        <w:tabs>
          <w:tab w:val="left" w:pos="567"/>
        </w:tabs>
        <w:spacing w:line="240" w:lineRule="auto"/>
        <w:ind w:firstLine="567"/>
        <w:rPr>
          <w:rFonts w:cs="Arial"/>
          <w:sz w:val="18"/>
          <w:szCs w:val="18"/>
          <w:lang w:val="es-SV"/>
        </w:rPr>
      </w:pPr>
      <w:r w:rsidRPr="0009293B">
        <w:rPr>
          <w:rFonts w:cs="Arial"/>
          <w:sz w:val="18"/>
          <w:szCs w:val="18"/>
        </w:rPr>
        <w:t xml:space="preserve">4- El abogado que ejerciere el Notariado teniendo alguna incompatibilidad para ello en razón del cargo que desempeñe, será penado con una multa de ¢500 a ¢1000, por cada infracción que le impondrá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sin trámite alguno, y los instrumentos que autorice serán absolutamente nulos, sin perjuicio de responder además por los daños y perjuicios ocasionados. </w:t>
      </w:r>
      <w:r w:rsidRPr="0009293B">
        <w:rPr>
          <w:rFonts w:cs="Arial"/>
          <w:sz w:val="18"/>
          <w:szCs w:val="18"/>
          <w:lang w:val="es-SV"/>
        </w:rPr>
        <w:t xml:space="preserve">Art. </w:t>
      </w:r>
      <w:smartTag w:uri="urn:schemas-microsoft-com:office:smarttags" w:element="metricconverter">
        <w:smartTagPr>
          <w:attr w:name="ProductID" w:val="65 L"/>
        </w:smartTagPr>
        <w:r w:rsidRPr="0009293B">
          <w:rPr>
            <w:rFonts w:cs="Arial"/>
            <w:sz w:val="18"/>
            <w:szCs w:val="18"/>
            <w:lang w:val="es-SV"/>
          </w:rPr>
          <w:t>65 L</w:t>
        </w:r>
      </w:smartTag>
      <w:r w:rsidRPr="0009293B">
        <w:rPr>
          <w:rFonts w:cs="Arial"/>
          <w:sz w:val="18"/>
          <w:szCs w:val="18"/>
          <w:lang w:val="es-SV"/>
        </w:rPr>
        <w:t>. N..</w:t>
      </w:r>
    </w:p>
    <w:p w:rsidR="00C30B47" w:rsidRPr="0009293B" w:rsidRDefault="00C30B47" w:rsidP="00C30B47">
      <w:pPr>
        <w:pStyle w:val="Textoindependiente"/>
        <w:tabs>
          <w:tab w:val="left" w:pos="567"/>
        </w:tabs>
        <w:spacing w:line="240" w:lineRule="auto"/>
        <w:ind w:firstLine="567"/>
        <w:rPr>
          <w:rFonts w:cs="Arial"/>
          <w:sz w:val="18"/>
          <w:szCs w:val="18"/>
          <w:lang w:val="es-SV"/>
        </w:rPr>
      </w:pPr>
      <w:r w:rsidRPr="0009293B">
        <w:rPr>
          <w:rFonts w:cs="Arial"/>
          <w:sz w:val="18"/>
          <w:szCs w:val="18"/>
        </w:rPr>
        <w:t xml:space="preserve">5- Si un notario, sin motivo negare o no extendiere un testimonio que se le hubiere perdido, podrá el interesado recurrir a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quien oyendo al notario, ordenará que lo extienda cuando la negativa fuere indebida pudiendo además imponer al notario una multa de ¢5 a ¢25. Cuando no hubiere excusa razonable de su parte; y si aún así no lo hiciere </w:t>
      </w:r>
      <w:smartTag w:uri="urn:schemas-microsoft-com:office:smarttags" w:element="PersonName">
        <w:smartTagPr>
          <w:attr w:name="ProductID" w:val="la Corte"/>
        </w:smartTagPr>
        <w:r w:rsidRPr="0009293B">
          <w:rPr>
            <w:rFonts w:cs="Arial"/>
            <w:sz w:val="18"/>
            <w:szCs w:val="18"/>
          </w:rPr>
          <w:t>la Corte</w:t>
        </w:r>
      </w:smartTag>
      <w:r w:rsidRPr="0009293B">
        <w:rPr>
          <w:rFonts w:cs="Arial"/>
          <w:sz w:val="18"/>
          <w:szCs w:val="18"/>
        </w:rPr>
        <w:t xml:space="preserve"> podrá suspenderlo y recurrir a otros medios legales para que se expida el testimonio. </w:t>
      </w:r>
      <w:r w:rsidRPr="0009293B">
        <w:rPr>
          <w:rFonts w:cs="Arial"/>
          <w:sz w:val="18"/>
          <w:szCs w:val="18"/>
          <w:lang w:val="es-SV"/>
        </w:rPr>
        <w:t xml:space="preserve">Art. </w:t>
      </w:r>
      <w:smartTag w:uri="urn:schemas-microsoft-com:office:smarttags" w:element="metricconverter">
        <w:smartTagPr>
          <w:attr w:name="ProductID" w:val="66 L"/>
        </w:smartTagPr>
        <w:r w:rsidRPr="0009293B">
          <w:rPr>
            <w:rFonts w:cs="Arial"/>
            <w:sz w:val="18"/>
            <w:szCs w:val="18"/>
            <w:lang w:val="es-SV"/>
          </w:rPr>
          <w:t>66 L</w:t>
        </w:r>
      </w:smartTag>
      <w:r w:rsidRPr="0009293B">
        <w:rPr>
          <w:rFonts w:cs="Arial"/>
          <w:sz w:val="18"/>
          <w:szCs w:val="18"/>
          <w:lang w:val="es-SV"/>
        </w:rPr>
        <w:t>. N..</w:t>
      </w:r>
    </w:p>
    <w:p w:rsidR="00C30B47" w:rsidRPr="0009293B" w:rsidRDefault="00C30B47" w:rsidP="00C30B47">
      <w:pPr>
        <w:pStyle w:val="Textoindependiente"/>
        <w:tabs>
          <w:tab w:val="left" w:pos="567"/>
        </w:tabs>
        <w:spacing w:line="240" w:lineRule="auto"/>
        <w:ind w:firstLine="567"/>
        <w:rPr>
          <w:rFonts w:cs="Arial"/>
          <w:sz w:val="18"/>
          <w:szCs w:val="18"/>
          <w:lang w:val="es-SV"/>
        </w:rPr>
      </w:pPr>
      <w:r w:rsidRPr="0009293B">
        <w:rPr>
          <w:rFonts w:cs="Arial"/>
          <w:sz w:val="18"/>
          <w:szCs w:val="18"/>
        </w:rPr>
        <w:t xml:space="preserve">6- Cuando un instrumento no puede inscribirse en un registro público por falta de formalidades legales debidas a culpa o descuido del notario, subsanará éste la falta a solicitud del interesado y aún extenderá un nuevo instrumento a su costa, si fuere necesario. Si la reposición ya no fuere posible, responderá por los daños y perjuicios ocasionados a los otorgantes. </w:t>
      </w:r>
      <w:r w:rsidRPr="0009293B">
        <w:rPr>
          <w:rFonts w:cs="Arial"/>
          <w:sz w:val="18"/>
          <w:szCs w:val="18"/>
          <w:lang w:val="es-SV"/>
        </w:rPr>
        <w:t xml:space="preserve">Art. 63 al </w:t>
      </w:r>
      <w:smartTag w:uri="urn:schemas-microsoft-com:office:smarttags" w:element="metricconverter">
        <w:smartTagPr>
          <w:attr w:name="ProductID" w:val="67 L"/>
        </w:smartTagPr>
        <w:r w:rsidRPr="0009293B">
          <w:rPr>
            <w:rFonts w:cs="Arial"/>
            <w:sz w:val="18"/>
            <w:szCs w:val="18"/>
            <w:lang w:val="es-SV"/>
          </w:rPr>
          <w:t>67 L</w:t>
        </w:r>
      </w:smartTag>
      <w:r w:rsidRPr="0009293B">
        <w:rPr>
          <w:rFonts w:cs="Arial"/>
          <w:sz w:val="18"/>
          <w:szCs w:val="18"/>
          <w:lang w:val="es-SV"/>
        </w:rPr>
        <w:t>. N..-</w:t>
      </w:r>
    </w:p>
    <w:p w:rsidR="00C30B47" w:rsidRPr="0009293B" w:rsidRDefault="00C30B47" w:rsidP="00C30B47">
      <w:pPr>
        <w:pStyle w:val="Textoindependiente"/>
        <w:tabs>
          <w:tab w:val="left" w:pos="567"/>
        </w:tabs>
        <w:spacing w:line="240" w:lineRule="auto"/>
        <w:ind w:firstLine="567"/>
        <w:rPr>
          <w:rFonts w:cs="Arial"/>
          <w:sz w:val="18"/>
          <w:szCs w:val="18"/>
          <w:lang w:val="es-SV"/>
        </w:rPr>
      </w:pPr>
    </w:p>
    <w:p w:rsidR="00C30B47" w:rsidRPr="0009293B" w:rsidRDefault="00C30B47" w:rsidP="00C30B47">
      <w:pPr>
        <w:pStyle w:val="Textoindependiente"/>
        <w:tabs>
          <w:tab w:val="left" w:pos="567"/>
        </w:tabs>
        <w:spacing w:line="240" w:lineRule="auto"/>
        <w:ind w:firstLine="567"/>
        <w:rPr>
          <w:rFonts w:cs="Arial"/>
          <w:sz w:val="18"/>
          <w:szCs w:val="18"/>
          <w:lang w:val="es-SV"/>
        </w:rPr>
      </w:pPr>
    </w:p>
    <w:p w:rsidR="00C30B47" w:rsidRPr="0009293B" w:rsidRDefault="00C30B47" w:rsidP="00C30B47">
      <w:pPr>
        <w:pStyle w:val="Textoindependiente"/>
        <w:tabs>
          <w:tab w:val="left" w:pos="567"/>
        </w:tabs>
        <w:spacing w:line="240" w:lineRule="auto"/>
        <w:ind w:firstLine="567"/>
        <w:rPr>
          <w:rFonts w:cs="Arial"/>
          <w:sz w:val="18"/>
          <w:szCs w:val="18"/>
          <w:lang w:val="es-SV"/>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25- Los Jefes de Misión Diplomática Permanente y los Cónsules de Carrera de </w:t>
      </w:r>
      <w:smartTag w:uri="urn:schemas-microsoft-com:office:smarttags" w:element="PersonName">
        <w:smartTagPr>
          <w:attr w:name="ProductID" w:val="la Rep￺blica"/>
        </w:smartTagPr>
        <w:r w:rsidRPr="0009293B">
          <w:rPr>
            <w:rFonts w:cs="Arial"/>
            <w:sz w:val="18"/>
            <w:szCs w:val="18"/>
          </w:rPr>
          <w:t>la República</w:t>
        </w:r>
      </w:smartTag>
      <w:r w:rsidRPr="0009293B">
        <w:rPr>
          <w:rFonts w:cs="Arial"/>
          <w:sz w:val="18"/>
          <w:szCs w:val="18"/>
        </w:rPr>
        <w:t xml:space="preserve"> podrán ejercer las funciones del notario en los países en que estén acreditados. ¿Esta función será plena en comparación con la que ejercen los notarios? SI ____ NO ____ Cualquiera que sea su respuesta,  fundaméntela.-</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lang w:val="es-SV"/>
        </w:rPr>
      </w:pPr>
      <w:r w:rsidRPr="0009293B">
        <w:rPr>
          <w:rFonts w:cs="Arial"/>
          <w:sz w:val="18"/>
          <w:szCs w:val="18"/>
        </w:rPr>
        <w:t xml:space="preserve">La función notarial es plena al igual que la de los notarios, puesto que esencialmente consiste en recibir, interpretar, adecuar a términos legales y  autenticar la voluntad de los interesados que otorgan actos o contratos ante sus oficios. Desde luego, aclarando que dentro de su propia competencia; por ejemplo: el jefe de misión diplomática permanente, únicamente cuando falte un cónsul de carrera y ambos sólo en los casos que </w:t>
      </w:r>
      <w:smartTag w:uri="urn:schemas-microsoft-com:office:smarttags" w:element="PersonName">
        <w:smartTagPr>
          <w:attr w:name="ProductID" w:val="la Ley"/>
        </w:smartTagPr>
        <w:r w:rsidRPr="0009293B">
          <w:rPr>
            <w:rFonts w:cs="Arial"/>
            <w:sz w:val="18"/>
            <w:szCs w:val="18"/>
          </w:rPr>
          <w:t>la Ley</w:t>
        </w:r>
      </w:smartTag>
      <w:r w:rsidRPr="0009293B">
        <w:rPr>
          <w:rFonts w:cs="Arial"/>
          <w:sz w:val="18"/>
          <w:szCs w:val="18"/>
        </w:rPr>
        <w:t xml:space="preserve"> de Notariado permite, por ejemplo, no puede actuar en las diligencias de jurisdicción voluntaria que establece la ley de la materia.- </w:t>
      </w:r>
      <w:r w:rsidRPr="0009293B">
        <w:rPr>
          <w:rFonts w:cs="Arial"/>
          <w:sz w:val="18"/>
          <w:szCs w:val="18"/>
          <w:lang w:val="es-SV"/>
        </w:rPr>
        <w:t xml:space="preserve">Art. </w:t>
      </w:r>
      <w:smartTag w:uri="urn:schemas-microsoft-com:office:smarttags" w:element="metricconverter">
        <w:smartTagPr>
          <w:attr w:name="ProductID" w:val="1 L"/>
        </w:smartTagPr>
        <w:r w:rsidRPr="0009293B">
          <w:rPr>
            <w:rFonts w:cs="Arial"/>
            <w:sz w:val="18"/>
            <w:szCs w:val="18"/>
            <w:lang w:val="es-SV"/>
          </w:rPr>
          <w:t>1 L</w:t>
        </w:r>
      </w:smartTag>
      <w:r w:rsidRPr="0009293B">
        <w:rPr>
          <w:rFonts w:cs="Arial"/>
          <w:sz w:val="18"/>
          <w:szCs w:val="18"/>
          <w:lang w:val="es-SV"/>
        </w:rPr>
        <w:t>. N..-</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ind w:firstLine="708"/>
        <w:rPr>
          <w:rFonts w:cs="Arial"/>
          <w:sz w:val="18"/>
          <w:szCs w:val="18"/>
          <w:lang w:val="es-SV"/>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26- Explique a que se refiere el artículo 11de </w:t>
      </w:r>
      <w:smartTag w:uri="urn:schemas-microsoft-com:office:smarttags" w:element="PersonName">
        <w:smartTagPr>
          <w:attr w:name="ProductID" w:val="la Ley"/>
        </w:smartTagPr>
        <w:r w:rsidRPr="0009293B">
          <w:rPr>
            <w:rFonts w:cs="Arial"/>
            <w:sz w:val="18"/>
            <w:szCs w:val="18"/>
          </w:rPr>
          <w:t>la Ley</w:t>
        </w:r>
      </w:smartTag>
      <w:r w:rsidRPr="0009293B">
        <w:rPr>
          <w:rFonts w:cs="Arial"/>
          <w:sz w:val="18"/>
          <w:szCs w:val="18"/>
        </w:rPr>
        <w:t xml:space="preserve"> de Notariado, cuando usa las expresiones: “Forma Sumaria” y “Robustez Moral”. -</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En forma sumaria significa que en el procedimiento, la autoridad debe atenerse a las formalidades de un juicio breve. La palabra “sumario” significa pues que él tramite tiene que ser en corto tiempo, respetando las etapas esenciales mínimas del debido proceso. Es decir, únicamente la iniciación, audiencia al fiscal, audiencia al notario, pruebas, resolución o sentencia.-</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Robustez Moral, significa que las pruebas no deben ser necesariamente las de un proceso judicial, ni que las mismas cumplan con los requisitos que da la ley (Código de Procedimientos Civiles) para ser consideradas plenas.- Basta con la convicción íntima de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para resolver sobre los extremos consignados en el Art. </w:t>
      </w:r>
      <w:smartTag w:uri="urn:schemas-microsoft-com:office:smarttags" w:element="metricconverter">
        <w:smartTagPr>
          <w:attr w:name="ProductID" w:val="11 L"/>
        </w:smartTagPr>
        <w:r w:rsidRPr="0009293B">
          <w:rPr>
            <w:rFonts w:cs="Arial"/>
            <w:sz w:val="18"/>
            <w:szCs w:val="18"/>
          </w:rPr>
          <w:t>11 L</w:t>
        </w:r>
      </w:smartTag>
      <w:r w:rsidRPr="0009293B">
        <w:rPr>
          <w:rFonts w:cs="Arial"/>
          <w:sz w:val="18"/>
          <w:szCs w:val="18"/>
        </w:rPr>
        <w:t>. N..- Es importante por la complejidad de la situación no permite atar al procedimiento a la existencia de pruebas como las de un proceso judicial.-</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tabs>
          <w:tab w:val="left" w:pos="709"/>
        </w:tabs>
        <w:spacing w:line="240" w:lineRule="auto"/>
        <w:ind w:firstLine="567"/>
        <w:rPr>
          <w:rFonts w:cs="Arial"/>
          <w:sz w:val="18"/>
          <w:szCs w:val="18"/>
        </w:rPr>
      </w:pPr>
      <w:r w:rsidRPr="0009293B">
        <w:rPr>
          <w:rFonts w:cs="Arial"/>
          <w:sz w:val="18"/>
          <w:szCs w:val="18"/>
        </w:rPr>
        <w:t>28- ¿Dónde debe hacerse la razón de cierre cuando no se ha utilizado el protocolo?</w:t>
      </w:r>
    </w:p>
    <w:p w:rsidR="00C30B47" w:rsidRPr="0009293B" w:rsidRDefault="00C30B47" w:rsidP="00C30B47">
      <w:pPr>
        <w:tabs>
          <w:tab w:val="left" w:pos="1134"/>
        </w:tabs>
        <w:jc w:val="both"/>
        <w:rPr>
          <w:rFonts w:ascii="Arial" w:hAnsi="Arial" w:cs="Arial"/>
          <w:sz w:val="18"/>
          <w:szCs w:val="18"/>
        </w:rPr>
      </w:pPr>
    </w:p>
    <w:p w:rsidR="00C30B47" w:rsidRPr="0009293B" w:rsidRDefault="00C30B47" w:rsidP="00C30B47">
      <w:pPr>
        <w:tabs>
          <w:tab w:val="left" w:pos="1134"/>
        </w:tabs>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Debe hacerse inmediatamente después de la razón de autorización, o sea al principio después de la apertura, porque lo que se va a expresar precisamente es que no se ha utilizado, así como en el caso del último instrumento autorizado.-</w:t>
      </w:r>
    </w:p>
    <w:p w:rsidR="00C30B47" w:rsidRPr="0009293B" w:rsidRDefault="00C30B47" w:rsidP="00C30B47">
      <w:pPr>
        <w:jc w:val="center"/>
        <w:rPr>
          <w:rFonts w:ascii="Arial" w:hAnsi="Arial" w:cs="Arial"/>
          <w:sz w:val="18"/>
          <w:szCs w:val="18"/>
        </w:rPr>
      </w:pPr>
    </w:p>
    <w:p w:rsidR="00C30B47" w:rsidRPr="0009293B" w:rsidRDefault="00C30B47" w:rsidP="00C30B47">
      <w:pPr>
        <w:jc w:val="center"/>
        <w:rPr>
          <w:rFonts w:ascii="Arial" w:hAnsi="Arial" w:cs="Arial"/>
          <w:sz w:val="18"/>
          <w:szCs w:val="18"/>
        </w:rPr>
      </w:pPr>
    </w:p>
    <w:p w:rsidR="00C30B47" w:rsidRPr="0009293B" w:rsidRDefault="00C30B47" w:rsidP="00C30B47">
      <w:pPr>
        <w:jc w:val="center"/>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29- ¿Qué debe hacer un notario que planea salir del país a largo tiempo?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jc w:val="both"/>
        <w:rPr>
          <w:rFonts w:ascii="Arial" w:hAnsi="Arial" w:cs="Arial"/>
          <w:sz w:val="18"/>
          <w:szCs w:val="18"/>
          <w:lang w:val="es-SV"/>
        </w:rPr>
      </w:pPr>
      <w:r w:rsidRPr="0009293B">
        <w:rPr>
          <w:rFonts w:ascii="Arial" w:hAnsi="Arial" w:cs="Arial"/>
          <w:sz w:val="18"/>
          <w:szCs w:val="18"/>
        </w:rPr>
        <w:t xml:space="preserve">             Deberán entregar el protocolo cerrado, pero le será devuelto a petición suya si regresa antes del vencimiento, con una razón del funcionario respectivo, en la que se hará constar la fecha de la devolución, dejando constancia de ello en el Libro del Registro. </w:t>
      </w:r>
      <w:r w:rsidRPr="0009293B">
        <w:rPr>
          <w:rFonts w:ascii="Arial" w:hAnsi="Arial" w:cs="Arial"/>
          <w:sz w:val="18"/>
          <w:szCs w:val="18"/>
          <w:lang w:val="es-SV"/>
        </w:rPr>
        <w:t xml:space="preserve">Art. 21, 23, </w:t>
      </w:r>
      <w:smartTag w:uri="urn:schemas-microsoft-com:office:smarttags" w:element="metricconverter">
        <w:smartTagPr>
          <w:attr w:name="ProductID" w:val="29 L"/>
        </w:smartTagPr>
        <w:r w:rsidRPr="0009293B">
          <w:rPr>
            <w:rFonts w:ascii="Arial" w:hAnsi="Arial" w:cs="Arial"/>
            <w:sz w:val="18"/>
            <w:szCs w:val="18"/>
            <w:lang w:val="es-SV"/>
          </w:rPr>
          <w:t>29 L</w:t>
        </w:r>
      </w:smartTag>
      <w:r w:rsidRPr="0009293B">
        <w:rPr>
          <w:rFonts w:ascii="Arial" w:hAnsi="Arial" w:cs="Arial"/>
          <w:sz w:val="18"/>
          <w:szCs w:val="18"/>
          <w:lang w:val="es-SV"/>
        </w:rPr>
        <w:t>. N..-</w:t>
      </w:r>
    </w:p>
    <w:p w:rsidR="00C30B47" w:rsidRPr="0009293B" w:rsidRDefault="00C30B47" w:rsidP="00C30B47">
      <w:pPr>
        <w:jc w:val="both"/>
        <w:rPr>
          <w:rFonts w:ascii="Arial" w:hAnsi="Arial" w:cs="Arial"/>
          <w:sz w:val="18"/>
          <w:szCs w:val="18"/>
          <w:lang w:val="es-SV"/>
        </w:rPr>
      </w:pPr>
    </w:p>
    <w:p w:rsidR="00C30B47" w:rsidRPr="0009293B" w:rsidRDefault="00C30B47" w:rsidP="00C30B47">
      <w:pPr>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30- ¿Qué debe hacerse cuando fallece un notario? Y que obligaciones tienen, en ese caso, los jefes del Registro del Estado Familiar?</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Cualquier persona en cuyo poder quedaran  el protocolo o  el sello del notario, los entregará dándolos quince días siguientes al fallecimiento, a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 o al Juzgado de Primera Instancia competente. El funcionario respectivo levantará un acta haciendo constar la entrega, así como las circunstancias, en que estado se encuentra el protocolo, si tiene todos los requisitos legales y el funcionario los remitirá a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 de </w:t>
      </w:r>
      <w:smartTag w:uri="urn:schemas-microsoft-com:office:smarttags" w:element="PersonName">
        <w:smartTagPr>
          <w:attr w:name="ProductID" w:val="la Corte Suprema"/>
        </w:smartTagPr>
        <w:r w:rsidRPr="0009293B">
          <w:rPr>
            <w:rFonts w:ascii="Arial" w:hAnsi="Arial" w:cs="Arial"/>
            <w:sz w:val="18"/>
            <w:szCs w:val="18"/>
          </w:rPr>
          <w:t>la Corte Suprema</w:t>
        </w:r>
      </w:smartTag>
      <w:r w:rsidRPr="0009293B">
        <w:rPr>
          <w:rFonts w:ascii="Arial" w:hAnsi="Arial" w:cs="Arial"/>
          <w:sz w:val="18"/>
          <w:szCs w:val="18"/>
        </w:rPr>
        <w:t xml:space="preserve"> de Justicia o el Juez respectivo, por determinación propia u orden de </w:t>
      </w:r>
      <w:smartTag w:uri="urn:schemas-microsoft-com:office:smarttags" w:element="PersonName">
        <w:smartTagPr>
          <w:attr w:name="ProductID" w:val="la Corte"/>
        </w:smartTagPr>
        <w:r w:rsidRPr="0009293B">
          <w:rPr>
            <w:rFonts w:ascii="Arial" w:hAnsi="Arial" w:cs="Arial"/>
            <w:sz w:val="18"/>
            <w:szCs w:val="18"/>
          </w:rPr>
          <w:t>la Corte</w:t>
        </w:r>
      </w:smartTag>
      <w:r w:rsidRPr="0009293B">
        <w:rPr>
          <w:rFonts w:ascii="Arial" w:hAnsi="Arial" w:cs="Arial"/>
          <w:sz w:val="18"/>
          <w:szCs w:val="18"/>
        </w:rPr>
        <w:t>, o el funcionario que ella designe, recogerá el protocolo y sello del notario fallecido y los remitirá en la forma indicada.-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Si la persona se niega a entregarlos se apremiará  corporalmente hasta que los entregue  por orden de </w:t>
      </w:r>
      <w:smartTag w:uri="urn:schemas-microsoft-com:office:smarttags" w:element="PersonName">
        <w:smartTagPr>
          <w:attr w:name="ProductID" w:val="la Corte Suprema"/>
        </w:smartTagPr>
        <w:r w:rsidRPr="0009293B">
          <w:rPr>
            <w:rFonts w:ascii="Arial" w:hAnsi="Arial" w:cs="Arial"/>
            <w:sz w:val="18"/>
            <w:szCs w:val="18"/>
          </w:rPr>
          <w:t>la Corte Suprema</w:t>
        </w:r>
      </w:smartTag>
      <w:r w:rsidRPr="0009293B">
        <w:rPr>
          <w:rFonts w:ascii="Arial" w:hAnsi="Arial" w:cs="Arial"/>
          <w:sz w:val="18"/>
          <w:szCs w:val="18"/>
        </w:rPr>
        <w:t xml:space="preserve"> de Justicia.-</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 Los Jefes del Registro del Estado familiar, al asentar la partida de defunción de un notario, darán aviso inmediato a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 </w:t>
      </w:r>
      <w:r w:rsidRPr="0009293B">
        <w:rPr>
          <w:rFonts w:ascii="Arial" w:hAnsi="Arial" w:cs="Arial"/>
          <w:sz w:val="18"/>
          <w:szCs w:val="18"/>
          <w:lang w:val="es-SV"/>
        </w:rPr>
        <w:t>Art. 30 inc. Final L. N..-</w:t>
      </w:r>
    </w:p>
    <w:p w:rsidR="00C30B47" w:rsidRPr="0009293B" w:rsidRDefault="00C30B47" w:rsidP="00C30B47">
      <w:pPr>
        <w:jc w:val="both"/>
        <w:rPr>
          <w:rFonts w:ascii="Arial" w:hAnsi="Arial" w:cs="Arial"/>
          <w:sz w:val="18"/>
          <w:szCs w:val="18"/>
          <w:lang w:val="es-SV"/>
        </w:rPr>
      </w:pP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ind w:left="690" w:hanging="123"/>
        <w:rPr>
          <w:rFonts w:cs="Arial"/>
          <w:sz w:val="18"/>
          <w:szCs w:val="18"/>
        </w:rPr>
      </w:pPr>
      <w:r w:rsidRPr="0009293B">
        <w:rPr>
          <w:rFonts w:cs="Arial"/>
          <w:sz w:val="18"/>
          <w:szCs w:val="18"/>
        </w:rPr>
        <w:t>31- ¿Cuáles son los aspectos que limitan la competencia notarial?</w:t>
      </w:r>
    </w:p>
    <w:p w:rsidR="00C30B47" w:rsidRPr="0009293B" w:rsidRDefault="00C30B47" w:rsidP="00C30B47">
      <w:pPr>
        <w:pStyle w:val="Textoindependiente"/>
        <w:spacing w:line="240" w:lineRule="auto"/>
        <w:ind w:left="690"/>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DC54AC">
      <w:pPr>
        <w:pStyle w:val="Textoindependiente"/>
        <w:numPr>
          <w:ilvl w:val="0"/>
          <w:numId w:val="121"/>
        </w:numPr>
        <w:tabs>
          <w:tab w:val="clear" w:pos="1065"/>
          <w:tab w:val="num" w:pos="0"/>
        </w:tabs>
        <w:suppressAutoHyphens w:val="0"/>
        <w:spacing w:line="240" w:lineRule="auto"/>
        <w:ind w:hanging="498"/>
        <w:rPr>
          <w:rFonts w:cs="Arial"/>
          <w:sz w:val="18"/>
          <w:szCs w:val="18"/>
        </w:rPr>
      </w:pPr>
      <w:r w:rsidRPr="0009293B">
        <w:rPr>
          <w:rFonts w:cs="Arial"/>
          <w:sz w:val="18"/>
          <w:szCs w:val="18"/>
        </w:rPr>
        <w:t>Por razón de territorio;</w:t>
      </w:r>
    </w:p>
    <w:p w:rsidR="00C30B47" w:rsidRPr="0009293B" w:rsidRDefault="00C30B47" w:rsidP="00DC54AC">
      <w:pPr>
        <w:pStyle w:val="Textoindependiente"/>
        <w:numPr>
          <w:ilvl w:val="0"/>
          <w:numId w:val="121"/>
        </w:numPr>
        <w:tabs>
          <w:tab w:val="clear" w:pos="1065"/>
          <w:tab w:val="num" w:pos="0"/>
        </w:tabs>
        <w:suppressAutoHyphens w:val="0"/>
        <w:spacing w:line="240" w:lineRule="auto"/>
        <w:ind w:hanging="498"/>
        <w:rPr>
          <w:rFonts w:cs="Arial"/>
          <w:sz w:val="18"/>
          <w:szCs w:val="18"/>
        </w:rPr>
      </w:pPr>
      <w:r w:rsidRPr="0009293B">
        <w:rPr>
          <w:rFonts w:cs="Arial"/>
          <w:sz w:val="18"/>
          <w:szCs w:val="18"/>
        </w:rPr>
        <w:t>Por razón de la materia;</w:t>
      </w:r>
    </w:p>
    <w:p w:rsidR="00C30B47" w:rsidRPr="0009293B" w:rsidRDefault="00C30B47" w:rsidP="00DC54AC">
      <w:pPr>
        <w:pStyle w:val="Textoindependiente"/>
        <w:numPr>
          <w:ilvl w:val="0"/>
          <w:numId w:val="121"/>
        </w:numPr>
        <w:tabs>
          <w:tab w:val="clear" w:pos="1065"/>
          <w:tab w:val="num" w:pos="142"/>
        </w:tabs>
        <w:suppressAutoHyphens w:val="0"/>
        <w:spacing w:line="240" w:lineRule="auto"/>
        <w:ind w:hanging="498"/>
        <w:rPr>
          <w:rFonts w:cs="Arial"/>
          <w:sz w:val="18"/>
          <w:szCs w:val="18"/>
        </w:rPr>
      </w:pPr>
      <w:r w:rsidRPr="0009293B">
        <w:rPr>
          <w:rFonts w:cs="Arial"/>
          <w:sz w:val="18"/>
          <w:szCs w:val="18"/>
        </w:rPr>
        <w:t xml:space="preserve">Por razón del parentesco; y </w:t>
      </w:r>
    </w:p>
    <w:p w:rsidR="00C30B47" w:rsidRPr="0009293B" w:rsidRDefault="00C30B47" w:rsidP="00DC54AC">
      <w:pPr>
        <w:pStyle w:val="Textoindependiente"/>
        <w:numPr>
          <w:ilvl w:val="0"/>
          <w:numId w:val="121"/>
        </w:numPr>
        <w:tabs>
          <w:tab w:val="clear" w:pos="1065"/>
          <w:tab w:val="num" w:pos="0"/>
        </w:tabs>
        <w:suppressAutoHyphens w:val="0"/>
        <w:spacing w:line="240" w:lineRule="auto"/>
        <w:ind w:hanging="498"/>
        <w:rPr>
          <w:rFonts w:cs="Arial"/>
          <w:sz w:val="18"/>
          <w:szCs w:val="18"/>
        </w:rPr>
      </w:pPr>
      <w:r w:rsidRPr="0009293B">
        <w:rPr>
          <w:rFonts w:cs="Arial"/>
          <w:sz w:val="18"/>
          <w:szCs w:val="18"/>
        </w:rPr>
        <w:t>Por razón del cargo(Jueces, magistrados, registradores). -</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32- ¿Considera Ud. que la propuesta formulada por varios organismos e instituciones gubernamentales de que la función del notario debe ser regulada por un organismo diferente a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es apropiado? Cualquiera que sea su respuesta razónela.-</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No, porque es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el único órgano del Estado que a mi parecer reúne todos los elementos necesarios para poder regular y manejar la organización del Notariado. Además de que la calidad de magistrado requiere excelencia moral y profesional, que se convierte en garantía en cuanto a la organización del Notariado.-</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67"/>
        <w:rPr>
          <w:rFonts w:cs="Arial"/>
          <w:sz w:val="18"/>
          <w:szCs w:val="18"/>
          <w:lang w:val="es-SV"/>
        </w:rPr>
      </w:pPr>
      <w:r w:rsidRPr="0009293B">
        <w:rPr>
          <w:rFonts w:cs="Arial"/>
          <w:sz w:val="18"/>
          <w:szCs w:val="18"/>
        </w:rPr>
        <w:t xml:space="preserve">34- ¿Qué hará en funcionario competente con toda la información que obtenga al respecto? </w:t>
      </w:r>
      <w:r w:rsidRPr="0009293B">
        <w:rPr>
          <w:rFonts w:cs="Arial"/>
          <w:sz w:val="18"/>
          <w:szCs w:val="18"/>
          <w:lang w:val="es-SV"/>
        </w:rPr>
        <w:t xml:space="preserve">Art. </w:t>
      </w:r>
      <w:smartTag w:uri="urn:schemas-microsoft-com:office:smarttags" w:element="metricconverter">
        <w:smartTagPr>
          <w:attr w:name="ProductID" w:val="59 L"/>
        </w:smartTagPr>
        <w:r w:rsidRPr="0009293B">
          <w:rPr>
            <w:rFonts w:cs="Arial"/>
            <w:sz w:val="18"/>
            <w:szCs w:val="18"/>
            <w:lang w:val="es-SV"/>
          </w:rPr>
          <w:t>59 L</w:t>
        </w:r>
      </w:smartTag>
      <w:r w:rsidRPr="0009293B">
        <w:rPr>
          <w:rFonts w:cs="Arial"/>
          <w:sz w:val="18"/>
          <w:szCs w:val="18"/>
          <w:lang w:val="es-SV"/>
        </w:rPr>
        <w:t>. N..-</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La remitirá a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y si resultare alguna responsabilidad del notario, el Tribunal, si es producente lo mandará juzga, o lo impondrá las sanciones de su competencia según la ley.-</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lang w:val="es-SV"/>
        </w:rPr>
      </w:pPr>
      <w:r w:rsidRPr="0009293B">
        <w:rPr>
          <w:rFonts w:cs="Arial"/>
          <w:sz w:val="18"/>
          <w:szCs w:val="18"/>
        </w:rPr>
        <w:t xml:space="preserve">35- Sí de la información realizada se comprueba que no hubo culpabilidad o negligencia de parte del notario, ¿Cómo procederá la corte suprema de justicia? </w:t>
      </w:r>
      <w:r w:rsidRPr="0009293B">
        <w:rPr>
          <w:rFonts w:cs="Arial"/>
          <w:sz w:val="18"/>
          <w:szCs w:val="18"/>
          <w:lang w:val="es-SV"/>
        </w:rPr>
        <w:t xml:space="preserve">Art. </w:t>
      </w:r>
      <w:smartTag w:uri="urn:schemas-microsoft-com:office:smarttags" w:element="metricconverter">
        <w:smartTagPr>
          <w:attr w:name="ProductID" w:val="60 L"/>
        </w:smartTagPr>
        <w:r w:rsidRPr="0009293B">
          <w:rPr>
            <w:rFonts w:cs="Arial"/>
            <w:sz w:val="18"/>
            <w:szCs w:val="18"/>
            <w:lang w:val="es-SV"/>
          </w:rPr>
          <w:t>60 L</w:t>
        </w:r>
      </w:smartTag>
      <w:r w:rsidRPr="0009293B">
        <w:rPr>
          <w:rFonts w:cs="Arial"/>
          <w:sz w:val="18"/>
          <w:szCs w:val="18"/>
          <w:lang w:val="es-SV"/>
        </w:rPr>
        <w:t>. N..-</w:t>
      </w:r>
    </w:p>
    <w:p w:rsidR="00C30B47" w:rsidRPr="0009293B" w:rsidRDefault="00C30B47" w:rsidP="00C30B47">
      <w:pPr>
        <w:pStyle w:val="Textoindependiente"/>
        <w:spacing w:line="240" w:lineRule="auto"/>
        <w:ind w:firstLine="567"/>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La corte suprema de justicia  autorizará al funcionario competente, para que le extienda nuevas hojas de protocolo o un nuevo libro, al notario, cuando la destrucción, extravió o inutilización fuere total.-</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lang w:val="es-SV"/>
        </w:rPr>
      </w:pPr>
      <w:r w:rsidRPr="0009293B">
        <w:rPr>
          <w:rFonts w:cs="Arial"/>
          <w:sz w:val="18"/>
          <w:szCs w:val="18"/>
        </w:rPr>
        <w:t xml:space="preserve">36- Pero si la destrucción, extravió o inutilización, fue parcialmente, ¿Cómo se procederá? </w:t>
      </w:r>
      <w:r w:rsidRPr="0009293B">
        <w:rPr>
          <w:rFonts w:cs="Arial"/>
          <w:sz w:val="18"/>
          <w:szCs w:val="18"/>
          <w:lang w:val="es-SV"/>
        </w:rPr>
        <w:t xml:space="preserve">Art. </w:t>
      </w:r>
      <w:smartTag w:uri="urn:schemas-microsoft-com:office:smarttags" w:element="metricconverter">
        <w:smartTagPr>
          <w:attr w:name="ProductID" w:val="60 L"/>
        </w:smartTagPr>
        <w:r w:rsidRPr="0009293B">
          <w:rPr>
            <w:rFonts w:cs="Arial"/>
            <w:sz w:val="18"/>
            <w:szCs w:val="18"/>
            <w:lang w:val="es-SV"/>
          </w:rPr>
          <w:t>60 L</w:t>
        </w:r>
      </w:smartTag>
      <w:r w:rsidRPr="0009293B">
        <w:rPr>
          <w:rFonts w:cs="Arial"/>
          <w:sz w:val="18"/>
          <w:szCs w:val="18"/>
          <w:lang w:val="es-SV"/>
        </w:rPr>
        <w:t>. N. Inc. 1º. -</w:t>
      </w:r>
    </w:p>
    <w:p w:rsidR="00C30B47" w:rsidRPr="0009293B" w:rsidRDefault="00C30B47" w:rsidP="00C30B47">
      <w:pPr>
        <w:pStyle w:val="Textoindependiente"/>
        <w:spacing w:line="240" w:lineRule="auto"/>
        <w:ind w:firstLine="567"/>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ind w:firstLine="567"/>
        <w:rPr>
          <w:rFonts w:cs="Arial"/>
          <w:sz w:val="18"/>
          <w:szCs w:val="18"/>
        </w:rPr>
      </w:pPr>
      <w:r w:rsidRPr="0009293B">
        <w:rPr>
          <w:rFonts w:cs="Arial"/>
          <w:sz w:val="18"/>
          <w:szCs w:val="18"/>
        </w:rPr>
        <w:t xml:space="preserve">El notario cerrará el libro presentado, mediante acta que levantará en hoja separada, haciendo constar el estado en que se encuentra dicho libro, y sí las hojas destruidas ya utilizadas. El  libro cerrado se devolverá al notario, si aún no han terminado el año de su vigencia.- </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 xml:space="preserve">           37-  ¿Cómo se procede cuando hay necesidad de legalizar nuevas hojas o un nuevo libro al notario, después de la información realizada? </w:t>
      </w:r>
      <w:r w:rsidRPr="0009293B">
        <w:rPr>
          <w:rFonts w:cs="Arial"/>
          <w:sz w:val="18"/>
          <w:szCs w:val="18"/>
          <w:lang w:val="es-SV"/>
        </w:rPr>
        <w:t>Art. 60 inc. 2° L. N..-</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 xml:space="preserve">           En la razón de legalización se hará constar la circunstancia de haberse extraviado, destruido  o inutilizado el protocolo anterior.-</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 xml:space="preserve">          38-  Si el libro de protocolo extraviado apareciere, ¿Qué hará el notario con él? </w:t>
      </w:r>
      <w:r w:rsidRPr="0009293B">
        <w:rPr>
          <w:rFonts w:cs="Arial"/>
          <w:sz w:val="18"/>
          <w:szCs w:val="18"/>
          <w:lang w:val="es-SV"/>
        </w:rPr>
        <w:t xml:space="preserve">Art. </w:t>
      </w:r>
      <w:smartTag w:uri="urn:schemas-microsoft-com:office:smarttags" w:element="metricconverter">
        <w:smartTagPr>
          <w:attr w:name="ProductID" w:val="61 L"/>
        </w:smartTagPr>
        <w:r w:rsidRPr="0009293B">
          <w:rPr>
            <w:rFonts w:cs="Arial"/>
            <w:sz w:val="18"/>
            <w:szCs w:val="18"/>
            <w:lang w:val="es-SV"/>
          </w:rPr>
          <w:t>61 L</w:t>
        </w:r>
      </w:smartTag>
      <w:r w:rsidRPr="0009293B">
        <w:rPr>
          <w:rFonts w:cs="Arial"/>
          <w:sz w:val="18"/>
          <w:szCs w:val="18"/>
          <w:lang w:val="es-SV"/>
        </w:rPr>
        <w:t>. N..-</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 xml:space="preserve">           Inmediatamente lo presentará a </w:t>
      </w:r>
      <w:smartTag w:uri="urn:schemas-microsoft-com:office:smarttags" w:element="PersonName">
        <w:smartTagPr>
          <w:attr w:name="ProductID" w:val="la Secci￳n"/>
        </w:smartTagPr>
        <w:r w:rsidRPr="0009293B">
          <w:rPr>
            <w:rFonts w:cs="Arial"/>
            <w:sz w:val="18"/>
            <w:szCs w:val="18"/>
          </w:rPr>
          <w:t>la Sección</w:t>
        </w:r>
      </w:smartTag>
      <w:r w:rsidRPr="0009293B">
        <w:rPr>
          <w:rFonts w:cs="Arial"/>
          <w:sz w:val="18"/>
          <w:szCs w:val="18"/>
        </w:rPr>
        <w:t xml:space="preserve"> del Notariado o al Juez de Primera Instancia competente según el caso.- Allí se le pondrá la razón de cierre que indica el Art. </w:t>
      </w:r>
      <w:smartTag w:uri="urn:schemas-microsoft-com:office:smarttags" w:element="metricconverter">
        <w:smartTagPr>
          <w:attr w:name="ProductID" w:val="23 L"/>
        </w:smartTagPr>
        <w:r w:rsidRPr="0009293B">
          <w:rPr>
            <w:rFonts w:cs="Arial"/>
            <w:sz w:val="18"/>
            <w:szCs w:val="18"/>
          </w:rPr>
          <w:t>23 L</w:t>
        </w:r>
      </w:smartTag>
      <w:r w:rsidRPr="0009293B">
        <w:rPr>
          <w:rFonts w:cs="Arial"/>
          <w:sz w:val="18"/>
          <w:szCs w:val="18"/>
        </w:rPr>
        <w:t>. N. , y si aún no ha transcurrido su año de vigencia, le será devuelto al notario.-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39- Si fueren hojas del libro de protocolo las extraviadas y aparecieren después, ¿Se procederá igual? Art. </w:t>
      </w:r>
      <w:smartTag w:uri="urn:schemas-microsoft-com:office:smarttags" w:element="metricconverter">
        <w:smartTagPr>
          <w:attr w:name="ProductID" w:val="61 L"/>
        </w:smartTagPr>
        <w:r w:rsidRPr="0009293B">
          <w:rPr>
            <w:rFonts w:cs="Arial"/>
            <w:sz w:val="18"/>
            <w:szCs w:val="18"/>
          </w:rPr>
          <w:t>61 L</w:t>
        </w:r>
      </w:smartTag>
      <w:r w:rsidRPr="0009293B">
        <w:rPr>
          <w:rFonts w:cs="Arial"/>
          <w:sz w:val="18"/>
          <w:szCs w:val="18"/>
        </w:rPr>
        <w:t>. N. ó ¿Si un notario extravía hojas de su protocolo y después las encuentra, qué debe hacerse?.-</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ind w:firstLine="567"/>
        <w:rPr>
          <w:rFonts w:cs="Arial"/>
          <w:sz w:val="18"/>
          <w:szCs w:val="18"/>
        </w:rPr>
      </w:pPr>
      <w:r w:rsidRPr="0009293B">
        <w:rPr>
          <w:rFonts w:cs="Arial"/>
          <w:sz w:val="18"/>
          <w:szCs w:val="18"/>
        </w:rPr>
        <w:t>El notario las presentará a las oficinas antes mencionadas; el funcionario respectivo las identificará y ordenará su incorporación al libro de protocolo a que pertenecieren y levantará un acta a continuación de la nota de cierre del libro de protocolo.-</w:t>
      </w:r>
    </w:p>
    <w:p w:rsidR="00C30B47" w:rsidRPr="0009293B" w:rsidRDefault="00C30B47" w:rsidP="00C30B47">
      <w:pPr>
        <w:pStyle w:val="Textoindependiente"/>
        <w:tabs>
          <w:tab w:val="left" w:pos="567"/>
        </w:tabs>
        <w:spacing w:line="240" w:lineRule="auto"/>
        <w:ind w:firstLine="567"/>
        <w:rPr>
          <w:rFonts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rPr>
      </w:pPr>
    </w:p>
    <w:p w:rsidR="00C30B47" w:rsidRPr="0009293B" w:rsidRDefault="00C30B47" w:rsidP="00C30B47">
      <w:pPr>
        <w:pStyle w:val="Textoindependiente"/>
        <w:tabs>
          <w:tab w:val="left" w:pos="567"/>
        </w:tabs>
        <w:spacing w:line="240" w:lineRule="auto"/>
        <w:ind w:firstLine="567"/>
        <w:jc w:val="center"/>
        <w:rPr>
          <w:rFonts w:cs="Arial"/>
          <w:b w:val="0"/>
          <w:sz w:val="18"/>
          <w:szCs w:val="18"/>
          <w:u w:val="single"/>
        </w:rPr>
      </w:pPr>
      <w:r w:rsidRPr="0009293B">
        <w:rPr>
          <w:rFonts w:cs="Arial"/>
          <w:b w:val="0"/>
          <w:sz w:val="18"/>
          <w:szCs w:val="18"/>
          <w:u w:val="single"/>
        </w:rPr>
        <w:t>RESPONSABILIDAD DE LOS NOTARIOS Y SANCIONES</w:t>
      </w:r>
    </w:p>
    <w:p w:rsidR="00C30B47" w:rsidRPr="0009293B" w:rsidRDefault="00C30B47" w:rsidP="00C30B47">
      <w:pPr>
        <w:pStyle w:val="Textoindependiente"/>
        <w:tabs>
          <w:tab w:val="left" w:pos="567"/>
        </w:tabs>
        <w:spacing w:line="240" w:lineRule="auto"/>
        <w:ind w:firstLine="567"/>
        <w:jc w:val="center"/>
        <w:rPr>
          <w:rFonts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rPr>
      </w:pPr>
      <w:r w:rsidRPr="0009293B">
        <w:rPr>
          <w:rFonts w:cs="Arial"/>
          <w:sz w:val="18"/>
          <w:szCs w:val="18"/>
        </w:rPr>
        <w:tab/>
      </w:r>
    </w:p>
    <w:p w:rsidR="00C30B47" w:rsidRPr="0009293B" w:rsidRDefault="00C30B47" w:rsidP="00C30B47">
      <w:pPr>
        <w:pStyle w:val="Textoindependiente"/>
        <w:tabs>
          <w:tab w:val="left" w:pos="567"/>
        </w:tabs>
        <w:spacing w:line="240" w:lineRule="auto"/>
        <w:ind w:firstLine="567"/>
        <w:rPr>
          <w:rFonts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rPr>
      </w:pPr>
      <w:r w:rsidRPr="0009293B">
        <w:rPr>
          <w:rFonts w:cs="Arial"/>
          <w:sz w:val="18"/>
          <w:szCs w:val="18"/>
        </w:rPr>
        <w:t>1- Cuál es la responsabilidad para cuando los notarios ocasionen daños y perjuicios por negligencia, malicia o ignorancia inexcusable:</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Serán responsables de ello, pudiendo ser inhabilitados o suspendidos según los Arts. 11 y </w:t>
      </w:r>
      <w:smartTag w:uri="urn:schemas-microsoft-com:office:smarttags" w:element="metricconverter">
        <w:smartTagPr>
          <w:attr w:name="ProductID" w:val="62 L"/>
        </w:smartTagPr>
        <w:r w:rsidRPr="0009293B">
          <w:rPr>
            <w:rFonts w:cs="Arial"/>
            <w:sz w:val="18"/>
            <w:szCs w:val="18"/>
          </w:rPr>
          <w:t>62 L</w:t>
        </w:r>
      </w:smartTag>
      <w:r w:rsidRPr="0009293B">
        <w:rPr>
          <w:rFonts w:cs="Arial"/>
          <w:sz w:val="18"/>
          <w:szCs w:val="18"/>
        </w:rPr>
        <w:t xml:space="preserve">. N. Rel./Art. </w:t>
      </w:r>
      <w:smartTag w:uri="urn:schemas-microsoft-com:office:smarttags" w:element="metricconverter">
        <w:smartTagPr>
          <w:attr w:name="ProductID" w:val="1552 C"/>
        </w:smartTagPr>
        <w:r w:rsidRPr="0009293B">
          <w:rPr>
            <w:rFonts w:cs="Arial"/>
            <w:sz w:val="18"/>
            <w:szCs w:val="18"/>
          </w:rPr>
          <w:t>1552 C</w:t>
        </w:r>
      </w:smartTag>
      <w:r w:rsidRPr="0009293B">
        <w:rPr>
          <w:rFonts w:cs="Arial"/>
          <w:sz w:val="18"/>
          <w:szCs w:val="18"/>
        </w:rPr>
        <w:t>..-</w:t>
      </w:r>
    </w:p>
    <w:p w:rsidR="00C30B47" w:rsidRPr="0009293B" w:rsidRDefault="00C30B47" w:rsidP="00C30B47">
      <w:pPr>
        <w:pStyle w:val="Textoindependiente"/>
        <w:tabs>
          <w:tab w:val="left" w:pos="851"/>
        </w:tabs>
        <w:spacing w:line="240" w:lineRule="auto"/>
        <w:ind w:firstLine="567"/>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 xml:space="preserve">          2- ¿Cómo y por quien serán sancionados los notarios por las infracciones que cometan? </w:t>
      </w:r>
      <w:r w:rsidRPr="0009293B">
        <w:rPr>
          <w:rFonts w:cs="Arial"/>
          <w:sz w:val="18"/>
          <w:szCs w:val="18"/>
          <w:lang w:val="es-SV"/>
        </w:rPr>
        <w:t>Art. 63 inc. 1° L. N..-</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rPr>
          <w:rFonts w:cs="Arial"/>
          <w:sz w:val="18"/>
          <w:szCs w:val="18"/>
        </w:rPr>
      </w:pPr>
      <w:r w:rsidRPr="0009293B">
        <w:rPr>
          <w:rFonts w:cs="Arial"/>
          <w:sz w:val="18"/>
          <w:szCs w:val="18"/>
        </w:rPr>
        <w:t xml:space="preserve">           Si las infracciones no producen nulidad del instrumento, serán sancionados por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con multa de cinco a veinticinco colones, previa audiencia al notario.-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 xml:space="preserve">           3- Pero si las infracciones en que incurre el notario, producen nulidad de un instrumento (total o parcial), ¿Será la misma sanción) Art. 63 inc? 2° L. N..-</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No, la multa será de veinticinco a doscientos colones; y si se tratare de un testamento la multa será de doscientos a quinientos colones.-</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4- ¿Cuál funcionario impondrá estas multas? </w:t>
      </w:r>
      <w:r w:rsidRPr="0009293B">
        <w:rPr>
          <w:rFonts w:cs="Arial"/>
          <w:sz w:val="18"/>
          <w:szCs w:val="18"/>
          <w:lang w:val="es-SV"/>
        </w:rPr>
        <w:t>Art. 63 inc. 2° L. N..-</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El juez de primera instancia en la sentencia definitiva, que recaiga en el juicio de nulidad, sin perjuicio de ser responsable el notario por los daños y perjuicios ocasionados y de ser inhabilitados o suspendidos en su caso.- Arts. 7 y </w:t>
      </w:r>
      <w:smartTag w:uri="urn:schemas-microsoft-com:office:smarttags" w:element="metricconverter">
        <w:smartTagPr>
          <w:attr w:name="ProductID" w:val="8 L"/>
        </w:smartTagPr>
        <w:r w:rsidRPr="0009293B">
          <w:rPr>
            <w:rFonts w:cs="Arial"/>
            <w:sz w:val="18"/>
            <w:szCs w:val="18"/>
          </w:rPr>
          <w:t>8 L</w:t>
        </w:r>
      </w:smartTag>
      <w:r w:rsidRPr="0009293B">
        <w:rPr>
          <w:rFonts w:cs="Arial"/>
          <w:sz w:val="18"/>
          <w:szCs w:val="18"/>
        </w:rPr>
        <w:t>. N..-</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5- ¿Qué ocurre cuando un abogado que no está autorizado para ejercer el Notariado, o ha sido excluido, inhabilitado o suspendido, autoriza un instrumento? </w:t>
      </w:r>
      <w:r w:rsidRPr="0009293B">
        <w:rPr>
          <w:rFonts w:cs="Arial"/>
          <w:sz w:val="18"/>
          <w:szCs w:val="18"/>
          <w:lang w:val="es-SV"/>
        </w:rPr>
        <w:t xml:space="preserve">Art. </w:t>
      </w:r>
      <w:smartTag w:uri="urn:schemas-microsoft-com:office:smarttags" w:element="metricconverter">
        <w:smartTagPr>
          <w:attr w:name="ProductID" w:val="64 L"/>
        </w:smartTagPr>
        <w:r w:rsidRPr="0009293B">
          <w:rPr>
            <w:rFonts w:cs="Arial"/>
            <w:sz w:val="18"/>
            <w:szCs w:val="18"/>
            <w:lang w:val="es-SV"/>
          </w:rPr>
          <w:t>64 L</w:t>
        </w:r>
      </w:smartTag>
      <w:r w:rsidRPr="0009293B">
        <w:rPr>
          <w:rFonts w:cs="Arial"/>
          <w:sz w:val="18"/>
          <w:szCs w:val="18"/>
          <w:lang w:val="es-SV"/>
        </w:rPr>
        <w:t xml:space="preserve">. N.; Rel/Art. 330 Pn. y </w:t>
      </w:r>
      <w:smartTag w:uri="urn:schemas-microsoft-com:office:smarttags" w:element="metricconverter">
        <w:smartTagPr>
          <w:attr w:name="ProductID" w:val="1552 C"/>
        </w:smartTagPr>
        <w:r w:rsidRPr="0009293B">
          <w:rPr>
            <w:rFonts w:cs="Arial"/>
            <w:sz w:val="18"/>
            <w:szCs w:val="18"/>
            <w:lang w:val="es-SV"/>
          </w:rPr>
          <w:t>1552 C</w:t>
        </w:r>
      </w:smartTag>
      <w:r w:rsidRPr="0009293B">
        <w:rPr>
          <w:rFonts w:cs="Arial"/>
          <w:sz w:val="18"/>
          <w:szCs w:val="18"/>
          <w:lang w:val="es-SV"/>
        </w:rPr>
        <w:t>..-</w:t>
      </w: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lang w:val="es-SV"/>
        </w:rPr>
        <w:tab/>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El abogado incurre en el delito penado por el Art. 330 Pn. (Se refiere a usurpación de funciones), y los instrumentos que autorice serán completamente nulos; Art. </w:t>
      </w:r>
      <w:smartTag w:uri="urn:schemas-microsoft-com:office:smarttags" w:element="metricconverter">
        <w:smartTagPr>
          <w:attr w:name="ProductID" w:val="1552 C"/>
        </w:smartTagPr>
        <w:r w:rsidRPr="0009293B">
          <w:rPr>
            <w:rFonts w:cs="Arial"/>
            <w:sz w:val="18"/>
            <w:szCs w:val="18"/>
          </w:rPr>
          <w:t>1552 C</w:t>
        </w:r>
      </w:smartTag>
      <w:r w:rsidRPr="0009293B">
        <w:rPr>
          <w:rFonts w:cs="Arial"/>
          <w:sz w:val="18"/>
          <w:szCs w:val="18"/>
        </w:rPr>
        <w:t>.; además queda sujeto a indemnizar a los interesados por los daños y perjuicios que les ocasionare.-</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r>
    </w:p>
    <w:p w:rsidR="00C30B47" w:rsidRPr="0009293B" w:rsidRDefault="00C30B47" w:rsidP="00C30B47">
      <w:pPr>
        <w:pStyle w:val="Textoindependiente"/>
        <w:spacing w:line="240" w:lineRule="auto"/>
        <w:rPr>
          <w:rFonts w:cs="Arial"/>
          <w:sz w:val="18"/>
          <w:szCs w:val="18"/>
        </w:rPr>
      </w:pPr>
      <w:r w:rsidRPr="0009293B">
        <w:rPr>
          <w:rFonts w:cs="Arial"/>
          <w:sz w:val="18"/>
          <w:szCs w:val="18"/>
        </w:rPr>
        <w:tab/>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6- ¿Puede un abogado ejercer el Notariado mientras esté en el desempeño de un cargo incompatible? </w:t>
      </w:r>
      <w:r w:rsidRPr="0009293B">
        <w:rPr>
          <w:rFonts w:cs="Arial"/>
          <w:sz w:val="18"/>
          <w:szCs w:val="18"/>
          <w:lang w:val="es-SV"/>
        </w:rPr>
        <w:t xml:space="preserve">Art. </w:t>
      </w:r>
      <w:smartTag w:uri="urn:schemas-microsoft-com:office:smarttags" w:element="metricconverter">
        <w:smartTagPr>
          <w:attr w:name="ProductID" w:val="65 L"/>
        </w:smartTagPr>
        <w:r w:rsidRPr="0009293B">
          <w:rPr>
            <w:rFonts w:cs="Arial"/>
            <w:sz w:val="18"/>
            <w:szCs w:val="18"/>
            <w:lang w:val="es-SV"/>
          </w:rPr>
          <w:t>65 L</w:t>
        </w:r>
      </w:smartTag>
      <w:r w:rsidRPr="0009293B">
        <w:rPr>
          <w:rFonts w:cs="Arial"/>
          <w:sz w:val="18"/>
          <w:szCs w:val="18"/>
          <w:lang w:val="es-SV"/>
        </w:rPr>
        <w:t xml:space="preserve">. N. Rel./Art. </w:t>
      </w:r>
      <w:smartTag w:uri="urn:schemas-microsoft-com:office:smarttags" w:element="metricconverter">
        <w:smartTagPr>
          <w:attr w:name="ProductID" w:val="1552 C"/>
        </w:smartTagPr>
        <w:r w:rsidRPr="0009293B">
          <w:rPr>
            <w:rFonts w:cs="Arial"/>
            <w:sz w:val="18"/>
            <w:szCs w:val="18"/>
            <w:lang w:val="es-SV"/>
          </w:rPr>
          <w:t>1552 C</w:t>
        </w:r>
      </w:smartTag>
      <w:r w:rsidRPr="0009293B">
        <w:rPr>
          <w:rFonts w:cs="Arial"/>
          <w:sz w:val="18"/>
          <w:szCs w:val="18"/>
          <w:lang w:val="es-SV"/>
        </w:rPr>
        <w:t>..-</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No puede ni debe hacerlo.- Si lo hiciere los instrumentos que autorice serán completamente nulos, sin perjuicio de responder por daños y perjuicios ocasionado.- Además sin trámite alguno,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le impondrá una multa de quinientos a mil colones por cada infracción.-</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7- ¿Puede un notario, sin causa justificada negarse a extender un testimonio que le fuere solicitado? </w:t>
      </w:r>
      <w:r w:rsidRPr="0009293B">
        <w:rPr>
          <w:rFonts w:cs="Arial"/>
          <w:sz w:val="18"/>
          <w:szCs w:val="18"/>
          <w:lang w:val="es-SV"/>
        </w:rPr>
        <w:t xml:space="preserve">Art. </w:t>
      </w:r>
      <w:smartTag w:uri="urn:schemas-microsoft-com:office:smarttags" w:element="metricconverter">
        <w:smartTagPr>
          <w:attr w:name="ProductID" w:val="66 L"/>
        </w:smartTagPr>
        <w:r w:rsidRPr="0009293B">
          <w:rPr>
            <w:rFonts w:cs="Arial"/>
            <w:sz w:val="18"/>
            <w:szCs w:val="18"/>
            <w:lang w:val="es-SV"/>
          </w:rPr>
          <w:t>66 L</w:t>
        </w:r>
      </w:smartTag>
      <w:r w:rsidRPr="0009293B">
        <w:rPr>
          <w:rFonts w:cs="Arial"/>
          <w:sz w:val="18"/>
          <w:szCs w:val="18"/>
          <w:lang w:val="es-SV"/>
        </w:rPr>
        <w:t>. N..-</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El notario no puede ni debe negarse.- Si lo hiciere el interesado podrá recurrir a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8- Y si aún así, el notario se negara, ¿Cómo procederá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w:t>
      </w:r>
      <w:r w:rsidRPr="0009293B">
        <w:rPr>
          <w:rFonts w:cs="Arial"/>
          <w:sz w:val="18"/>
          <w:szCs w:val="18"/>
          <w:lang w:val="es-SV"/>
        </w:rPr>
        <w:t xml:space="preserve">Art. </w:t>
      </w:r>
      <w:smartTag w:uri="urn:schemas-microsoft-com:office:smarttags" w:element="metricconverter">
        <w:smartTagPr>
          <w:attr w:name="ProductID" w:val="66 L"/>
        </w:smartTagPr>
        <w:r w:rsidRPr="0009293B">
          <w:rPr>
            <w:rFonts w:cs="Arial"/>
            <w:sz w:val="18"/>
            <w:szCs w:val="18"/>
            <w:lang w:val="es-SV"/>
          </w:rPr>
          <w:t>66 L</w:t>
        </w:r>
      </w:smartTag>
      <w:r w:rsidRPr="0009293B">
        <w:rPr>
          <w:rFonts w:cs="Arial"/>
          <w:sz w:val="18"/>
          <w:szCs w:val="18"/>
          <w:lang w:val="es-SV"/>
        </w:rPr>
        <w:t>. N. Rel./Art. 8 n° 1° L. N..-</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podrá suspenderlo y recurrirá a otros medios legales para que se expida el testimonio.-</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9- ¿Puede inscribirse en el Registro Público, un instrumento con falta de formalidades legales debidas a culpa o descuido del notario? </w:t>
      </w:r>
      <w:r w:rsidRPr="0009293B">
        <w:rPr>
          <w:rFonts w:cs="Arial"/>
          <w:sz w:val="18"/>
          <w:szCs w:val="18"/>
          <w:lang w:val="es-SV"/>
        </w:rPr>
        <w:t xml:space="preserve">Art. </w:t>
      </w:r>
      <w:smartTag w:uri="urn:schemas-microsoft-com:office:smarttags" w:element="metricconverter">
        <w:smartTagPr>
          <w:attr w:name="ProductID" w:val="67 L"/>
        </w:smartTagPr>
        <w:r w:rsidRPr="0009293B">
          <w:rPr>
            <w:rFonts w:cs="Arial"/>
            <w:sz w:val="18"/>
            <w:szCs w:val="18"/>
            <w:lang w:val="es-SV"/>
          </w:rPr>
          <w:t>67 L</w:t>
        </w:r>
      </w:smartTag>
      <w:r w:rsidRPr="0009293B">
        <w:rPr>
          <w:rFonts w:cs="Arial"/>
          <w:sz w:val="18"/>
          <w:szCs w:val="18"/>
          <w:lang w:val="es-SV"/>
        </w:rPr>
        <w:t>. N..-</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Un instrumento así no puede inscribirse en el Registro Público; el notario a solicitud del interesado, subsanará la falta y extenderá un nuevo instrumento a su costa, si fuere necesario.-</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10- ¿Y si no fuere posible la reposición? </w:t>
      </w:r>
      <w:r w:rsidRPr="0009293B">
        <w:rPr>
          <w:rFonts w:cs="Arial"/>
          <w:sz w:val="18"/>
          <w:szCs w:val="18"/>
          <w:lang w:val="es-SV"/>
        </w:rPr>
        <w:t xml:space="preserve">Art. </w:t>
      </w:r>
      <w:smartTag w:uri="urn:schemas-microsoft-com:office:smarttags" w:element="metricconverter">
        <w:smartTagPr>
          <w:attr w:name="ProductID" w:val="67 L"/>
        </w:smartTagPr>
        <w:r w:rsidRPr="0009293B">
          <w:rPr>
            <w:rFonts w:cs="Arial"/>
            <w:sz w:val="18"/>
            <w:szCs w:val="18"/>
            <w:lang w:val="es-SV"/>
          </w:rPr>
          <w:t>67 L</w:t>
        </w:r>
      </w:smartTag>
      <w:r w:rsidRPr="0009293B">
        <w:rPr>
          <w:rFonts w:cs="Arial"/>
          <w:sz w:val="18"/>
          <w:szCs w:val="18"/>
          <w:lang w:val="es-SV"/>
        </w:rPr>
        <w:t>. N..-</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El notario responderá por los daños y perjuicios ocasionados a los otorgantes.-</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jc w:val="center"/>
        <w:rPr>
          <w:rFonts w:cs="Arial"/>
          <w:b w:val="0"/>
          <w:sz w:val="18"/>
          <w:szCs w:val="18"/>
          <w:u w:val="single"/>
        </w:rPr>
      </w:pPr>
    </w:p>
    <w:p w:rsidR="00C30B47" w:rsidRPr="0009293B" w:rsidRDefault="00C30B47" w:rsidP="00C30B47">
      <w:pPr>
        <w:pStyle w:val="Textoindependiente"/>
        <w:tabs>
          <w:tab w:val="left" w:pos="567"/>
        </w:tabs>
        <w:spacing w:line="240" w:lineRule="auto"/>
        <w:jc w:val="center"/>
        <w:rPr>
          <w:rFonts w:cs="Arial"/>
          <w:b w:val="0"/>
          <w:sz w:val="18"/>
          <w:szCs w:val="18"/>
          <w:u w:val="single"/>
        </w:rPr>
      </w:pPr>
    </w:p>
    <w:p w:rsidR="00C30B47" w:rsidRPr="0009293B" w:rsidRDefault="00C30B47" w:rsidP="00C30B47">
      <w:pPr>
        <w:pStyle w:val="Textoindependiente"/>
        <w:tabs>
          <w:tab w:val="left" w:pos="567"/>
        </w:tabs>
        <w:spacing w:line="240" w:lineRule="auto"/>
        <w:jc w:val="center"/>
        <w:rPr>
          <w:rFonts w:cs="Arial"/>
          <w:b w:val="0"/>
          <w:sz w:val="18"/>
          <w:szCs w:val="18"/>
          <w:u w:val="single"/>
        </w:rPr>
      </w:pPr>
      <w:r w:rsidRPr="0009293B">
        <w:rPr>
          <w:rFonts w:cs="Arial"/>
          <w:b w:val="0"/>
          <w:sz w:val="18"/>
          <w:szCs w:val="18"/>
          <w:u w:val="single"/>
        </w:rPr>
        <w:t>DE LOS AGENTES DIPLOMATICOS Y CONSULARES</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1- ¿Qué carácter tiene la función notarial concedida a los Jefes de Misión Diplomática Permanente y a los Cónsules de Carrera? </w:t>
      </w:r>
      <w:r w:rsidRPr="0009293B">
        <w:rPr>
          <w:rFonts w:cs="Arial"/>
          <w:sz w:val="18"/>
          <w:szCs w:val="18"/>
          <w:lang w:val="es-SV"/>
        </w:rPr>
        <w:t xml:space="preserve">Art. </w:t>
      </w:r>
      <w:smartTag w:uri="urn:schemas-microsoft-com:office:smarttags" w:element="metricconverter">
        <w:smartTagPr>
          <w:attr w:name="ProductID" w:val="60 L"/>
        </w:smartTagPr>
        <w:r w:rsidRPr="0009293B">
          <w:rPr>
            <w:rFonts w:cs="Arial"/>
            <w:sz w:val="18"/>
            <w:szCs w:val="18"/>
            <w:lang w:val="es-SV"/>
          </w:rPr>
          <w:t>60 L</w:t>
        </w:r>
      </w:smartTag>
      <w:r w:rsidRPr="0009293B">
        <w:rPr>
          <w:rFonts w:cs="Arial"/>
          <w:sz w:val="18"/>
          <w:szCs w:val="18"/>
          <w:lang w:val="es-SV"/>
        </w:rPr>
        <w:t>. N..-</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Es indelegable.-</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n-US"/>
        </w:rPr>
      </w:pPr>
      <w:r w:rsidRPr="0009293B">
        <w:rPr>
          <w:rFonts w:cs="Arial"/>
          <w:sz w:val="18"/>
          <w:szCs w:val="18"/>
        </w:rPr>
        <w:tab/>
        <w:t xml:space="preserve">2- ¿Dónde y cuándo pueden ejercer la función notarial los Jefes de Misión Diplomática Permanente? </w:t>
      </w:r>
      <w:r w:rsidRPr="0009293B">
        <w:rPr>
          <w:rFonts w:cs="Arial"/>
          <w:sz w:val="18"/>
          <w:szCs w:val="18"/>
          <w:lang w:val="en-US"/>
        </w:rPr>
        <w:t xml:space="preserve">Art. </w:t>
      </w:r>
      <w:smartTag w:uri="urn:schemas-microsoft-com:office:smarttags" w:element="metricconverter">
        <w:smartTagPr>
          <w:attr w:name="ProductID" w:val="68 L"/>
        </w:smartTagPr>
        <w:r w:rsidRPr="0009293B">
          <w:rPr>
            <w:rFonts w:cs="Arial"/>
            <w:sz w:val="18"/>
            <w:szCs w:val="18"/>
            <w:lang w:val="en-US"/>
          </w:rPr>
          <w:t>68 L</w:t>
        </w:r>
      </w:smartTag>
      <w:r w:rsidRPr="0009293B">
        <w:rPr>
          <w:rFonts w:cs="Arial"/>
          <w:sz w:val="18"/>
          <w:szCs w:val="18"/>
          <w:lang w:val="en-US"/>
        </w:rPr>
        <w:t>. N..-</w:t>
      </w:r>
    </w:p>
    <w:p w:rsidR="00C30B47" w:rsidRPr="0009293B" w:rsidRDefault="00C30B47" w:rsidP="00C30B47">
      <w:pPr>
        <w:pStyle w:val="Textoindependiente"/>
        <w:tabs>
          <w:tab w:val="left" w:pos="567"/>
        </w:tabs>
        <w:spacing w:line="240" w:lineRule="auto"/>
        <w:rPr>
          <w:rFonts w:cs="Arial"/>
          <w:sz w:val="18"/>
          <w:szCs w:val="18"/>
          <w:lang w:val="en-US"/>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 xml:space="preserve">Respuesta: </w:t>
      </w:r>
    </w:p>
    <w:p w:rsidR="00C30B47" w:rsidRPr="0009293B" w:rsidRDefault="00C30B47" w:rsidP="00DC54AC">
      <w:pPr>
        <w:pStyle w:val="Textoindependiente"/>
        <w:numPr>
          <w:ilvl w:val="0"/>
          <w:numId w:val="127"/>
        </w:numPr>
        <w:tabs>
          <w:tab w:val="left" w:pos="567"/>
        </w:tabs>
        <w:suppressAutoHyphens w:val="0"/>
        <w:spacing w:line="240" w:lineRule="auto"/>
        <w:rPr>
          <w:rFonts w:cs="Arial"/>
          <w:sz w:val="18"/>
          <w:szCs w:val="18"/>
        </w:rPr>
      </w:pPr>
      <w:r w:rsidRPr="0009293B">
        <w:rPr>
          <w:rFonts w:cs="Arial"/>
          <w:sz w:val="18"/>
          <w:szCs w:val="18"/>
        </w:rPr>
        <w:t xml:space="preserve">En el lugar donde </w:t>
      </w:r>
      <w:smartTag w:uri="urn:schemas-microsoft-com:office:smarttags" w:element="PersonName">
        <w:smartTagPr>
          <w:attr w:name="ProductID" w:val="la Misi￳n"/>
        </w:smartTagPr>
        <w:r w:rsidRPr="0009293B">
          <w:rPr>
            <w:rFonts w:cs="Arial"/>
            <w:sz w:val="18"/>
            <w:szCs w:val="18"/>
          </w:rPr>
          <w:t>la Misión</w:t>
        </w:r>
      </w:smartTag>
      <w:r w:rsidRPr="0009293B">
        <w:rPr>
          <w:rFonts w:cs="Arial"/>
          <w:sz w:val="18"/>
          <w:szCs w:val="18"/>
        </w:rPr>
        <w:t xml:space="preserve"> tuviere su sede o asiento; y </w:t>
      </w:r>
    </w:p>
    <w:p w:rsidR="00C30B47" w:rsidRPr="0009293B" w:rsidRDefault="00C30B47" w:rsidP="00DC54AC">
      <w:pPr>
        <w:pStyle w:val="Textoindependiente"/>
        <w:numPr>
          <w:ilvl w:val="0"/>
          <w:numId w:val="127"/>
        </w:numPr>
        <w:tabs>
          <w:tab w:val="left" w:pos="567"/>
        </w:tabs>
        <w:suppressAutoHyphens w:val="0"/>
        <w:spacing w:line="240" w:lineRule="auto"/>
        <w:rPr>
          <w:rFonts w:cs="Arial"/>
          <w:sz w:val="18"/>
          <w:szCs w:val="18"/>
        </w:rPr>
      </w:pPr>
      <w:r w:rsidRPr="0009293B">
        <w:rPr>
          <w:rFonts w:cs="Arial"/>
          <w:sz w:val="18"/>
          <w:szCs w:val="18"/>
        </w:rPr>
        <w:t>Cuando no haya Cónsules de Carrera o éstos se encuentren inhabilitados para actuar.-</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3- Los Jefes de Misión Diplomática y los Cónsules de Carrera, ¿Pueden autorizar toda clase  de actos, contratos y declaraciones? </w:t>
      </w:r>
      <w:r w:rsidRPr="0009293B">
        <w:rPr>
          <w:rFonts w:cs="Arial"/>
          <w:sz w:val="18"/>
          <w:szCs w:val="18"/>
          <w:lang w:val="es-SV"/>
        </w:rPr>
        <w:t xml:space="preserve">Art. </w:t>
      </w:r>
      <w:smartTag w:uri="urn:schemas-microsoft-com:office:smarttags" w:element="metricconverter">
        <w:smartTagPr>
          <w:attr w:name="ProductID" w:val="69 L"/>
        </w:smartTagPr>
        <w:r w:rsidRPr="0009293B">
          <w:rPr>
            <w:rFonts w:cs="Arial"/>
            <w:sz w:val="18"/>
            <w:szCs w:val="18"/>
            <w:lang w:val="es-SV"/>
          </w:rPr>
          <w:t>69 L</w:t>
        </w:r>
      </w:smartTag>
      <w:r w:rsidRPr="0009293B">
        <w:rPr>
          <w:rFonts w:cs="Arial"/>
          <w:sz w:val="18"/>
          <w:szCs w:val="18"/>
          <w:lang w:val="es-SV"/>
        </w:rPr>
        <w:t>. N..-</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No.- Unicamente aquellos que deban surtir efectos en El Salvador; o que habiéndolos de surtir en el extranjero, sean válidos en virtud de tratados o convenciones internacionales.-</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4- ¿Qué valor tendrán esos instrumentos en El Salvador? </w:t>
      </w:r>
      <w:r w:rsidRPr="0009293B">
        <w:rPr>
          <w:rFonts w:cs="Arial"/>
          <w:sz w:val="18"/>
          <w:szCs w:val="18"/>
          <w:lang w:val="es-SV"/>
        </w:rPr>
        <w:t xml:space="preserve">Art. </w:t>
      </w:r>
      <w:smartTag w:uri="urn:schemas-microsoft-com:office:smarttags" w:element="metricconverter">
        <w:smartTagPr>
          <w:attr w:name="ProductID" w:val="69 L"/>
        </w:smartTagPr>
        <w:r w:rsidRPr="0009293B">
          <w:rPr>
            <w:rFonts w:cs="Arial"/>
            <w:sz w:val="18"/>
            <w:szCs w:val="18"/>
            <w:lang w:val="es-SV"/>
          </w:rPr>
          <w:t>69 L</w:t>
        </w:r>
      </w:smartTag>
      <w:r w:rsidRPr="0009293B">
        <w:rPr>
          <w:rFonts w:cs="Arial"/>
          <w:sz w:val="18"/>
          <w:szCs w:val="18"/>
          <w:lang w:val="es-SV"/>
        </w:rPr>
        <w:t>. N..-</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El mismo valor que si hubiesen sido otorgados en el interior del país.-</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5- ¿A qué reglas están sujetos los Jefes de Misión Diplomática y Cónsules de Carrera al autorizar un instrumento público y demás actos notariales?</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Estarán sujetos a las mismas reglas que la ley establece para los notarios y tendrán las mismas responsabilidades, con las modificaciones de los Arts. 71, 72 y sigtes. L. N..-</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n-US"/>
        </w:rPr>
      </w:pPr>
      <w:r w:rsidRPr="0009293B">
        <w:rPr>
          <w:rFonts w:cs="Arial"/>
          <w:sz w:val="18"/>
          <w:szCs w:val="18"/>
        </w:rPr>
        <w:tab/>
        <w:t xml:space="preserve">6- ¿Cómo estará formado el libro de protocolo que llevarán los funcionarios diplomáticos? </w:t>
      </w:r>
      <w:r w:rsidRPr="0009293B">
        <w:rPr>
          <w:rFonts w:cs="Arial"/>
          <w:sz w:val="18"/>
          <w:szCs w:val="18"/>
          <w:lang w:val="en-US"/>
        </w:rPr>
        <w:t>Art. 71 inc. 1° L. N..-</w:t>
      </w:r>
    </w:p>
    <w:p w:rsidR="00C30B47" w:rsidRPr="0009293B" w:rsidRDefault="00C30B47" w:rsidP="00C30B47">
      <w:pPr>
        <w:pStyle w:val="Textoindependiente"/>
        <w:tabs>
          <w:tab w:val="left" w:pos="567"/>
        </w:tabs>
        <w:spacing w:line="240" w:lineRule="auto"/>
        <w:rPr>
          <w:rFonts w:cs="Arial"/>
          <w:sz w:val="18"/>
          <w:szCs w:val="18"/>
          <w:lang w:val="en-US"/>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DC54AC">
      <w:pPr>
        <w:pStyle w:val="Textoindependiente"/>
        <w:numPr>
          <w:ilvl w:val="0"/>
          <w:numId w:val="128"/>
        </w:numPr>
        <w:tabs>
          <w:tab w:val="left" w:pos="567"/>
        </w:tabs>
        <w:suppressAutoHyphens w:val="0"/>
        <w:spacing w:line="240" w:lineRule="auto"/>
        <w:rPr>
          <w:rFonts w:cs="Arial"/>
          <w:sz w:val="18"/>
          <w:szCs w:val="18"/>
        </w:rPr>
      </w:pPr>
      <w:r w:rsidRPr="0009293B">
        <w:rPr>
          <w:rFonts w:cs="Arial"/>
          <w:sz w:val="18"/>
          <w:szCs w:val="18"/>
        </w:rPr>
        <w:t>Será un libro de papel común empastado;</w:t>
      </w:r>
    </w:p>
    <w:p w:rsidR="00C30B47" w:rsidRPr="0009293B" w:rsidRDefault="00C30B47" w:rsidP="00DC54AC">
      <w:pPr>
        <w:pStyle w:val="Textoindependiente"/>
        <w:numPr>
          <w:ilvl w:val="0"/>
          <w:numId w:val="128"/>
        </w:numPr>
        <w:tabs>
          <w:tab w:val="left" w:pos="567"/>
        </w:tabs>
        <w:suppressAutoHyphens w:val="0"/>
        <w:spacing w:line="240" w:lineRule="auto"/>
        <w:rPr>
          <w:rFonts w:cs="Arial"/>
          <w:sz w:val="18"/>
          <w:szCs w:val="18"/>
        </w:rPr>
      </w:pPr>
      <w:r w:rsidRPr="0009293B">
        <w:rPr>
          <w:rFonts w:cs="Arial"/>
          <w:sz w:val="18"/>
          <w:szCs w:val="18"/>
        </w:rPr>
        <w:t>Constará de doscientas hojas foliadas en letras  en la esquina superior derecha de sus frentes;</w:t>
      </w:r>
    </w:p>
    <w:p w:rsidR="00C30B47" w:rsidRPr="0009293B" w:rsidRDefault="00C30B47" w:rsidP="00DC54AC">
      <w:pPr>
        <w:pStyle w:val="Textoindependiente"/>
        <w:numPr>
          <w:ilvl w:val="0"/>
          <w:numId w:val="128"/>
        </w:numPr>
        <w:tabs>
          <w:tab w:val="clear" w:pos="930"/>
          <w:tab w:val="left" w:pos="567"/>
        </w:tabs>
        <w:suppressAutoHyphens w:val="0"/>
        <w:spacing w:line="240" w:lineRule="auto"/>
        <w:rPr>
          <w:rFonts w:cs="Arial"/>
          <w:sz w:val="18"/>
          <w:szCs w:val="18"/>
        </w:rPr>
      </w:pPr>
      <w:r w:rsidRPr="0009293B">
        <w:rPr>
          <w:rFonts w:cs="Arial"/>
          <w:sz w:val="18"/>
          <w:szCs w:val="18"/>
        </w:rPr>
        <w:t xml:space="preserve">  Los libros serán suministrados por </w:t>
      </w:r>
      <w:smartTag w:uri="urn:schemas-microsoft-com:office:smarttags" w:element="PersonName">
        <w:smartTagPr>
          <w:attr w:name="ProductID" w:val="la Secretar￭a"/>
        </w:smartTagPr>
        <w:r w:rsidRPr="0009293B">
          <w:rPr>
            <w:rFonts w:cs="Arial"/>
            <w:sz w:val="18"/>
            <w:szCs w:val="18"/>
          </w:rPr>
          <w:t>la Secretaría</w:t>
        </w:r>
      </w:smartTag>
      <w:r w:rsidRPr="0009293B">
        <w:rPr>
          <w:rFonts w:cs="Arial"/>
          <w:sz w:val="18"/>
          <w:szCs w:val="18"/>
        </w:rPr>
        <w:t xml:space="preserve"> del Ministerio de Relaciones Exteriores;</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DC54AC">
      <w:pPr>
        <w:pStyle w:val="Textoindependiente"/>
        <w:numPr>
          <w:ilvl w:val="0"/>
          <w:numId w:val="128"/>
        </w:numPr>
        <w:tabs>
          <w:tab w:val="clear" w:pos="930"/>
          <w:tab w:val="left" w:pos="0"/>
          <w:tab w:val="left" w:pos="567"/>
          <w:tab w:val="left" w:pos="851"/>
          <w:tab w:val="left" w:pos="993"/>
        </w:tabs>
        <w:suppressAutoHyphens w:val="0"/>
        <w:spacing w:line="240" w:lineRule="auto"/>
        <w:ind w:left="0" w:firstLine="570"/>
        <w:rPr>
          <w:rFonts w:cs="Arial"/>
          <w:sz w:val="18"/>
          <w:szCs w:val="18"/>
        </w:rPr>
      </w:pPr>
      <w:r w:rsidRPr="0009293B">
        <w:rPr>
          <w:rFonts w:cs="Arial"/>
          <w:sz w:val="18"/>
          <w:szCs w:val="18"/>
        </w:rPr>
        <w:t xml:space="preserve">  Los libros serán legalizados por </w:t>
      </w:r>
      <w:smartTag w:uri="urn:schemas-microsoft-com:office:smarttags" w:element="PersonName">
        <w:smartTagPr>
          <w:attr w:name="ProductID" w:val="la Secci￳n"/>
        </w:smartTagPr>
        <w:r w:rsidRPr="0009293B">
          <w:rPr>
            <w:rFonts w:cs="Arial"/>
            <w:sz w:val="18"/>
            <w:szCs w:val="18"/>
          </w:rPr>
          <w:t>la Sección</w:t>
        </w:r>
      </w:smartTag>
      <w:r w:rsidRPr="0009293B">
        <w:rPr>
          <w:rFonts w:cs="Arial"/>
          <w:sz w:val="18"/>
          <w:szCs w:val="18"/>
        </w:rPr>
        <w:t xml:space="preserve"> del Notariado de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poniendo un sello en la parte superior de cada una de las hojas;</w:t>
      </w:r>
    </w:p>
    <w:p w:rsidR="00C30B47" w:rsidRPr="0009293B" w:rsidRDefault="00C30B47" w:rsidP="00DC54AC">
      <w:pPr>
        <w:pStyle w:val="Textoindependiente"/>
        <w:numPr>
          <w:ilvl w:val="0"/>
          <w:numId w:val="128"/>
        </w:numPr>
        <w:tabs>
          <w:tab w:val="clear" w:pos="930"/>
          <w:tab w:val="num" w:pos="0"/>
          <w:tab w:val="left" w:pos="567"/>
          <w:tab w:val="left" w:pos="709"/>
          <w:tab w:val="left" w:pos="851"/>
          <w:tab w:val="left" w:pos="993"/>
        </w:tabs>
        <w:suppressAutoHyphens w:val="0"/>
        <w:spacing w:line="240" w:lineRule="auto"/>
        <w:ind w:left="0" w:firstLine="570"/>
        <w:rPr>
          <w:rFonts w:cs="Arial"/>
          <w:sz w:val="18"/>
          <w:szCs w:val="18"/>
        </w:rPr>
      </w:pPr>
      <w:r w:rsidRPr="0009293B">
        <w:rPr>
          <w:rFonts w:cs="Arial"/>
          <w:sz w:val="18"/>
          <w:szCs w:val="18"/>
        </w:rPr>
        <w:t xml:space="preserve"> En la primera hoja se pondrá una razón firmada y sellada por el Jefe de </w:t>
      </w:r>
      <w:smartTag w:uri="urn:schemas-microsoft-com:office:smarttags" w:element="PersonName">
        <w:smartTagPr>
          <w:attr w:name="ProductID" w:val="la Secci￳n"/>
        </w:smartTagPr>
        <w:r w:rsidRPr="0009293B">
          <w:rPr>
            <w:rFonts w:cs="Arial"/>
            <w:sz w:val="18"/>
            <w:szCs w:val="18"/>
          </w:rPr>
          <w:t>la Sección</w:t>
        </w:r>
      </w:smartTag>
      <w:r w:rsidRPr="0009293B">
        <w:rPr>
          <w:rFonts w:cs="Arial"/>
          <w:sz w:val="18"/>
          <w:szCs w:val="18"/>
        </w:rPr>
        <w:t xml:space="preserve"> del Notariado y expresará el nombre de </w:t>
      </w:r>
      <w:smartTag w:uri="urn:schemas-microsoft-com:office:smarttags" w:element="PersonName">
        <w:smartTagPr>
          <w:attr w:name="ProductID" w:val="la Misi￳n"/>
        </w:smartTagPr>
        <w:r w:rsidRPr="0009293B">
          <w:rPr>
            <w:rFonts w:cs="Arial"/>
            <w:sz w:val="18"/>
            <w:szCs w:val="18"/>
          </w:rPr>
          <w:t>la Misión</w:t>
        </w:r>
      </w:smartTag>
      <w:r w:rsidRPr="0009293B">
        <w:rPr>
          <w:rFonts w:cs="Arial"/>
          <w:sz w:val="18"/>
          <w:szCs w:val="18"/>
        </w:rPr>
        <w:t xml:space="preserve"> o Consulado a que se destina, número del libro, lugar y fecha en que se autoriza; y</w:t>
      </w:r>
    </w:p>
    <w:p w:rsidR="00C30B47" w:rsidRPr="0009293B" w:rsidRDefault="00C30B47" w:rsidP="00DC54AC">
      <w:pPr>
        <w:pStyle w:val="Textoindependiente"/>
        <w:numPr>
          <w:ilvl w:val="0"/>
          <w:numId w:val="128"/>
        </w:numPr>
        <w:tabs>
          <w:tab w:val="clear" w:pos="930"/>
          <w:tab w:val="num" w:pos="0"/>
          <w:tab w:val="left" w:pos="567"/>
        </w:tabs>
        <w:suppressAutoHyphens w:val="0"/>
        <w:spacing w:line="240" w:lineRule="auto"/>
        <w:ind w:left="0" w:firstLine="567"/>
        <w:rPr>
          <w:rFonts w:cs="Arial"/>
          <w:sz w:val="18"/>
          <w:szCs w:val="18"/>
        </w:rPr>
      </w:pPr>
      <w:r w:rsidRPr="0009293B">
        <w:rPr>
          <w:rFonts w:cs="Arial"/>
          <w:sz w:val="18"/>
          <w:szCs w:val="18"/>
        </w:rPr>
        <w:t xml:space="preserve"> Con todas estas formalidades será remitido a </w:t>
      </w:r>
      <w:smartTag w:uri="urn:schemas-microsoft-com:office:smarttags" w:element="PersonName">
        <w:smartTagPr>
          <w:attr w:name="ProductID" w:val="la Secretar￭a"/>
        </w:smartTagPr>
        <w:r w:rsidRPr="0009293B">
          <w:rPr>
            <w:rFonts w:cs="Arial"/>
            <w:sz w:val="18"/>
            <w:szCs w:val="18"/>
          </w:rPr>
          <w:t>la Secretaría</w:t>
        </w:r>
      </w:smartTag>
      <w:r w:rsidRPr="0009293B">
        <w:rPr>
          <w:rFonts w:cs="Arial"/>
          <w:sz w:val="18"/>
          <w:szCs w:val="18"/>
        </w:rPr>
        <w:t xml:space="preserve"> del Ministerio de Relaciones Exteriores, para que lo remita a su destino.-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left="930" w:hanging="363"/>
        <w:rPr>
          <w:rFonts w:cs="Arial"/>
          <w:sz w:val="18"/>
          <w:szCs w:val="18"/>
          <w:lang w:val="es-SV"/>
        </w:rPr>
      </w:pPr>
      <w:r w:rsidRPr="0009293B">
        <w:rPr>
          <w:rFonts w:cs="Arial"/>
          <w:sz w:val="18"/>
          <w:szCs w:val="18"/>
        </w:rPr>
        <w:t xml:space="preserve">7- ¿Quién controlará la entrega de estos protocolos? </w:t>
      </w:r>
      <w:r w:rsidRPr="0009293B">
        <w:rPr>
          <w:rFonts w:cs="Arial"/>
          <w:sz w:val="18"/>
          <w:szCs w:val="18"/>
          <w:lang w:val="es-SV"/>
        </w:rPr>
        <w:t>Art. 71 inc. 2° L. N..-</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r>
      <w:smartTag w:uri="urn:schemas-microsoft-com:office:smarttags" w:element="PersonName">
        <w:smartTagPr>
          <w:attr w:name="ProductID" w:val="la Secci￳n"/>
        </w:smartTagPr>
        <w:r w:rsidRPr="0009293B">
          <w:rPr>
            <w:rFonts w:cs="Arial"/>
            <w:sz w:val="18"/>
            <w:szCs w:val="18"/>
          </w:rPr>
          <w:t>La Sección</w:t>
        </w:r>
      </w:smartTag>
      <w:r w:rsidRPr="0009293B">
        <w:rPr>
          <w:rFonts w:cs="Arial"/>
          <w:sz w:val="18"/>
          <w:szCs w:val="18"/>
        </w:rPr>
        <w:t xml:space="preserve"> del Notariado, en un libro especial, en el que constará el recibo y entrega de los protocolos para los funcionarios diplomáticos y consulares.-</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8- ¿Qué vigencia tendrán los libros de protocolo utilizados por los funcionarios diplomáticos y consulares? </w:t>
      </w:r>
      <w:r w:rsidRPr="0009293B">
        <w:rPr>
          <w:rFonts w:cs="Arial"/>
          <w:sz w:val="18"/>
          <w:szCs w:val="18"/>
          <w:lang w:val="es-SV"/>
        </w:rPr>
        <w:t>Art. 72 inc. 1° L. N..-</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Serán vigentes hasta agotar las hojas que lo forman, pero el treinta y uno de diciembre de cada año, el funcionario que lo utilice pondrá al pié del ultimo instrumento una razón especial.-</w:t>
      </w:r>
    </w:p>
    <w:p w:rsidR="00C30B47" w:rsidRPr="0009293B" w:rsidRDefault="00C30B47" w:rsidP="00C30B47">
      <w:pPr>
        <w:pStyle w:val="Textoindependiente"/>
        <w:spacing w:line="240" w:lineRule="auto"/>
        <w:rPr>
          <w:rFonts w:cs="Arial"/>
          <w:sz w:val="18"/>
          <w:szCs w:val="18"/>
        </w:rPr>
      </w:pPr>
      <w:r w:rsidRPr="0009293B">
        <w:rPr>
          <w:rFonts w:cs="Arial"/>
          <w:sz w:val="18"/>
          <w:szCs w:val="18"/>
        </w:rPr>
        <w:tab/>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ab/>
      </w: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9- ¿Qué indicaciones importantes contendrá esa razón? </w:t>
      </w:r>
      <w:r w:rsidRPr="0009293B">
        <w:rPr>
          <w:rFonts w:cs="Arial"/>
          <w:sz w:val="18"/>
          <w:szCs w:val="18"/>
          <w:lang w:val="es-SV"/>
        </w:rPr>
        <w:t>Art. 72 inc. 1° L. N..-</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Llevará:</w:t>
      </w:r>
    </w:p>
    <w:p w:rsidR="00C30B47" w:rsidRPr="0009293B" w:rsidRDefault="00C30B47" w:rsidP="00DC54AC">
      <w:pPr>
        <w:pStyle w:val="Textoindependiente"/>
        <w:numPr>
          <w:ilvl w:val="0"/>
          <w:numId w:val="129"/>
        </w:numPr>
        <w:tabs>
          <w:tab w:val="left" w:pos="567"/>
        </w:tabs>
        <w:suppressAutoHyphens w:val="0"/>
        <w:spacing w:line="240" w:lineRule="auto"/>
        <w:rPr>
          <w:rFonts w:cs="Arial"/>
          <w:sz w:val="18"/>
          <w:szCs w:val="18"/>
        </w:rPr>
      </w:pPr>
      <w:r w:rsidRPr="0009293B">
        <w:rPr>
          <w:rFonts w:cs="Arial"/>
          <w:sz w:val="18"/>
          <w:szCs w:val="18"/>
        </w:rPr>
        <w:t>Número de hojas utilizadas durante el año que finaliza;</w:t>
      </w:r>
    </w:p>
    <w:p w:rsidR="00C30B47" w:rsidRPr="0009293B" w:rsidRDefault="00C30B47" w:rsidP="00DC54AC">
      <w:pPr>
        <w:pStyle w:val="Textoindependiente"/>
        <w:numPr>
          <w:ilvl w:val="0"/>
          <w:numId w:val="129"/>
        </w:numPr>
        <w:tabs>
          <w:tab w:val="left" w:pos="567"/>
        </w:tabs>
        <w:suppressAutoHyphens w:val="0"/>
        <w:spacing w:line="240" w:lineRule="auto"/>
        <w:rPr>
          <w:rFonts w:cs="Arial"/>
          <w:sz w:val="18"/>
          <w:szCs w:val="18"/>
        </w:rPr>
      </w:pPr>
      <w:r w:rsidRPr="0009293B">
        <w:rPr>
          <w:rFonts w:cs="Arial"/>
          <w:sz w:val="18"/>
          <w:szCs w:val="18"/>
        </w:rPr>
        <w:t>Folios en que empiezan y finalizan los instrumentos;</w:t>
      </w:r>
    </w:p>
    <w:p w:rsidR="00C30B47" w:rsidRPr="0009293B" w:rsidRDefault="00C30B47" w:rsidP="00DC54AC">
      <w:pPr>
        <w:pStyle w:val="Textoindependiente"/>
        <w:numPr>
          <w:ilvl w:val="0"/>
          <w:numId w:val="129"/>
        </w:numPr>
        <w:tabs>
          <w:tab w:val="left" w:pos="567"/>
        </w:tabs>
        <w:suppressAutoHyphens w:val="0"/>
        <w:spacing w:line="240" w:lineRule="auto"/>
        <w:rPr>
          <w:rFonts w:cs="Arial"/>
          <w:sz w:val="18"/>
          <w:szCs w:val="18"/>
        </w:rPr>
      </w:pPr>
      <w:r w:rsidRPr="0009293B">
        <w:rPr>
          <w:rFonts w:cs="Arial"/>
          <w:sz w:val="18"/>
          <w:szCs w:val="18"/>
        </w:rPr>
        <w:t>Número de los instrumentos que se hubiesen otorgado en el mismo período; y</w:t>
      </w:r>
    </w:p>
    <w:p w:rsidR="00C30B47" w:rsidRPr="0009293B" w:rsidRDefault="00C30B47" w:rsidP="00DC54AC">
      <w:pPr>
        <w:pStyle w:val="Textoindependiente"/>
        <w:numPr>
          <w:ilvl w:val="0"/>
          <w:numId w:val="129"/>
        </w:numPr>
        <w:tabs>
          <w:tab w:val="left" w:pos="567"/>
        </w:tabs>
        <w:suppressAutoHyphens w:val="0"/>
        <w:spacing w:line="240" w:lineRule="auto"/>
        <w:rPr>
          <w:rFonts w:cs="Arial"/>
          <w:sz w:val="18"/>
          <w:szCs w:val="18"/>
        </w:rPr>
      </w:pPr>
      <w:r w:rsidRPr="0009293B">
        <w:rPr>
          <w:rFonts w:cs="Arial"/>
          <w:sz w:val="18"/>
          <w:szCs w:val="18"/>
        </w:rPr>
        <w:t>Firma y sello.-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left="142" w:firstLine="428"/>
        <w:rPr>
          <w:rFonts w:cs="Arial"/>
          <w:sz w:val="18"/>
          <w:szCs w:val="18"/>
          <w:lang w:val="es-SV"/>
        </w:rPr>
      </w:pPr>
      <w:r w:rsidRPr="0009293B">
        <w:rPr>
          <w:rFonts w:cs="Arial"/>
          <w:sz w:val="18"/>
          <w:szCs w:val="18"/>
        </w:rPr>
        <w:t xml:space="preserve">10- Si un libro de protocolo para servicio consular no se anota en el calendario, ¿Qué se hace con él? </w:t>
      </w:r>
      <w:r w:rsidRPr="0009293B">
        <w:rPr>
          <w:rFonts w:cs="Arial"/>
          <w:sz w:val="18"/>
          <w:szCs w:val="18"/>
          <w:lang w:val="es-SV"/>
        </w:rPr>
        <w:t>Art. 72 inc. 2° L. N..-</w:t>
      </w:r>
    </w:p>
    <w:p w:rsidR="00C30B47" w:rsidRPr="0009293B" w:rsidRDefault="00C30B47" w:rsidP="00C30B47">
      <w:pPr>
        <w:pStyle w:val="Textoindependiente"/>
        <w:spacing w:line="240" w:lineRule="auto"/>
        <w:ind w:left="570"/>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Por no estar agotado, se iniciará con él, el año siguiente.- Ha de abrirse en la fecha en que se otorgue el primer instrumento.- Para abrirse se escribirá una razón de apertura firmada y sellada por el funcionario respectivo en la cual se exprese la circunstancia.- A continuación se extenderá el documento.-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11- Si durante el año no se otorga ningún instrumento en el libro de protocolo consular, ¿Cómo se debe proceder? </w:t>
      </w:r>
      <w:r w:rsidRPr="0009293B">
        <w:rPr>
          <w:rFonts w:cs="Arial"/>
          <w:sz w:val="18"/>
          <w:szCs w:val="18"/>
          <w:lang w:val="es-SV"/>
        </w:rPr>
        <w:t>Art. 72 inc. 3° L. N..-</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Se hará comunicación al Ministerio de Relaciones Exteriores, quien a su vez, debe comunicarlo a </w:t>
      </w:r>
      <w:smartTag w:uri="urn:schemas-microsoft-com:office:smarttags" w:element="PersonName">
        <w:smartTagPr>
          <w:attr w:name="ProductID" w:val="la Secci￳n"/>
        </w:smartTagPr>
        <w:r w:rsidRPr="0009293B">
          <w:rPr>
            <w:rFonts w:cs="Arial"/>
            <w:sz w:val="18"/>
            <w:szCs w:val="18"/>
          </w:rPr>
          <w:t>la Sección</w:t>
        </w:r>
      </w:smartTag>
      <w:r w:rsidRPr="0009293B">
        <w:rPr>
          <w:rFonts w:cs="Arial"/>
          <w:sz w:val="18"/>
          <w:szCs w:val="18"/>
        </w:rPr>
        <w:t xml:space="preserve"> del Notariado.-</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n-US"/>
        </w:rPr>
      </w:pPr>
      <w:r w:rsidRPr="0009293B">
        <w:rPr>
          <w:rFonts w:cs="Arial"/>
          <w:sz w:val="18"/>
          <w:szCs w:val="18"/>
        </w:rPr>
        <w:tab/>
        <w:t xml:space="preserve">12- ¿Cuándo  se escriba una razón de cierre o de apertura en un libro de protocolo consular, ¿Qué debe hacerse? </w:t>
      </w:r>
      <w:r w:rsidRPr="0009293B">
        <w:rPr>
          <w:rFonts w:cs="Arial"/>
          <w:sz w:val="18"/>
          <w:szCs w:val="18"/>
          <w:lang w:val="en-US"/>
        </w:rPr>
        <w:t>Art. 72 inc. 4° L. N..-</w:t>
      </w:r>
    </w:p>
    <w:p w:rsidR="00C30B47" w:rsidRPr="0009293B" w:rsidRDefault="00C30B47" w:rsidP="00C30B47">
      <w:pPr>
        <w:pStyle w:val="Textoindependiente"/>
        <w:tabs>
          <w:tab w:val="left" w:pos="567"/>
        </w:tabs>
        <w:spacing w:line="240" w:lineRule="auto"/>
        <w:rPr>
          <w:rFonts w:cs="Arial"/>
          <w:sz w:val="18"/>
          <w:szCs w:val="18"/>
          <w:lang w:val="en-US"/>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DC54AC">
      <w:pPr>
        <w:pStyle w:val="Textoindependiente"/>
        <w:numPr>
          <w:ilvl w:val="0"/>
          <w:numId w:val="130"/>
        </w:numPr>
        <w:tabs>
          <w:tab w:val="left" w:pos="567"/>
        </w:tabs>
        <w:suppressAutoHyphens w:val="0"/>
        <w:spacing w:line="240" w:lineRule="auto"/>
        <w:rPr>
          <w:rFonts w:cs="Arial"/>
          <w:sz w:val="18"/>
          <w:szCs w:val="18"/>
        </w:rPr>
      </w:pPr>
      <w:r w:rsidRPr="0009293B">
        <w:rPr>
          <w:rFonts w:cs="Arial"/>
          <w:sz w:val="18"/>
          <w:szCs w:val="18"/>
        </w:rPr>
        <w:t>Se extenderán dos certificaciones;</w:t>
      </w:r>
    </w:p>
    <w:p w:rsidR="00C30B47" w:rsidRPr="0009293B" w:rsidRDefault="00C30B47" w:rsidP="00DC54AC">
      <w:pPr>
        <w:pStyle w:val="Textoindependiente"/>
        <w:numPr>
          <w:ilvl w:val="0"/>
          <w:numId w:val="130"/>
        </w:numPr>
        <w:tabs>
          <w:tab w:val="clear" w:pos="930"/>
          <w:tab w:val="num" w:pos="567"/>
          <w:tab w:val="left" w:pos="993"/>
        </w:tabs>
        <w:suppressAutoHyphens w:val="0"/>
        <w:spacing w:line="240" w:lineRule="auto"/>
        <w:ind w:left="0" w:firstLine="570"/>
        <w:rPr>
          <w:rFonts w:cs="Arial"/>
          <w:sz w:val="18"/>
          <w:szCs w:val="18"/>
        </w:rPr>
      </w:pPr>
      <w:r w:rsidRPr="0009293B">
        <w:rPr>
          <w:rFonts w:cs="Arial"/>
          <w:sz w:val="18"/>
          <w:szCs w:val="18"/>
        </w:rPr>
        <w:t xml:space="preserve">Dentro de los quince días siguientes se remitirán a </w:t>
      </w:r>
      <w:smartTag w:uri="urn:schemas-microsoft-com:office:smarttags" w:element="PersonName">
        <w:smartTagPr>
          <w:attr w:name="ProductID" w:val="la Secretar￭a"/>
        </w:smartTagPr>
        <w:r w:rsidRPr="0009293B">
          <w:rPr>
            <w:rFonts w:cs="Arial"/>
            <w:sz w:val="18"/>
            <w:szCs w:val="18"/>
          </w:rPr>
          <w:t>la Secretaría</w:t>
        </w:r>
      </w:smartTag>
      <w:r w:rsidRPr="0009293B">
        <w:rPr>
          <w:rFonts w:cs="Arial"/>
          <w:sz w:val="18"/>
          <w:szCs w:val="18"/>
        </w:rPr>
        <w:t xml:space="preserve"> del Ministerio de Relaciones Exteriores;</w:t>
      </w:r>
    </w:p>
    <w:p w:rsidR="00C30B47" w:rsidRPr="0009293B" w:rsidRDefault="00C30B47" w:rsidP="00DC54AC">
      <w:pPr>
        <w:pStyle w:val="Textoindependiente"/>
        <w:numPr>
          <w:ilvl w:val="0"/>
          <w:numId w:val="130"/>
        </w:numPr>
        <w:tabs>
          <w:tab w:val="clear" w:pos="930"/>
          <w:tab w:val="num" w:pos="567"/>
          <w:tab w:val="left" w:pos="993"/>
        </w:tabs>
        <w:suppressAutoHyphens w:val="0"/>
        <w:spacing w:line="240" w:lineRule="auto"/>
        <w:ind w:left="0" w:firstLine="570"/>
        <w:rPr>
          <w:rFonts w:cs="Arial"/>
          <w:sz w:val="18"/>
          <w:szCs w:val="18"/>
        </w:rPr>
      </w:pPr>
      <w:r w:rsidRPr="0009293B">
        <w:rPr>
          <w:rFonts w:cs="Arial"/>
          <w:sz w:val="18"/>
          <w:szCs w:val="18"/>
        </w:rPr>
        <w:t xml:space="preserve">Si es de cierre, la acompañará un índice firmado y sellado, en el cual se expresarán por orden de fecha, los instrumentos otorgados en el año, los nombres de los otorgantes, clase  de acto o contrato y los folios en que se encuentran; y </w:t>
      </w:r>
    </w:p>
    <w:p w:rsidR="00C30B47" w:rsidRPr="0009293B" w:rsidRDefault="00C30B47" w:rsidP="00DC54AC">
      <w:pPr>
        <w:pStyle w:val="Textoindependiente"/>
        <w:numPr>
          <w:ilvl w:val="0"/>
          <w:numId w:val="130"/>
        </w:numPr>
        <w:tabs>
          <w:tab w:val="clear" w:pos="930"/>
          <w:tab w:val="num" w:pos="567"/>
          <w:tab w:val="left" w:pos="993"/>
        </w:tabs>
        <w:suppressAutoHyphens w:val="0"/>
        <w:spacing w:line="240" w:lineRule="auto"/>
        <w:ind w:left="0" w:firstLine="570"/>
        <w:rPr>
          <w:rFonts w:cs="Arial"/>
          <w:sz w:val="18"/>
          <w:szCs w:val="18"/>
        </w:rPr>
      </w:pPr>
      <w:r w:rsidRPr="0009293B">
        <w:rPr>
          <w:rFonts w:cs="Arial"/>
          <w:sz w:val="18"/>
          <w:szCs w:val="18"/>
        </w:rPr>
        <w:t xml:space="preserve">De las certificaciones o índice remitidas al Ministerio de Relaciones Exteriores, éste enviará una a </w:t>
      </w:r>
      <w:smartTag w:uri="urn:schemas-microsoft-com:office:smarttags" w:element="PersonName">
        <w:smartTagPr>
          <w:attr w:name="ProductID" w:val="la Secci￳n"/>
        </w:smartTagPr>
        <w:r w:rsidRPr="0009293B">
          <w:rPr>
            <w:rFonts w:cs="Arial"/>
            <w:sz w:val="18"/>
            <w:szCs w:val="18"/>
          </w:rPr>
          <w:t>la Sección</w:t>
        </w:r>
      </w:smartTag>
      <w:r w:rsidRPr="0009293B">
        <w:rPr>
          <w:rFonts w:cs="Arial"/>
          <w:sz w:val="18"/>
          <w:szCs w:val="18"/>
        </w:rPr>
        <w:t xml:space="preserve"> del Notariado.- </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70"/>
        <w:rPr>
          <w:rFonts w:cs="Arial"/>
          <w:sz w:val="18"/>
          <w:szCs w:val="18"/>
          <w:lang w:val="es-SV"/>
        </w:rPr>
      </w:pPr>
      <w:r w:rsidRPr="0009293B">
        <w:rPr>
          <w:rFonts w:cs="Arial"/>
          <w:sz w:val="18"/>
          <w:szCs w:val="18"/>
        </w:rPr>
        <w:t xml:space="preserve">13- ¿Deberá el funcionario consular esperar a que se agote el libro de protocolo autorizado, para solicitar un nuevo libro? </w:t>
      </w:r>
      <w:r w:rsidRPr="0009293B">
        <w:rPr>
          <w:rFonts w:cs="Arial"/>
          <w:sz w:val="18"/>
          <w:szCs w:val="18"/>
          <w:lang w:val="es-SV"/>
        </w:rPr>
        <w:t xml:space="preserve">Art. </w:t>
      </w:r>
      <w:smartTag w:uri="urn:schemas-microsoft-com:office:smarttags" w:element="metricconverter">
        <w:smartTagPr>
          <w:attr w:name="ProductID" w:val="73 L"/>
        </w:smartTagPr>
        <w:r w:rsidRPr="0009293B">
          <w:rPr>
            <w:rFonts w:cs="Arial"/>
            <w:sz w:val="18"/>
            <w:szCs w:val="18"/>
            <w:lang w:val="es-SV"/>
          </w:rPr>
          <w:t>73 L</w:t>
        </w:r>
      </w:smartTag>
      <w:r w:rsidRPr="0009293B">
        <w:rPr>
          <w:rFonts w:cs="Arial"/>
          <w:sz w:val="18"/>
          <w:szCs w:val="18"/>
          <w:lang w:val="es-SV"/>
        </w:rPr>
        <w:t>. N..-</w:t>
      </w:r>
    </w:p>
    <w:p w:rsidR="00C30B47" w:rsidRPr="0009293B" w:rsidRDefault="00C30B47" w:rsidP="00C30B47">
      <w:pPr>
        <w:pStyle w:val="Textoindependiente"/>
        <w:spacing w:line="240" w:lineRule="auto"/>
        <w:ind w:left="570"/>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ind w:firstLine="567"/>
        <w:rPr>
          <w:rFonts w:cs="Arial"/>
          <w:sz w:val="18"/>
          <w:szCs w:val="18"/>
        </w:rPr>
      </w:pPr>
      <w:r w:rsidRPr="0009293B">
        <w:rPr>
          <w:rFonts w:cs="Arial"/>
          <w:sz w:val="18"/>
          <w:szCs w:val="18"/>
        </w:rPr>
        <w:t>No.- El funcionario debe solicitar un nuevo libro de protocolo, antes que se agote el que tiene autorizado; así en todo tiempo habrá en su oficina un libro de protocolo autorizado; pero no hará uso de él, hasta que el anterior (o el que tiene) esté completamente agotado.-</w:t>
      </w:r>
    </w:p>
    <w:p w:rsidR="00C30B47" w:rsidRPr="0009293B" w:rsidRDefault="00C30B47" w:rsidP="00C30B47">
      <w:pPr>
        <w:pStyle w:val="Textoindependiente"/>
        <w:tabs>
          <w:tab w:val="left" w:pos="567"/>
        </w:tabs>
        <w:spacing w:line="240" w:lineRule="auto"/>
        <w:ind w:firstLine="567"/>
        <w:rPr>
          <w:rFonts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lang w:val="es-SV"/>
        </w:rPr>
      </w:pPr>
      <w:r w:rsidRPr="0009293B">
        <w:rPr>
          <w:rFonts w:cs="Arial"/>
          <w:sz w:val="18"/>
          <w:szCs w:val="18"/>
        </w:rPr>
        <w:t xml:space="preserve">14- ¿Cómo deberá proceder un funcionario consular cuando se le agote su libro de protocolo? </w:t>
      </w:r>
      <w:r w:rsidRPr="0009293B">
        <w:rPr>
          <w:rFonts w:cs="Arial"/>
          <w:sz w:val="18"/>
          <w:szCs w:val="18"/>
          <w:lang w:val="es-SV"/>
        </w:rPr>
        <w:t>Art. 74 inc. 1° L. N..-</w:t>
      </w:r>
    </w:p>
    <w:p w:rsidR="00C30B47" w:rsidRPr="0009293B" w:rsidRDefault="00C30B47" w:rsidP="00C30B47">
      <w:pPr>
        <w:pStyle w:val="Textoindependiente"/>
        <w:tabs>
          <w:tab w:val="left" w:pos="567"/>
        </w:tabs>
        <w:spacing w:line="240" w:lineRule="auto"/>
        <w:ind w:firstLine="567"/>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A continuación del último instrumento, o en hoja separada pondrás una razón de cierre.-</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15- ¿Qué hará constar en esa razón?</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DC54AC">
      <w:pPr>
        <w:pStyle w:val="Textoindependiente"/>
        <w:numPr>
          <w:ilvl w:val="0"/>
          <w:numId w:val="131"/>
        </w:numPr>
        <w:tabs>
          <w:tab w:val="left" w:pos="567"/>
        </w:tabs>
        <w:suppressAutoHyphens w:val="0"/>
        <w:spacing w:line="240" w:lineRule="auto"/>
        <w:rPr>
          <w:rFonts w:cs="Arial"/>
          <w:sz w:val="18"/>
          <w:szCs w:val="18"/>
        </w:rPr>
      </w:pPr>
      <w:r w:rsidRPr="0009293B">
        <w:rPr>
          <w:rFonts w:cs="Arial"/>
          <w:sz w:val="18"/>
          <w:szCs w:val="18"/>
        </w:rPr>
        <w:t>El tiempo en que ha estado en servicio dicho libro;</w:t>
      </w:r>
    </w:p>
    <w:p w:rsidR="00C30B47" w:rsidRPr="0009293B" w:rsidRDefault="00C30B47" w:rsidP="00DC54AC">
      <w:pPr>
        <w:pStyle w:val="Textoindependiente"/>
        <w:numPr>
          <w:ilvl w:val="0"/>
          <w:numId w:val="131"/>
        </w:numPr>
        <w:tabs>
          <w:tab w:val="left" w:pos="567"/>
        </w:tabs>
        <w:suppressAutoHyphens w:val="0"/>
        <w:spacing w:line="240" w:lineRule="auto"/>
        <w:rPr>
          <w:rFonts w:cs="Arial"/>
          <w:sz w:val="18"/>
          <w:szCs w:val="18"/>
        </w:rPr>
      </w:pPr>
      <w:r w:rsidRPr="0009293B">
        <w:rPr>
          <w:rFonts w:cs="Arial"/>
          <w:sz w:val="18"/>
          <w:szCs w:val="18"/>
        </w:rPr>
        <w:t xml:space="preserve">El número de instrumentos autorizados en cada año; </w:t>
      </w:r>
    </w:p>
    <w:p w:rsidR="00C30B47" w:rsidRPr="0009293B" w:rsidRDefault="00C30B47" w:rsidP="00DC54AC">
      <w:pPr>
        <w:pStyle w:val="Textoindependiente"/>
        <w:numPr>
          <w:ilvl w:val="0"/>
          <w:numId w:val="131"/>
        </w:numPr>
        <w:tabs>
          <w:tab w:val="left" w:pos="567"/>
        </w:tabs>
        <w:suppressAutoHyphens w:val="0"/>
        <w:spacing w:line="240" w:lineRule="auto"/>
        <w:rPr>
          <w:rFonts w:cs="Arial"/>
          <w:sz w:val="18"/>
          <w:szCs w:val="18"/>
        </w:rPr>
      </w:pPr>
      <w:r w:rsidRPr="0009293B">
        <w:rPr>
          <w:rFonts w:cs="Arial"/>
          <w:sz w:val="18"/>
          <w:szCs w:val="18"/>
        </w:rPr>
        <w:t>Lugar y fecha en que se cierra; y</w:t>
      </w:r>
    </w:p>
    <w:p w:rsidR="00C30B47" w:rsidRPr="0009293B" w:rsidRDefault="00C30B47" w:rsidP="00DC54AC">
      <w:pPr>
        <w:pStyle w:val="Textoindependiente"/>
        <w:numPr>
          <w:ilvl w:val="0"/>
          <w:numId w:val="131"/>
        </w:numPr>
        <w:tabs>
          <w:tab w:val="left" w:pos="567"/>
        </w:tabs>
        <w:suppressAutoHyphens w:val="0"/>
        <w:spacing w:line="240" w:lineRule="auto"/>
        <w:rPr>
          <w:rFonts w:cs="Arial"/>
          <w:sz w:val="18"/>
          <w:szCs w:val="18"/>
        </w:rPr>
      </w:pPr>
      <w:r w:rsidRPr="0009293B">
        <w:rPr>
          <w:rFonts w:cs="Arial"/>
          <w:sz w:val="18"/>
          <w:szCs w:val="18"/>
        </w:rPr>
        <w:t>Firma y sello del funcionario.-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70"/>
        <w:rPr>
          <w:rFonts w:cs="Arial"/>
          <w:sz w:val="18"/>
          <w:szCs w:val="18"/>
          <w:lang w:val="es-SV"/>
        </w:rPr>
      </w:pPr>
      <w:r w:rsidRPr="0009293B">
        <w:rPr>
          <w:rFonts w:cs="Arial"/>
          <w:sz w:val="18"/>
          <w:szCs w:val="18"/>
        </w:rPr>
        <w:t xml:space="preserve">16- ¿Qué hará el funcionario una vez que la razón de cierre ha sido puesta en el libro de protocolo? </w:t>
      </w:r>
      <w:r w:rsidRPr="0009293B">
        <w:rPr>
          <w:rFonts w:cs="Arial"/>
          <w:sz w:val="18"/>
          <w:szCs w:val="18"/>
          <w:lang w:val="es-SV"/>
        </w:rPr>
        <w:t>Art. 74 inc. 1° L. N..-</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En hojas separadas formulará un índice general por orden de fechas, de los instrumentos que contiene, nombres de los otorgantes, clase de actos o contratos y número de folios en que constan.-</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17- ¿A qué oficina ha de comunicar el funcionario cuando un libro de protocolo se agote? </w:t>
      </w:r>
      <w:r w:rsidRPr="0009293B">
        <w:rPr>
          <w:rFonts w:cs="Arial"/>
          <w:sz w:val="18"/>
          <w:szCs w:val="18"/>
          <w:lang w:val="es-SV"/>
        </w:rPr>
        <w:t>Art. 74 inc. 1° L. N..-</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 xml:space="preserve"> </w:t>
      </w:r>
      <w:r w:rsidRPr="0009293B">
        <w:rPr>
          <w:rFonts w:cs="Arial"/>
          <w:sz w:val="18"/>
          <w:szCs w:val="18"/>
        </w:rPr>
        <w:tab/>
        <w:t xml:space="preserve">Comunicará inmediatamente a </w:t>
      </w:r>
      <w:smartTag w:uri="urn:schemas-microsoft-com:office:smarttags" w:element="PersonName">
        <w:smartTagPr>
          <w:attr w:name="ProductID" w:val="la Secretar￭a"/>
        </w:smartTagPr>
        <w:r w:rsidRPr="0009293B">
          <w:rPr>
            <w:rFonts w:cs="Arial"/>
            <w:sz w:val="18"/>
            <w:szCs w:val="18"/>
          </w:rPr>
          <w:t>la Secretaría</w:t>
        </w:r>
      </w:smartTag>
      <w:r w:rsidRPr="0009293B">
        <w:rPr>
          <w:rFonts w:cs="Arial"/>
          <w:sz w:val="18"/>
          <w:szCs w:val="18"/>
        </w:rPr>
        <w:t xml:space="preserve"> del Ministerio de Relaciones Exteriores.-</w:t>
      </w:r>
    </w:p>
    <w:p w:rsidR="00C30B47" w:rsidRPr="0009293B" w:rsidRDefault="00C30B47" w:rsidP="00C30B47">
      <w:pPr>
        <w:pStyle w:val="Textoindependiente"/>
        <w:spacing w:line="240" w:lineRule="auto"/>
        <w:rPr>
          <w:rFonts w:cs="Arial"/>
          <w:sz w:val="18"/>
          <w:szCs w:val="18"/>
        </w:rPr>
      </w:pPr>
      <w:r w:rsidRPr="0009293B">
        <w:rPr>
          <w:rFonts w:cs="Arial"/>
          <w:sz w:val="18"/>
          <w:szCs w:val="18"/>
        </w:rPr>
        <w:tab/>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18- ¿Qué hará el funcionario con los libros agotados durante el año? </w:t>
      </w:r>
      <w:r w:rsidRPr="0009293B">
        <w:rPr>
          <w:rFonts w:cs="Arial"/>
          <w:sz w:val="18"/>
          <w:szCs w:val="18"/>
          <w:lang w:val="es-SV"/>
        </w:rPr>
        <w:t>Art. 74 inc. 2° L. N..-</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Serán remitidos a </w:t>
      </w:r>
      <w:smartTag w:uri="urn:schemas-microsoft-com:office:smarttags" w:element="PersonName">
        <w:smartTagPr>
          <w:attr w:name="ProductID" w:val="la Secretar￭a"/>
        </w:smartTagPr>
        <w:r w:rsidRPr="0009293B">
          <w:rPr>
            <w:rFonts w:cs="Arial"/>
            <w:sz w:val="18"/>
            <w:szCs w:val="18"/>
          </w:rPr>
          <w:t>la Secretaría</w:t>
        </w:r>
      </w:smartTag>
      <w:r w:rsidRPr="0009293B">
        <w:rPr>
          <w:rFonts w:cs="Arial"/>
          <w:sz w:val="18"/>
          <w:szCs w:val="18"/>
        </w:rPr>
        <w:t xml:space="preserve"> de Relaciones Exteriores, para que ésta los envíe a </w:t>
      </w:r>
      <w:smartTag w:uri="urn:schemas-microsoft-com:office:smarttags" w:element="PersonName">
        <w:smartTagPr>
          <w:attr w:name="ProductID" w:val="la Secci￳n"/>
        </w:smartTagPr>
        <w:r w:rsidRPr="0009293B">
          <w:rPr>
            <w:rFonts w:cs="Arial"/>
            <w:sz w:val="18"/>
            <w:szCs w:val="18"/>
          </w:rPr>
          <w:t>la Sección</w:t>
        </w:r>
      </w:smartTag>
      <w:r w:rsidRPr="0009293B">
        <w:rPr>
          <w:rFonts w:cs="Arial"/>
          <w:sz w:val="18"/>
          <w:szCs w:val="18"/>
        </w:rPr>
        <w:t xml:space="preserve"> del Notariado, dentro de los primeros quince días del año siguiente.-</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19- ¿Cómo procede </w:t>
      </w:r>
      <w:smartTag w:uri="urn:schemas-microsoft-com:office:smarttags" w:element="PersonName">
        <w:smartTagPr>
          <w:attr w:name="ProductID" w:val="la Secci￳n"/>
        </w:smartTagPr>
        <w:r w:rsidRPr="0009293B">
          <w:rPr>
            <w:rFonts w:cs="Arial"/>
            <w:sz w:val="18"/>
            <w:szCs w:val="18"/>
          </w:rPr>
          <w:t>la Sección</w:t>
        </w:r>
      </w:smartTag>
      <w:r w:rsidRPr="0009293B">
        <w:rPr>
          <w:rFonts w:cs="Arial"/>
          <w:sz w:val="18"/>
          <w:szCs w:val="18"/>
        </w:rPr>
        <w:t xml:space="preserve"> del Notariado al recibir los libros de protocolo agotados que le envía </w:t>
      </w:r>
      <w:smartTag w:uri="urn:schemas-microsoft-com:office:smarttags" w:element="PersonName">
        <w:smartTagPr>
          <w:attr w:name="ProductID" w:val="la Secretar￭a"/>
        </w:smartTagPr>
        <w:r w:rsidRPr="0009293B">
          <w:rPr>
            <w:rFonts w:cs="Arial"/>
            <w:sz w:val="18"/>
            <w:szCs w:val="18"/>
          </w:rPr>
          <w:t>la Secretaría</w:t>
        </w:r>
      </w:smartTag>
      <w:r w:rsidRPr="0009293B">
        <w:rPr>
          <w:rFonts w:cs="Arial"/>
          <w:sz w:val="18"/>
          <w:szCs w:val="18"/>
        </w:rPr>
        <w:t xml:space="preserve"> del Ministerio de Relaciones Exteriores? </w:t>
      </w:r>
      <w:r w:rsidRPr="0009293B">
        <w:rPr>
          <w:rFonts w:cs="Arial"/>
          <w:sz w:val="18"/>
          <w:szCs w:val="18"/>
          <w:lang w:val="es-SV"/>
        </w:rPr>
        <w:t>Art. 74 inc. 2° L. N..-</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A continuación de la nota de cierre pondrá una razón firmada y sellada, haciendo constar las circunstancias expresadas en la misma; y verificado las enviará a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Dará cuenta a ese Tribunal y a </w:t>
      </w:r>
      <w:smartTag w:uri="urn:schemas-microsoft-com:office:smarttags" w:element="PersonName">
        <w:smartTagPr>
          <w:attr w:name="ProductID" w:val="la Secretar￭a"/>
        </w:smartTagPr>
        <w:r w:rsidRPr="0009293B">
          <w:rPr>
            <w:rFonts w:cs="Arial"/>
            <w:sz w:val="18"/>
            <w:szCs w:val="18"/>
          </w:rPr>
          <w:t>la Secretaría</w:t>
        </w:r>
      </w:smartTag>
      <w:r w:rsidRPr="0009293B">
        <w:rPr>
          <w:rFonts w:cs="Arial"/>
          <w:sz w:val="18"/>
          <w:szCs w:val="18"/>
        </w:rPr>
        <w:t xml:space="preserve"> de Relaciones Exteriores, de las irregularidades que notare.-</w:t>
      </w:r>
      <w:r w:rsidRPr="0009293B">
        <w:rPr>
          <w:rFonts w:cs="Arial"/>
          <w:sz w:val="18"/>
          <w:szCs w:val="18"/>
        </w:rPr>
        <w:tab/>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20- Si un funcionario incurre en incumplimiento de las disposiciones anteriores, ¿Quién lo sancionará? </w:t>
      </w:r>
      <w:r w:rsidRPr="0009293B">
        <w:rPr>
          <w:rFonts w:cs="Arial"/>
          <w:sz w:val="18"/>
          <w:szCs w:val="18"/>
          <w:lang w:val="es-SV"/>
        </w:rPr>
        <w:t>Art. 74 inc. 3° L. N..-</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con una multa de veinticinco a doscientos colones que deberá hacer efectiva </w:t>
      </w:r>
      <w:smartTag w:uri="urn:schemas-microsoft-com:office:smarttags" w:element="PersonName">
        <w:smartTagPr>
          <w:attr w:name="ProductID" w:val="la Secretar￭a"/>
        </w:smartTagPr>
        <w:r w:rsidRPr="0009293B">
          <w:rPr>
            <w:rFonts w:cs="Arial"/>
            <w:sz w:val="18"/>
            <w:szCs w:val="18"/>
          </w:rPr>
          <w:t>la Secretaría</w:t>
        </w:r>
      </w:smartTag>
      <w:r w:rsidRPr="0009293B">
        <w:rPr>
          <w:rFonts w:cs="Arial"/>
          <w:sz w:val="18"/>
          <w:szCs w:val="18"/>
        </w:rPr>
        <w:t xml:space="preserve"> de Relaciones Exteriores, sin perjuicio de cualquiera otra responsabilidad.-</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21- ¿Pueden o nó los agentes diplomáticos y consulares, extender testimonios? </w:t>
      </w:r>
      <w:r w:rsidRPr="0009293B">
        <w:rPr>
          <w:rFonts w:cs="Arial"/>
          <w:sz w:val="18"/>
          <w:szCs w:val="18"/>
          <w:lang w:val="es-SV"/>
        </w:rPr>
        <w:t>Art. 75 inc. 1° L. N..-</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Conforme a la ley, pueden extender en papel simple los testimonios de los instrumentos contenidos en los libros de protocolo, mientras éstos estén en su poder.-</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22- ¿Cómo debe concluir un testimonio cuando este sea la copia del instrumento? </w:t>
      </w:r>
      <w:r w:rsidRPr="0009293B">
        <w:rPr>
          <w:rFonts w:cs="Arial"/>
          <w:sz w:val="18"/>
          <w:szCs w:val="18"/>
          <w:lang w:val="es-SV"/>
        </w:rPr>
        <w:t>Art. 75 inc. 1° L. N..-</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Con una razón semejante a la que indica el Art. </w:t>
      </w:r>
      <w:smartTag w:uri="urn:schemas-microsoft-com:office:smarttags" w:element="metricconverter">
        <w:smartTagPr>
          <w:attr w:name="ProductID" w:val="44 L"/>
        </w:smartTagPr>
        <w:r w:rsidRPr="0009293B">
          <w:rPr>
            <w:rFonts w:cs="Arial"/>
            <w:sz w:val="18"/>
            <w:szCs w:val="18"/>
          </w:rPr>
          <w:t>44 L</w:t>
        </w:r>
      </w:smartTag>
      <w:r w:rsidRPr="0009293B">
        <w:rPr>
          <w:rFonts w:cs="Arial"/>
          <w:sz w:val="18"/>
          <w:szCs w:val="18"/>
        </w:rPr>
        <w:t>. N., expresando el nombre de la oficina a que pertenece el protocolo, sellándolo y firmándolo.-</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23- Además en una nota por separado, en el mismo instrumento deben poner: Art. 75 inc. 1° L. N..-</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DC54AC">
      <w:pPr>
        <w:pStyle w:val="Textoindependiente"/>
        <w:numPr>
          <w:ilvl w:val="0"/>
          <w:numId w:val="132"/>
        </w:numPr>
        <w:tabs>
          <w:tab w:val="left" w:pos="567"/>
        </w:tabs>
        <w:suppressAutoHyphens w:val="0"/>
        <w:spacing w:line="240" w:lineRule="auto"/>
        <w:rPr>
          <w:rFonts w:cs="Arial"/>
          <w:sz w:val="18"/>
          <w:szCs w:val="18"/>
        </w:rPr>
      </w:pPr>
      <w:r w:rsidRPr="0009293B">
        <w:rPr>
          <w:rFonts w:cs="Arial"/>
          <w:sz w:val="18"/>
          <w:szCs w:val="18"/>
        </w:rPr>
        <w:t xml:space="preserve">El valor de los derechos percibidos y del papel sellado correspondiente; </w:t>
      </w:r>
    </w:p>
    <w:p w:rsidR="00C30B47" w:rsidRPr="0009293B" w:rsidRDefault="00C30B47" w:rsidP="00DC54AC">
      <w:pPr>
        <w:pStyle w:val="Textoindependiente"/>
        <w:numPr>
          <w:ilvl w:val="0"/>
          <w:numId w:val="132"/>
        </w:numPr>
        <w:tabs>
          <w:tab w:val="left" w:pos="567"/>
        </w:tabs>
        <w:suppressAutoHyphens w:val="0"/>
        <w:spacing w:line="240" w:lineRule="auto"/>
        <w:rPr>
          <w:rFonts w:cs="Arial"/>
          <w:sz w:val="18"/>
          <w:szCs w:val="18"/>
        </w:rPr>
      </w:pPr>
      <w:r w:rsidRPr="0009293B">
        <w:rPr>
          <w:rFonts w:cs="Arial"/>
          <w:sz w:val="18"/>
          <w:szCs w:val="18"/>
        </w:rPr>
        <w:t xml:space="preserve">Estos se cobrarán por medio de timbres del servicio exterior; y </w:t>
      </w:r>
    </w:p>
    <w:p w:rsidR="00C30B47" w:rsidRPr="0009293B" w:rsidRDefault="00C30B47" w:rsidP="00DC54AC">
      <w:pPr>
        <w:pStyle w:val="Textoindependiente"/>
        <w:numPr>
          <w:ilvl w:val="0"/>
          <w:numId w:val="132"/>
        </w:numPr>
        <w:tabs>
          <w:tab w:val="left" w:pos="567"/>
        </w:tabs>
        <w:suppressAutoHyphens w:val="0"/>
        <w:spacing w:line="240" w:lineRule="auto"/>
        <w:rPr>
          <w:rFonts w:cs="Arial"/>
          <w:sz w:val="18"/>
          <w:szCs w:val="18"/>
        </w:rPr>
      </w:pPr>
      <w:r w:rsidRPr="0009293B">
        <w:rPr>
          <w:rFonts w:cs="Arial"/>
          <w:sz w:val="18"/>
          <w:szCs w:val="18"/>
        </w:rPr>
        <w:t>Irán adheridos al testimonio amortizándolos con el sello de la oficina.-</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left="570"/>
        <w:rPr>
          <w:rFonts w:cs="Arial"/>
          <w:sz w:val="18"/>
          <w:szCs w:val="18"/>
          <w:lang w:val="en-US"/>
        </w:rPr>
      </w:pPr>
      <w:r w:rsidRPr="0009293B">
        <w:rPr>
          <w:rFonts w:cs="Arial"/>
          <w:sz w:val="18"/>
          <w:szCs w:val="18"/>
        </w:rPr>
        <w:t xml:space="preserve">24- ¿Qué hará el funcionario si no tiene timbres del servicio exterior? </w:t>
      </w:r>
      <w:r w:rsidRPr="0009293B">
        <w:rPr>
          <w:rFonts w:cs="Arial"/>
          <w:sz w:val="18"/>
          <w:szCs w:val="18"/>
          <w:lang w:val="en-US"/>
        </w:rPr>
        <w:t>Art. 75 inc. 2° L. N..-</w:t>
      </w:r>
    </w:p>
    <w:p w:rsidR="00C30B47" w:rsidRPr="0009293B" w:rsidRDefault="00C30B47" w:rsidP="00C30B47">
      <w:pPr>
        <w:pStyle w:val="Textoindependiente"/>
        <w:spacing w:line="240" w:lineRule="auto"/>
        <w:ind w:left="570"/>
        <w:rPr>
          <w:rFonts w:cs="Arial"/>
          <w:sz w:val="18"/>
          <w:szCs w:val="18"/>
          <w:lang w:val="en-US"/>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DC54AC">
      <w:pPr>
        <w:pStyle w:val="Textoindependiente"/>
        <w:numPr>
          <w:ilvl w:val="0"/>
          <w:numId w:val="133"/>
        </w:numPr>
        <w:tabs>
          <w:tab w:val="clear" w:pos="930"/>
          <w:tab w:val="num" w:pos="0"/>
          <w:tab w:val="left" w:pos="567"/>
        </w:tabs>
        <w:suppressAutoHyphens w:val="0"/>
        <w:spacing w:line="240" w:lineRule="auto"/>
        <w:ind w:left="0" w:firstLine="570"/>
        <w:rPr>
          <w:rFonts w:cs="Arial"/>
          <w:sz w:val="18"/>
          <w:szCs w:val="18"/>
        </w:rPr>
      </w:pPr>
      <w:r w:rsidRPr="0009293B">
        <w:rPr>
          <w:rFonts w:cs="Arial"/>
          <w:sz w:val="18"/>
          <w:szCs w:val="18"/>
        </w:rPr>
        <w:t xml:space="preserve"> Omitirá su cobro, expresando dicha circunstancia y los derechos correspondientes, se pagarán en </w:t>
      </w:r>
      <w:smartTag w:uri="urn:schemas-microsoft-com:office:smarttags" w:element="PersonName">
        <w:smartTagPr>
          <w:attr w:name="ProductID" w:val="la Secretar￭a"/>
        </w:smartTagPr>
        <w:r w:rsidRPr="0009293B">
          <w:rPr>
            <w:rFonts w:cs="Arial"/>
            <w:sz w:val="18"/>
            <w:szCs w:val="18"/>
          </w:rPr>
          <w:t>la Secretaría</w:t>
        </w:r>
      </w:smartTag>
      <w:r w:rsidRPr="0009293B">
        <w:rPr>
          <w:rFonts w:cs="Arial"/>
          <w:sz w:val="18"/>
          <w:szCs w:val="18"/>
        </w:rPr>
        <w:t xml:space="preserve"> del Ministerio de Relaciones Exteriores, en el momento de autenticación de firmas; y </w:t>
      </w:r>
    </w:p>
    <w:p w:rsidR="00C30B47" w:rsidRPr="0009293B" w:rsidRDefault="00C30B47" w:rsidP="00DC54AC">
      <w:pPr>
        <w:pStyle w:val="Textoindependiente"/>
        <w:numPr>
          <w:ilvl w:val="0"/>
          <w:numId w:val="133"/>
        </w:numPr>
        <w:tabs>
          <w:tab w:val="clear" w:pos="930"/>
          <w:tab w:val="num" w:pos="142"/>
          <w:tab w:val="left" w:pos="567"/>
        </w:tabs>
        <w:suppressAutoHyphens w:val="0"/>
        <w:spacing w:line="240" w:lineRule="auto"/>
        <w:ind w:left="0" w:firstLine="570"/>
        <w:rPr>
          <w:rFonts w:cs="Arial"/>
          <w:sz w:val="18"/>
          <w:szCs w:val="18"/>
        </w:rPr>
      </w:pPr>
      <w:r w:rsidRPr="0009293B">
        <w:rPr>
          <w:rFonts w:cs="Arial"/>
          <w:sz w:val="18"/>
          <w:szCs w:val="18"/>
        </w:rPr>
        <w:t>Cualquier oficina pública o tribunal, ante quien se presente el documento por primera vez, podrá exigir dicho pago, si no se ha efectuado.-</w:t>
      </w:r>
    </w:p>
    <w:p w:rsidR="00C30B47" w:rsidRPr="0009293B" w:rsidRDefault="00C30B47" w:rsidP="00C30B47">
      <w:pPr>
        <w:pStyle w:val="Textoindependiente"/>
        <w:tabs>
          <w:tab w:val="num" w:pos="142"/>
        </w:tabs>
        <w:spacing w:line="240" w:lineRule="auto"/>
        <w:ind w:firstLine="570"/>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70"/>
        <w:rPr>
          <w:rFonts w:cs="Arial"/>
          <w:sz w:val="18"/>
          <w:szCs w:val="18"/>
          <w:lang w:val="es-SV"/>
        </w:rPr>
      </w:pPr>
      <w:r w:rsidRPr="0009293B">
        <w:rPr>
          <w:rFonts w:cs="Arial"/>
          <w:sz w:val="18"/>
          <w:szCs w:val="18"/>
        </w:rPr>
        <w:t xml:space="preserve">25- ¿Quién extenderá los testimonios, si los protocolos hubieren sido remitidos a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w:t>
      </w:r>
      <w:r w:rsidRPr="0009293B">
        <w:rPr>
          <w:rFonts w:cs="Arial"/>
          <w:sz w:val="18"/>
          <w:szCs w:val="18"/>
          <w:lang w:val="es-SV"/>
        </w:rPr>
        <w:t xml:space="preserve">Art. </w:t>
      </w:r>
      <w:smartTag w:uri="urn:schemas-microsoft-com:office:smarttags" w:element="metricconverter">
        <w:smartTagPr>
          <w:attr w:name="ProductID" w:val="76 L"/>
        </w:smartTagPr>
        <w:r w:rsidRPr="0009293B">
          <w:rPr>
            <w:rFonts w:cs="Arial"/>
            <w:sz w:val="18"/>
            <w:szCs w:val="18"/>
            <w:lang w:val="es-SV"/>
          </w:rPr>
          <w:t>76 L</w:t>
        </w:r>
      </w:smartTag>
      <w:r w:rsidRPr="0009293B">
        <w:rPr>
          <w:rFonts w:cs="Arial"/>
          <w:sz w:val="18"/>
          <w:szCs w:val="18"/>
          <w:lang w:val="es-SV"/>
        </w:rPr>
        <w:t>. N..-</w:t>
      </w:r>
    </w:p>
    <w:p w:rsidR="00C30B47" w:rsidRPr="0009293B" w:rsidRDefault="00C30B47" w:rsidP="00C30B47">
      <w:pPr>
        <w:pStyle w:val="Textoindependiente"/>
        <w:spacing w:line="240" w:lineRule="auto"/>
        <w:ind w:firstLine="570"/>
        <w:rPr>
          <w:rFonts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El Secretario de dicho Tribunal, según lo establecido en el Art. </w:t>
      </w:r>
      <w:smartTag w:uri="urn:schemas-microsoft-com:office:smarttags" w:element="metricconverter">
        <w:smartTagPr>
          <w:attr w:name="ProductID" w:val="45 L"/>
        </w:smartTagPr>
        <w:r w:rsidRPr="0009293B">
          <w:rPr>
            <w:rFonts w:cs="Arial"/>
            <w:sz w:val="18"/>
            <w:szCs w:val="18"/>
          </w:rPr>
          <w:t>45 L</w:t>
        </w:r>
      </w:smartTag>
      <w:r w:rsidRPr="0009293B">
        <w:rPr>
          <w:rFonts w:cs="Arial"/>
          <w:sz w:val="18"/>
          <w:szCs w:val="18"/>
        </w:rPr>
        <w:t>. N..-</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26- ¿Cuándo los funcionarios consulares autoricen un instrumento, ¿Qué deben hacer? </w:t>
      </w:r>
      <w:r w:rsidRPr="0009293B">
        <w:rPr>
          <w:rFonts w:cs="Arial"/>
          <w:sz w:val="18"/>
          <w:szCs w:val="18"/>
          <w:lang w:val="es-SV"/>
        </w:rPr>
        <w:t xml:space="preserve">Art. </w:t>
      </w:r>
      <w:smartTag w:uri="urn:schemas-microsoft-com:office:smarttags" w:element="metricconverter">
        <w:smartTagPr>
          <w:attr w:name="ProductID" w:val="77 L"/>
        </w:smartTagPr>
        <w:r w:rsidRPr="0009293B">
          <w:rPr>
            <w:rFonts w:cs="Arial"/>
            <w:sz w:val="18"/>
            <w:szCs w:val="18"/>
            <w:lang w:val="es-SV"/>
          </w:rPr>
          <w:t>77 L</w:t>
        </w:r>
      </w:smartTag>
      <w:r w:rsidRPr="0009293B">
        <w:rPr>
          <w:rFonts w:cs="Arial"/>
          <w:sz w:val="18"/>
          <w:szCs w:val="18"/>
          <w:lang w:val="es-SV"/>
        </w:rPr>
        <w:t>. N..-</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Dentro de los quince días siguientes al otorgamiento de todo instrumento, remitirán dos testimonios en papel simple a </w:t>
      </w:r>
      <w:smartTag w:uri="urn:schemas-microsoft-com:office:smarttags" w:element="PersonName">
        <w:smartTagPr>
          <w:attr w:name="ProductID" w:val="la Secretar￭a"/>
        </w:smartTagPr>
        <w:r w:rsidRPr="0009293B">
          <w:rPr>
            <w:rFonts w:cs="Arial"/>
            <w:sz w:val="18"/>
            <w:szCs w:val="18"/>
          </w:rPr>
          <w:t>la Secretaría</w:t>
        </w:r>
      </w:smartTag>
      <w:r w:rsidRPr="0009293B">
        <w:rPr>
          <w:rFonts w:cs="Arial"/>
          <w:sz w:val="18"/>
          <w:szCs w:val="18"/>
        </w:rPr>
        <w:t xml:space="preserve"> de Relaciones Exteriores.-</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27- ¿Qué hará dicha Secretaría con tales testimonios? </w:t>
      </w:r>
      <w:r w:rsidRPr="0009293B">
        <w:rPr>
          <w:rFonts w:cs="Arial"/>
          <w:sz w:val="18"/>
          <w:szCs w:val="18"/>
          <w:lang w:val="es-SV"/>
        </w:rPr>
        <w:t xml:space="preserve">Art. </w:t>
      </w:r>
      <w:smartTag w:uri="urn:schemas-microsoft-com:office:smarttags" w:element="metricconverter">
        <w:smartTagPr>
          <w:attr w:name="ProductID" w:val="77 L"/>
        </w:smartTagPr>
        <w:r w:rsidRPr="0009293B">
          <w:rPr>
            <w:rFonts w:cs="Arial"/>
            <w:sz w:val="18"/>
            <w:szCs w:val="18"/>
            <w:lang w:val="es-SV"/>
          </w:rPr>
          <w:t>77 L</w:t>
        </w:r>
      </w:smartTag>
      <w:r w:rsidRPr="0009293B">
        <w:rPr>
          <w:rFonts w:cs="Arial"/>
          <w:sz w:val="18"/>
          <w:szCs w:val="18"/>
          <w:lang w:val="es-SV"/>
        </w:rPr>
        <w:t>. N..-</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Uno lo guardará en sus archivos y el otro lo remitirá a </w:t>
      </w:r>
      <w:smartTag w:uri="urn:schemas-microsoft-com:office:smarttags" w:element="PersonName">
        <w:smartTagPr>
          <w:attr w:name="ProductID" w:val="la Secci￳n"/>
        </w:smartTagPr>
        <w:r w:rsidRPr="0009293B">
          <w:rPr>
            <w:rFonts w:cs="Arial"/>
            <w:sz w:val="18"/>
            <w:szCs w:val="18"/>
          </w:rPr>
          <w:t>la Sección</w:t>
        </w:r>
      </w:smartTag>
      <w:r w:rsidRPr="0009293B">
        <w:rPr>
          <w:rFonts w:cs="Arial"/>
          <w:sz w:val="18"/>
          <w:szCs w:val="18"/>
        </w:rPr>
        <w:t xml:space="preserve"> del Notariado de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Los testimonios de cada libro se encuadernarán.-</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28- ¿Cuándo ante los oficios de los funcionarios del servicio exterior se otorgue un testamento, ¿Cómo deben actuar? </w:t>
      </w:r>
      <w:r w:rsidRPr="0009293B">
        <w:rPr>
          <w:rFonts w:cs="Arial"/>
          <w:sz w:val="18"/>
          <w:szCs w:val="18"/>
          <w:lang w:val="es-SV"/>
        </w:rPr>
        <w:t xml:space="preserve">Art. </w:t>
      </w:r>
      <w:smartTag w:uri="urn:schemas-microsoft-com:office:smarttags" w:element="metricconverter">
        <w:smartTagPr>
          <w:attr w:name="ProductID" w:val="70 L"/>
        </w:smartTagPr>
        <w:r w:rsidRPr="0009293B">
          <w:rPr>
            <w:rFonts w:cs="Arial"/>
            <w:sz w:val="18"/>
            <w:szCs w:val="18"/>
            <w:lang w:val="es-SV"/>
          </w:rPr>
          <w:t>70 L</w:t>
        </w:r>
      </w:smartTag>
      <w:r w:rsidRPr="0009293B">
        <w:rPr>
          <w:rFonts w:cs="Arial"/>
          <w:sz w:val="18"/>
          <w:szCs w:val="18"/>
          <w:lang w:val="es-SV"/>
        </w:rPr>
        <w:t xml:space="preserve">. N. Rel/Art. </w:t>
      </w:r>
      <w:smartTag w:uri="urn:schemas-microsoft-com:office:smarttags" w:element="metricconverter">
        <w:smartTagPr>
          <w:attr w:name="ProductID" w:val="41 L"/>
        </w:smartTagPr>
        <w:r w:rsidRPr="0009293B">
          <w:rPr>
            <w:rFonts w:cs="Arial"/>
            <w:sz w:val="18"/>
            <w:szCs w:val="18"/>
            <w:lang w:val="es-SV"/>
          </w:rPr>
          <w:t>41 L</w:t>
        </w:r>
      </w:smartTag>
      <w:r w:rsidRPr="0009293B">
        <w:rPr>
          <w:rFonts w:cs="Arial"/>
          <w:sz w:val="18"/>
          <w:szCs w:val="18"/>
          <w:lang w:val="es-SV"/>
        </w:rPr>
        <w:t>. N..-</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Dentro de los cinco días siguientes al otorgamiento, enviarán a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por conducto de </w:t>
      </w:r>
      <w:smartTag w:uri="urn:schemas-microsoft-com:office:smarttags" w:element="PersonName">
        <w:smartTagPr>
          <w:attr w:name="ProductID" w:val="la Secretar￭a"/>
        </w:smartTagPr>
        <w:r w:rsidRPr="0009293B">
          <w:rPr>
            <w:rFonts w:cs="Arial"/>
            <w:sz w:val="18"/>
            <w:szCs w:val="18"/>
          </w:rPr>
          <w:t>la Secretaría</w:t>
        </w:r>
      </w:smartTag>
      <w:r w:rsidRPr="0009293B">
        <w:rPr>
          <w:rFonts w:cs="Arial"/>
          <w:sz w:val="18"/>
          <w:szCs w:val="18"/>
        </w:rPr>
        <w:t xml:space="preserve"> de Relaciones Exteriores, un testimonio en papel simple, debidamente autorizado.- Si fuere testamento cerrado, enviarán el sobre que hubiere quedado en su poder con el testimonio del acta, según el Art. </w:t>
      </w:r>
      <w:smartTag w:uri="urn:schemas-microsoft-com:office:smarttags" w:element="metricconverter">
        <w:smartTagPr>
          <w:attr w:name="ProductID" w:val="41 L"/>
        </w:smartTagPr>
        <w:r w:rsidRPr="0009293B">
          <w:rPr>
            <w:rFonts w:cs="Arial"/>
            <w:sz w:val="18"/>
            <w:szCs w:val="18"/>
          </w:rPr>
          <w:t>41 L</w:t>
        </w:r>
      </w:smartTag>
      <w:r w:rsidRPr="0009293B">
        <w:rPr>
          <w:rFonts w:cs="Arial"/>
          <w:sz w:val="18"/>
          <w:szCs w:val="18"/>
        </w:rPr>
        <w:t>. N..-</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29- ¿Cuánto deben cobrar los funcionarios diplomáticos y consulares por los instrumentos que autoricen? Art. </w:t>
      </w:r>
      <w:smartTag w:uri="urn:schemas-microsoft-com:office:smarttags" w:element="metricconverter">
        <w:smartTagPr>
          <w:attr w:name="ProductID" w:val="140 L"/>
        </w:smartTagPr>
        <w:r w:rsidRPr="0009293B">
          <w:rPr>
            <w:rFonts w:cs="Arial"/>
            <w:sz w:val="18"/>
            <w:szCs w:val="18"/>
          </w:rPr>
          <w:t>140 L</w:t>
        </w:r>
      </w:smartTag>
      <w:r w:rsidRPr="0009293B">
        <w:rPr>
          <w:rFonts w:cs="Arial"/>
          <w:sz w:val="18"/>
          <w:szCs w:val="18"/>
        </w:rPr>
        <w:t xml:space="preserve">. N. Rel/ Art. 140 de </w:t>
      </w:r>
      <w:smartTag w:uri="urn:schemas-microsoft-com:office:smarttags" w:element="PersonName">
        <w:smartTagPr>
          <w:attr w:name="ProductID" w:val="la Ley Org￡nica"/>
        </w:smartTagPr>
        <w:r w:rsidRPr="0009293B">
          <w:rPr>
            <w:rFonts w:cs="Arial"/>
            <w:sz w:val="18"/>
            <w:szCs w:val="18"/>
          </w:rPr>
          <w:t>la Ley Orgánica</w:t>
        </w:r>
      </w:smartTag>
      <w:r w:rsidRPr="0009293B">
        <w:rPr>
          <w:rFonts w:cs="Arial"/>
          <w:sz w:val="18"/>
          <w:szCs w:val="18"/>
        </w:rPr>
        <w:t xml:space="preserve"> del Servicio Consular de El Salvador.-</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Cobrarán los derechos de cartulación establecidos en el Arancel, contenido en el Art. 140 de </w:t>
      </w:r>
      <w:smartTag w:uri="urn:schemas-microsoft-com:office:smarttags" w:element="PersonName">
        <w:smartTagPr>
          <w:attr w:name="ProductID" w:val="la Ley Org￡nica"/>
        </w:smartTagPr>
        <w:r w:rsidRPr="0009293B">
          <w:rPr>
            <w:rFonts w:cs="Arial"/>
            <w:sz w:val="18"/>
            <w:szCs w:val="18"/>
          </w:rPr>
          <w:t>la Ley Orgánica</w:t>
        </w:r>
      </w:smartTag>
      <w:r w:rsidRPr="0009293B">
        <w:rPr>
          <w:rFonts w:cs="Arial"/>
          <w:sz w:val="18"/>
          <w:szCs w:val="18"/>
        </w:rPr>
        <w:t xml:space="preserve"> del Servicio Consular de El Salvador y pertenecerán al fisco.-</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lang w:val="es-SV"/>
        </w:rPr>
      </w:pPr>
      <w:r w:rsidRPr="0009293B">
        <w:rPr>
          <w:rFonts w:cs="Arial"/>
          <w:sz w:val="18"/>
          <w:szCs w:val="18"/>
        </w:rPr>
        <w:tab/>
        <w:t xml:space="preserve">30- El funcionario diplomático que es abogado autorizado para ejercer el notariado en El Salvador, ¿Dejará lo cobrado al fisco? </w:t>
      </w:r>
      <w:r w:rsidRPr="0009293B">
        <w:rPr>
          <w:rFonts w:cs="Arial"/>
          <w:sz w:val="18"/>
          <w:szCs w:val="18"/>
          <w:lang w:val="es-SV"/>
        </w:rPr>
        <w:t xml:space="preserve">Art. </w:t>
      </w:r>
      <w:smartTag w:uri="urn:schemas-microsoft-com:office:smarttags" w:element="metricconverter">
        <w:smartTagPr>
          <w:attr w:name="ProductID" w:val="79 L"/>
        </w:smartTagPr>
        <w:r w:rsidRPr="0009293B">
          <w:rPr>
            <w:rFonts w:cs="Arial"/>
            <w:sz w:val="18"/>
            <w:szCs w:val="18"/>
            <w:lang w:val="es-SV"/>
          </w:rPr>
          <w:t>79 L</w:t>
        </w:r>
      </w:smartTag>
      <w:r w:rsidRPr="0009293B">
        <w:rPr>
          <w:rFonts w:cs="Arial"/>
          <w:sz w:val="18"/>
          <w:szCs w:val="18"/>
          <w:lang w:val="es-SV"/>
        </w:rPr>
        <w:t>. N..</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No.- Los cobrará en efectivo y le pertenecerán totalmente; pero en cualquier caso le corresponden los derechos por leguaje o por servicios a domicilio.-</w:t>
      </w: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rPr>
          <w:rFonts w:cs="Arial"/>
          <w:sz w:val="18"/>
          <w:szCs w:val="18"/>
        </w:rPr>
      </w:pPr>
    </w:p>
    <w:p w:rsidR="00C30B47" w:rsidRPr="0009293B" w:rsidRDefault="00C30B47" w:rsidP="00C30B47">
      <w:pPr>
        <w:pStyle w:val="Textoindependiente"/>
        <w:tabs>
          <w:tab w:val="left" w:pos="567"/>
        </w:tabs>
        <w:spacing w:line="240" w:lineRule="auto"/>
        <w:ind w:firstLine="567"/>
        <w:rPr>
          <w:rFonts w:cs="Arial"/>
          <w:sz w:val="18"/>
          <w:szCs w:val="18"/>
          <w:lang w:val="es-SV"/>
        </w:rPr>
      </w:pPr>
      <w:r w:rsidRPr="0009293B">
        <w:rPr>
          <w:rFonts w:cs="Arial"/>
          <w:sz w:val="18"/>
          <w:szCs w:val="18"/>
        </w:rPr>
        <w:t xml:space="preserve">31- La forma y solemnidades de los instrumentos pueden ser violadas por los funcionarios, haciéndoles cometer infracciones; ¿Quién impondrá la sanción? </w:t>
      </w:r>
      <w:r w:rsidRPr="0009293B">
        <w:rPr>
          <w:rFonts w:cs="Arial"/>
          <w:sz w:val="18"/>
          <w:szCs w:val="18"/>
          <w:lang w:val="es-SV"/>
        </w:rPr>
        <w:t xml:space="preserve">Art. 80 inc. 2° Rel./ Art. </w:t>
      </w:r>
      <w:smartTag w:uri="urn:schemas-microsoft-com:office:smarttags" w:element="metricconverter">
        <w:smartTagPr>
          <w:attr w:name="ProductID" w:val="63 L"/>
        </w:smartTagPr>
        <w:r w:rsidRPr="0009293B">
          <w:rPr>
            <w:rFonts w:cs="Arial"/>
            <w:sz w:val="18"/>
            <w:szCs w:val="18"/>
            <w:lang w:val="es-SV"/>
          </w:rPr>
          <w:t>63 L</w:t>
        </w:r>
      </w:smartTag>
      <w:r w:rsidRPr="0009293B">
        <w:rPr>
          <w:rFonts w:cs="Arial"/>
          <w:sz w:val="18"/>
          <w:szCs w:val="18"/>
          <w:lang w:val="es-SV"/>
        </w:rPr>
        <w:t>. N..-</w:t>
      </w:r>
    </w:p>
    <w:p w:rsidR="00C30B47" w:rsidRPr="0009293B" w:rsidRDefault="00C30B47" w:rsidP="00C30B47">
      <w:pPr>
        <w:pStyle w:val="Textoindependiente"/>
        <w:tabs>
          <w:tab w:val="left" w:pos="567"/>
        </w:tabs>
        <w:spacing w:line="240" w:lineRule="auto"/>
        <w:rPr>
          <w:rFonts w:cs="Arial"/>
          <w:sz w:val="18"/>
          <w:szCs w:val="18"/>
          <w:lang w:val="es-SV"/>
        </w:rPr>
      </w:pP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 xml:space="preserve">Respuesta: </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Serán sancionados según lo establece el Art. </w:t>
      </w:r>
      <w:smartTag w:uri="urn:schemas-microsoft-com:office:smarttags" w:element="metricconverter">
        <w:smartTagPr>
          <w:attr w:name="ProductID" w:val="63 L"/>
        </w:smartTagPr>
        <w:r w:rsidRPr="0009293B">
          <w:rPr>
            <w:rFonts w:cs="Arial"/>
            <w:sz w:val="18"/>
            <w:szCs w:val="18"/>
          </w:rPr>
          <w:t>63 L</w:t>
        </w:r>
      </w:smartTag>
      <w:r w:rsidRPr="0009293B">
        <w:rPr>
          <w:rFonts w:cs="Arial"/>
          <w:sz w:val="18"/>
          <w:szCs w:val="18"/>
        </w:rPr>
        <w:t xml:space="preserve">. N. Y cuando haya que oírse al infractor, la audiencia se entenderá con el Procurador de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si el funcionario está ausente del país.-</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32- ¿Cuántas hojas se autorizan de las misiones diplomáticas?</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El protocolo de las misiones diplomáticas está compuesto de hojas de papel común  y empastado, de doscientos hojas  foliadas en letras  en las esquinas superior derecha, suministradas por la Secretaria  de Relaciones Exteriores y legalizadas por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 de </w:t>
      </w:r>
      <w:smartTag w:uri="urn:schemas-microsoft-com:office:smarttags" w:element="PersonName">
        <w:smartTagPr>
          <w:attr w:name="ProductID" w:val="la Corte"/>
        </w:smartTagPr>
        <w:r w:rsidRPr="0009293B">
          <w:rPr>
            <w:rFonts w:ascii="Arial" w:hAnsi="Arial" w:cs="Arial"/>
            <w:sz w:val="18"/>
            <w:szCs w:val="18"/>
          </w:rPr>
          <w:t>la Corte</w:t>
        </w:r>
      </w:smartTag>
      <w:r w:rsidRPr="0009293B">
        <w:rPr>
          <w:rFonts w:ascii="Arial" w:hAnsi="Arial" w:cs="Arial"/>
          <w:sz w:val="18"/>
          <w:szCs w:val="18"/>
        </w:rPr>
        <w:t xml:space="preserve"> de </w:t>
      </w:r>
      <w:smartTag w:uri="urn:schemas-microsoft-com:office:smarttags" w:element="PersonName">
        <w:smartTagPr>
          <w:attr w:name="ProductID" w:val="la Suprema"/>
        </w:smartTagPr>
        <w:r w:rsidRPr="0009293B">
          <w:rPr>
            <w:rFonts w:ascii="Arial" w:hAnsi="Arial" w:cs="Arial"/>
            <w:sz w:val="18"/>
            <w:szCs w:val="18"/>
          </w:rPr>
          <w:t>la Suprema</w:t>
        </w:r>
      </w:smartTag>
      <w:r w:rsidRPr="0009293B">
        <w:rPr>
          <w:rFonts w:ascii="Arial" w:hAnsi="Arial" w:cs="Arial"/>
          <w:sz w:val="18"/>
          <w:szCs w:val="18"/>
        </w:rPr>
        <w:t xml:space="preserve"> de Justicia. Art. 71 y </w:t>
      </w:r>
      <w:smartTag w:uri="urn:schemas-microsoft-com:office:smarttags" w:element="metricconverter">
        <w:smartTagPr>
          <w:attr w:name="ProductID" w:val="31, L"/>
        </w:smartTagPr>
        <w:r w:rsidRPr="0009293B">
          <w:rPr>
            <w:rFonts w:ascii="Arial" w:hAnsi="Arial" w:cs="Arial"/>
            <w:sz w:val="18"/>
            <w:szCs w:val="18"/>
          </w:rPr>
          <w:t>31, L</w:t>
        </w:r>
      </w:smartTag>
      <w:r w:rsidRPr="0009293B">
        <w:rPr>
          <w:rFonts w:ascii="Arial" w:hAnsi="Arial" w:cs="Arial"/>
          <w:sz w:val="18"/>
          <w:szCs w:val="18"/>
        </w:rPr>
        <w:t>. N..-</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33- ¿Qué son los testigos instrumentales?</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 </w:t>
      </w: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Son las personas que asisten en el otorgamiento de un acto notarial,  para dar fe del mismo, a solicitud de cualquiera de los otorgantes o porque la ley lo exige, en  los casos de cuando alguno de los otorgantes no sepa hablar castellano, o porque es ciego, sordo o mudo, o simplemente porque el notario lo crea conveniente. </w:t>
      </w:r>
      <w:r w:rsidRPr="0009293B">
        <w:rPr>
          <w:rFonts w:ascii="Arial" w:hAnsi="Arial" w:cs="Arial"/>
          <w:sz w:val="18"/>
          <w:szCs w:val="18"/>
          <w:lang w:val="es-SV"/>
        </w:rPr>
        <w:t xml:space="preserve">Art. 34 inc. 2º L. N.. </w:t>
      </w:r>
      <w:r w:rsidRPr="0009293B">
        <w:rPr>
          <w:rFonts w:ascii="Arial" w:hAnsi="Arial" w:cs="Arial"/>
          <w:sz w:val="18"/>
          <w:szCs w:val="18"/>
        </w:rPr>
        <w:t>-</w:t>
      </w:r>
    </w:p>
    <w:p w:rsidR="00C30B47" w:rsidRPr="0009293B" w:rsidRDefault="00C30B47" w:rsidP="00C30B47">
      <w:pPr>
        <w:jc w:val="both"/>
        <w:rPr>
          <w:rFonts w:ascii="Arial" w:hAnsi="Arial" w:cs="Arial"/>
          <w:b/>
          <w:sz w:val="18"/>
          <w:szCs w:val="18"/>
        </w:rPr>
      </w:pPr>
    </w:p>
    <w:p w:rsidR="00C30B47" w:rsidRPr="0009293B" w:rsidRDefault="00C30B47" w:rsidP="00C30B47">
      <w:pPr>
        <w:jc w:val="both"/>
        <w:rPr>
          <w:rFonts w:ascii="Arial" w:hAnsi="Arial" w:cs="Arial"/>
          <w:b/>
          <w:sz w:val="18"/>
          <w:szCs w:val="18"/>
        </w:rPr>
      </w:pPr>
    </w:p>
    <w:p w:rsidR="00C30B47" w:rsidRPr="0009293B" w:rsidRDefault="00C30B47" w:rsidP="00C30B47">
      <w:pPr>
        <w:jc w:val="both"/>
        <w:rPr>
          <w:rFonts w:ascii="Arial" w:hAnsi="Arial" w:cs="Arial"/>
          <w:b/>
          <w:sz w:val="18"/>
          <w:szCs w:val="18"/>
        </w:rPr>
      </w:pPr>
    </w:p>
    <w:p w:rsidR="00C30B47" w:rsidRPr="0009293B" w:rsidRDefault="00C30B47" w:rsidP="00C30B47">
      <w:pPr>
        <w:pStyle w:val="Textoindependiente"/>
        <w:tabs>
          <w:tab w:val="left" w:pos="567"/>
        </w:tabs>
        <w:spacing w:line="240" w:lineRule="auto"/>
        <w:rPr>
          <w:rFonts w:cs="Arial"/>
          <w:b w:val="0"/>
          <w:sz w:val="18"/>
          <w:szCs w:val="18"/>
        </w:rPr>
      </w:pPr>
    </w:p>
    <w:p w:rsidR="00C30B47" w:rsidRPr="0009293B" w:rsidRDefault="00C30B47" w:rsidP="00C30B47">
      <w:pPr>
        <w:pStyle w:val="Ttulo2"/>
        <w:rPr>
          <w:rFonts w:ascii="Arial" w:hAnsi="Arial" w:cs="Arial"/>
          <w:sz w:val="18"/>
          <w:szCs w:val="18"/>
        </w:rPr>
      </w:pPr>
    </w:p>
    <w:p w:rsidR="00C30B47" w:rsidRPr="0009293B" w:rsidRDefault="00C30B47" w:rsidP="00C30B47">
      <w:pPr>
        <w:pStyle w:val="Ttulo2"/>
        <w:rPr>
          <w:rFonts w:ascii="Arial" w:hAnsi="Arial" w:cs="Arial"/>
          <w:sz w:val="18"/>
          <w:szCs w:val="18"/>
          <w:u w:val="single"/>
        </w:rPr>
      </w:pPr>
      <w:r w:rsidRPr="0009293B">
        <w:rPr>
          <w:rFonts w:ascii="Arial" w:hAnsi="Arial" w:cs="Arial"/>
          <w:sz w:val="18"/>
          <w:szCs w:val="18"/>
          <w:u w:val="single"/>
        </w:rPr>
        <w:t>LEY DEL NOTARIADO</w:t>
      </w:r>
    </w:p>
    <w:p w:rsidR="00C30B47" w:rsidRPr="0009293B" w:rsidRDefault="00C30B47" w:rsidP="00C30B47">
      <w:pPr>
        <w:jc w:val="center"/>
        <w:rPr>
          <w:rFonts w:ascii="Arial" w:hAnsi="Arial" w:cs="Arial"/>
          <w:b/>
          <w:sz w:val="18"/>
          <w:szCs w:val="18"/>
        </w:rPr>
      </w:pPr>
    </w:p>
    <w:p w:rsidR="00C30B47" w:rsidRPr="0009293B" w:rsidRDefault="00C30B47" w:rsidP="00C30B47">
      <w:pPr>
        <w:pStyle w:val="Ttulo6"/>
        <w:rPr>
          <w:rFonts w:ascii="Arial" w:hAnsi="Arial" w:cs="Arial"/>
          <w:sz w:val="18"/>
          <w:szCs w:val="18"/>
        </w:rPr>
      </w:pPr>
      <w:r w:rsidRPr="0009293B">
        <w:rPr>
          <w:rFonts w:ascii="Arial" w:hAnsi="Arial" w:cs="Arial"/>
          <w:sz w:val="18"/>
          <w:szCs w:val="18"/>
        </w:rPr>
        <w:t>EL PROTOCOLO</w:t>
      </w:r>
    </w:p>
    <w:p w:rsidR="00C30B47" w:rsidRPr="0009293B" w:rsidRDefault="00C30B47" w:rsidP="00C30B47">
      <w:pPr>
        <w:jc w:val="center"/>
        <w:rPr>
          <w:rFonts w:ascii="Arial" w:hAnsi="Arial" w:cs="Arial"/>
          <w:sz w:val="18"/>
          <w:szCs w:val="18"/>
        </w:rPr>
      </w:pPr>
    </w:p>
    <w:p w:rsidR="00C30B47" w:rsidRPr="0009293B" w:rsidRDefault="00C30B47" w:rsidP="00C30B47">
      <w:pPr>
        <w:jc w:val="center"/>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1- ¿Qué es el protocolo?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Repuesta:</w:t>
      </w:r>
    </w:p>
    <w:p w:rsidR="00C30B47" w:rsidRPr="0009293B" w:rsidRDefault="00C30B47" w:rsidP="00C30B47">
      <w:pPr>
        <w:ind w:firstLine="567"/>
        <w:rPr>
          <w:rFonts w:ascii="Arial" w:hAnsi="Arial" w:cs="Arial"/>
          <w:sz w:val="18"/>
          <w:szCs w:val="18"/>
        </w:rPr>
      </w:pPr>
      <w:r w:rsidRPr="0009293B">
        <w:rPr>
          <w:rFonts w:ascii="Arial" w:hAnsi="Arial" w:cs="Arial"/>
          <w:sz w:val="18"/>
          <w:szCs w:val="18"/>
        </w:rPr>
        <w:t xml:space="preserve">Es el conjunto de libros sucesivos y correlativamente enumerados, llevados en papel sellado o común, previamente legalizados en los que constan las escrituras matrices que contienen en riguroso orden de fecha y numeración sucesiva, los actos, contratos o declaraciones, que los interesados otorgan o celebran ante persona autorizada para ejercer la función notarial.- Art. 16 y </w:t>
      </w:r>
      <w:smartTag w:uri="urn:schemas-microsoft-com:office:smarttags" w:element="metricconverter">
        <w:smartTagPr>
          <w:attr w:name="ProductID" w:val="71 L"/>
        </w:smartTagPr>
        <w:r w:rsidRPr="0009293B">
          <w:rPr>
            <w:rFonts w:ascii="Arial" w:hAnsi="Arial" w:cs="Arial"/>
            <w:sz w:val="18"/>
            <w:szCs w:val="18"/>
          </w:rPr>
          <w:t>71 L</w:t>
        </w:r>
      </w:smartTag>
      <w:r w:rsidRPr="0009293B">
        <w:rPr>
          <w:rFonts w:ascii="Arial" w:hAnsi="Arial" w:cs="Arial"/>
          <w:sz w:val="18"/>
          <w:szCs w:val="18"/>
        </w:rPr>
        <w:t xml:space="preserve">. N..- (Los protocolos de los funcionarios son en papel común) </w:t>
      </w:r>
    </w:p>
    <w:p w:rsidR="00C30B47" w:rsidRPr="0009293B" w:rsidRDefault="00C30B47" w:rsidP="00C30B47">
      <w:pPr>
        <w:jc w:val="center"/>
        <w:rPr>
          <w:rFonts w:ascii="Arial" w:hAnsi="Arial" w:cs="Arial"/>
          <w:sz w:val="18"/>
          <w:szCs w:val="18"/>
        </w:rPr>
      </w:pPr>
    </w:p>
    <w:p w:rsidR="00C30B47" w:rsidRPr="0009293B" w:rsidRDefault="00C30B47" w:rsidP="00C30B47">
      <w:pPr>
        <w:ind w:firstLine="567"/>
        <w:jc w:val="center"/>
        <w:rPr>
          <w:rFonts w:ascii="Arial" w:hAnsi="Arial" w:cs="Arial"/>
          <w:sz w:val="18"/>
          <w:szCs w:val="18"/>
        </w:rPr>
      </w:pPr>
    </w:p>
    <w:p w:rsidR="00C30B47" w:rsidRPr="0009293B" w:rsidRDefault="00C30B47" w:rsidP="00C30B47">
      <w:pPr>
        <w:ind w:firstLine="567"/>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 ¿Cómo se forma un libro de protocolo?</w:t>
      </w: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rPr>
          <w:rFonts w:cs="Arial"/>
          <w:sz w:val="18"/>
          <w:szCs w:val="18"/>
        </w:rPr>
      </w:pPr>
      <w:r w:rsidRPr="0009293B">
        <w:rPr>
          <w:rFonts w:cs="Arial"/>
          <w:sz w:val="18"/>
          <w:szCs w:val="18"/>
        </w:rPr>
        <w:t xml:space="preserve">            Se forma con hojas de papel sellado de numeración correlativa que en cantidad no menor de 25, debidamente foliadas con letras en la esquina superior derecha de sus frentes, que se presentarán a </w:t>
      </w:r>
      <w:smartTag w:uri="urn:schemas-microsoft-com:office:smarttags" w:element="PersonName">
        <w:smartTagPr>
          <w:attr w:name="ProductID" w:val="la Secci￳n"/>
        </w:smartTagPr>
        <w:r w:rsidRPr="0009293B">
          <w:rPr>
            <w:rFonts w:cs="Arial"/>
            <w:sz w:val="18"/>
            <w:szCs w:val="18"/>
          </w:rPr>
          <w:t>la Sección</w:t>
        </w:r>
      </w:smartTag>
      <w:r w:rsidRPr="0009293B">
        <w:rPr>
          <w:rFonts w:cs="Arial"/>
          <w:sz w:val="18"/>
          <w:szCs w:val="18"/>
        </w:rPr>
        <w:t xml:space="preserve"> del Notariado de </w:t>
      </w:r>
      <w:smartTag w:uri="urn:schemas-microsoft-com:office:smarttags" w:element="PersonName">
        <w:smartTagPr>
          <w:attr w:name="ProductID" w:val="la Corte"/>
        </w:smartTagPr>
        <w:r w:rsidRPr="0009293B">
          <w:rPr>
            <w:rFonts w:cs="Arial"/>
            <w:sz w:val="18"/>
            <w:szCs w:val="18"/>
          </w:rPr>
          <w:t>la Corte</w:t>
        </w:r>
      </w:smartTag>
      <w:r w:rsidRPr="0009293B">
        <w:rPr>
          <w:rFonts w:cs="Arial"/>
          <w:sz w:val="18"/>
          <w:szCs w:val="18"/>
        </w:rPr>
        <w:t xml:space="preserve"> de Justicia, si el notario reside en la ciudad capital, o al Juez competente (Juez de lo Civil o de Primera Instancia) de su domicilio, si residiera fuera de ella.- Art. </w:t>
      </w:r>
      <w:smartTag w:uri="urn:schemas-microsoft-com:office:smarttags" w:element="metricconverter">
        <w:smartTagPr>
          <w:attr w:name="ProductID" w:val="17 L"/>
        </w:smartTagPr>
        <w:r w:rsidRPr="0009293B">
          <w:rPr>
            <w:rFonts w:cs="Arial"/>
            <w:sz w:val="18"/>
            <w:szCs w:val="18"/>
          </w:rPr>
          <w:t>17 L</w:t>
        </w:r>
      </w:smartTag>
      <w:r w:rsidRPr="0009293B">
        <w:rPr>
          <w:rFonts w:cs="Arial"/>
          <w:sz w:val="18"/>
          <w:szCs w:val="18"/>
        </w:rPr>
        <w:t>. N</w:t>
      </w:r>
    </w:p>
    <w:p w:rsidR="00C30B47" w:rsidRPr="0009293B" w:rsidRDefault="00C30B47" w:rsidP="00C30B47">
      <w:pPr>
        <w:jc w:val="center"/>
        <w:rPr>
          <w:rFonts w:ascii="Arial" w:hAnsi="Arial" w:cs="Arial"/>
          <w:sz w:val="18"/>
          <w:szCs w:val="18"/>
        </w:rPr>
      </w:pPr>
    </w:p>
    <w:p w:rsidR="00C30B47" w:rsidRPr="0009293B" w:rsidRDefault="00C30B47" w:rsidP="00C30B47">
      <w:pPr>
        <w:jc w:val="center"/>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3- ¿En qué formas puede llevarse el protocolo?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          En hojas de papel sellado sueltas o en libros ya formados, en cantidades menores de 25 hojas de numeración correlativa. </w:t>
      </w:r>
      <w:r w:rsidRPr="0009293B">
        <w:rPr>
          <w:rFonts w:ascii="Arial" w:hAnsi="Arial" w:cs="Arial"/>
          <w:sz w:val="18"/>
          <w:szCs w:val="18"/>
          <w:lang w:val="es-SV"/>
        </w:rPr>
        <w:t xml:space="preserve">Art. </w:t>
      </w:r>
      <w:smartTag w:uri="urn:schemas-microsoft-com:office:smarttags" w:element="metricconverter">
        <w:smartTagPr>
          <w:attr w:name="ProductID" w:val="17 L"/>
        </w:smartTagPr>
        <w:r w:rsidRPr="0009293B">
          <w:rPr>
            <w:rFonts w:ascii="Arial" w:hAnsi="Arial" w:cs="Arial"/>
            <w:sz w:val="18"/>
            <w:szCs w:val="18"/>
            <w:lang w:val="es-SV"/>
          </w:rPr>
          <w:t>17 L</w:t>
        </w:r>
      </w:smartTag>
      <w:r w:rsidRPr="0009293B">
        <w:rPr>
          <w:rFonts w:ascii="Arial" w:hAnsi="Arial" w:cs="Arial"/>
          <w:sz w:val="18"/>
          <w:szCs w:val="18"/>
          <w:lang w:val="es-SV"/>
        </w:rPr>
        <w:t xml:space="preserve">. N..- </w:t>
      </w:r>
    </w:p>
    <w:p w:rsidR="00C30B47" w:rsidRPr="0009293B" w:rsidRDefault="00C30B47" w:rsidP="00C30B47">
      <w:pPr>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jc w:val="both"/>
        <w:rPr>
          <w:rFonts w:ascii="Arial" w:hAnsi="Arial" w:cs="Arial"/>
          <w:sz w:val="18"/>
          <w:szCs w:val="18"/>
        </w:rPr>
      </w:pPr>
      <w:r w:rsidRPr="0009293B">
        <w:rPr>
          <w:rFonts w:ascii="Arial" w:hAnsi="Arial" w:cs="Arial"/>
          <w:sz w:val="18"/>
          <w:szCs w:val="18"/>
          <w:lang w:val="es-SV"/>
        </w:rPr>
        <w:t xml:space="preserve">           </w:t>
      </w:r>
      <w:r w:rsidRPr="0009293B">
        <w:rPr>
          <w:rFonts w:ascii="Arial" w:hAnsi="Arial" w:cs="Arial"/>
          <w:sz w:val="18"/>
          <w:szCs w:val="18"/>
        </w:rPr>
        <w:t>4- ¿Para qué sirve el protocolo?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EB24A1">
      <w:pPr>
        <w:jc w:val="both"/>
        <w:rPr>
          <w:rFonts w:ascii="Arial" w:hAnsi="Arial" w:cs="Arial"/>
          <w:sz w:val="18"/>
          <w:szCs w:val="18"/>
          <w:lang w:val="es-SV"/>
        </w:rPr>
      </w:pPr>
      <w:r w:rsidRPr="0009293B">
        <w:rPr>
          <w:rFonts w:ascii="Arial" w:hAnsi="Arial" w:cs="Arial"/>
          <w:sz w:val="18"/>
          <w:szCs w:val="18"/>
        </w:rPr>
        <w:t xml:space="preserve">           Para asentar  los actos, contratos y declaraciones que ante el notario se otorguen o ante los Cónsules de Carrera o Jefes de Misión Diplomática en defecto de los primeros.- </w:t>
      </w:r>
      <w:r w:rsidRPr="0009293B">
        <w:rPr>
          <w:rFonts w:ascii="Arial" w:hAnsi="Arial" w:cs="Arial"/>
          <w:sz w:val="18"/>
          <w:szCs w:val="18"/>
          <w:lang w:val="es-SV"/>
        </w:rPr>
        <w:t xml:space="preserve">Art. </w:t>
      </w:r>
      <w:smartTag w:uri="urn:schemas-microsoft-com:office:smarttags" w:element="metricconverter">
        <w:smartTagPr>
          <w:attr w:name="ProductID" w:val="16 L"/>
        </w:smartTagPr>
        <w:r w:rsidRPr="0009293B">
          <w:rPr>
            <w:rFonts w:ascii="Arial" w:hAnsi="Arial" w:cs="Arial"/>
            <w:sz w:val="18"/>
            <w:szCs w:val="18"/>
            <w:lang w:val="es-SV"/>
          </w:rPr>
          <w:t>16 L</w:t>
        </w:r>
      </w:smartTag>
      <w:r w:rsidRPr="0009293B">
        <w:rPr>
          <w:rFonts w:ascii="Arial" w:hAnsi="Arial" w:cs="Arial"/>
          <w:sz w:val="18"/>
          <w:szCs w:val="18"/>
          <w:lang w:val="es-SV"/>
        </w:rPr>
        <w:t>. N..-</w:t>
      </w:r>
    </w:p>
    <w:p w:rsidR="00C30B47" w:rsidRPr="0009293B" w:rsidRDefault="00C30B47" w:rsidP="00C30B47">
      <w:pPr>
        <w:pStyle w:val="Textoindependiente"/>
        <w:spacing w:line="240" w:lineRule="auto"/>
        <w:ind w:firstLine="567"/>
        <w:rPr>
          <w:rFonts w:cs="Arial"/>
          <w:sz w:val="18"/>
          <w:szCs w:val="18"/>
          <w:lang w:val="es-SV"/>
        </w:rPr>
      </w:pPr>
    </w:p>
    <w:p w:rsidR="00C30B47" w:rsidRPr="0009293B" w:rsidRDefault="00C30B47" w:rsidP="00EB24A1">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5- ¿Qué razón pone en el protocolo el Jefe de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 o el Juez competente para </w:t>
      </w:r>
    </w:p>
    <w:p w:rsidR="00C30B47" w:rsidRPr="0009293B" w:rsidRDefault="00C30B47" w:rsidP="00C30B47">
      <w:pPr>
        <w:jc w:val="both"/>
        <w:rPr>
          <w:rFonts w:ascii="Arial" w:hAnsi="Arial" w:cs="Arial"/>
          <w:sz w:val="18"/>
          <w:szCs w:val="18"/>
        </w:rPr>
      </w:pPr>
      <w:r w:rsidRPr="0009293B">
        <w:rPr>
          <w:rFonts w:ascii="Arial" w:hAnsi="Arial" w:cs="Arial"/>
          <w:sz w:val="18"/>
          <w:szCs w:val="18"/>
        </w:rPr>
        <w:t>autorizarlo?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jc w:val="both"/>
        <w:rPr>
          <w:rFonts w:ascii="Arial" w:hAnsi="Arial" w:cs="Arial"/>
          <w:sz w:val="18"/>
          <w:szCs w:val="18"/>
          <w:lang w:val="es-SV"/>
        </w:rPr>
      </w:pPr>
      <w:r w:rsidRPr="0009293B">
        <w:rPr>
          <w:rFonts w:ascii="Arial" w:hAnsi="Arial" w:cs="Arial"/>
          <w:sz w:val="18"/>
          <w:szCs w:val="18"/>
        </w:rPr>
        <w:t xml:space="preserve">          En la primera hoja pondrá una razón firmada y sellada, que expresará el nombre del notario a quien pertenece, el número de orden del libro a que corresponderán, el uso a que se destinan y el lugar y fecha en que se hace su entrega.- </w:t>
      </w:r>
      <w:r w:rsidRPr="00C30B47">
        <w:rPr>
          <w:rFonts w:ascii="Arial" w:hAnsi="Arial" w:cs="Arial"/>
          <w:sz w:val="18"/>
          <w:szCs w:val="18"/>
          <w:lang w:val="es-SV"/>
        </w:rPr>
        <w:t xml:space="preserve">Art. 17 Inc. 2º. </w:t>
      </w:r>
      <w:r w:rsidRPr="0009293B">
        <w:rPr>
          <w:rFonts w:ascii="Arial" w:hAnsi="Arial" w:cs="Arial"/>
          <w:sz w:val="18"/>
          <w:szCs w:val="18"/>
          <w:lang w:val="es-SV"/>
        </w:rPr>
        <w:t xml:space="preserve">L N..- </w:t>
      </w:r>
    </w:p>
    <w:p w:rsidR="00C30B47" w:rsidRPr="0009293B" w:rsidRDefault="00C30B47" w:rsidP="00C30B47">
      <w:pPr>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6- ¿Cómo va redactada la razón inicial en la primera hoja del protocolo?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“Libro Primero de protocolo en que la notario Anirha Sánchez Ventura, incorporará los actos y contratos que se otorguen  ante ella, se compone de cien hojas sueltas de papel sellado correspondiente,  que llevan el sello de esta oficina y se le entregó bajo la razón número doscientos, página cien, del libro trescientos, del Registro de protocolos que lleva esta oficina.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Sección del Notariado de </w:t>
      </w:r>
      <w:smartTag w:uri="urn:schemas-microsoft-com:office:smarttags" w:element="PersonName">
        <w:smartTagPr>
          <w:attr w:name="ProductID" w:val="la Corte Suprema"/>
        </w:smartTagPr>
        <w:r w:rsidRPr="0009293B">
          <w:rPr>
            <w:rFonts w:ascii="Arial" w:hAnsi="Arial" w:cs="Arial"/>
            <w:sz w:val="18"/>
            <w:szCs w:val="18"/>
          </w:rPr>
          <w:t>la Corte Suprema</w:t>
        </w:r>
      </w:smartTag>
      <w:r w:rsidRPr="0009293B">
        <w:rPr>
          <w:rFonts w:ascii="Arial" w:hAnsi="Arial" w:cs="Arial"/>
          <w:sz w:val="18"/>
          <w:szCs w:val="18"/>
        </w:rPr>
        <w:t xml:space="preserve"> de Justicia: San Salvador, a los tres días del mes de junio de mil novecientos noventa y seis.-</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w:t>
      </w:r>
      <w:r w:rsidRPr="0009293B">
        <w:rPr>
          <w:rFonts w:ascii="Arial" w:hAnsi="Arial" w:cs="Arial"/>
          <w:sz w:val="18"/>
          <w:szCs w:val="18"/>
        </w:rPr>
        <w:tab/>
      </w:r>
      <w:r w:rsidRPr="0009293B">
        <w:rPr>
          <w:rFonts w:ascii="Arial" w:hAnsi="Arial" w:cs="Arial"/>
          <w:sz w:val="18"/>
          <w:szCs w:val="18"/>
        </w:rPr>
        <w:tab/>
        <w:t>sello</w:t>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t>sello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ab/>
        <w:t>Jefe</w:t>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t>Secretario</w:t>
      </w: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7- - Elabore una razón de autorización de Libro de Protocolo efectuada por Juez de lo Civil.-</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“EL INFRASCRITO JUEZ:</w:t>
      </w:r>
    </w:p>
    <w:p w:rsidR="00C30B47" w:rsidRPr="0009293B" w:rsidRDefault="00C30B47" w:rsidP="00C30B47">
      <w:pPr>
        <w:pStyle w:val="Textoindependiente"/>
        <w:spacing w:line="240" w:lineRule="auto"/>
        <w:rPr>
          <w:rFonts w:cs="Arial"/>
          <w:sz w:val="18"/>
          <w:szCs w:val="18"/>
        </w:rPr>
      </w:pPr>
      <w:r w:rsidRPr="0009293B">
        <w:rPr>
          <w:rFonts w:cs="Arial"/>
          <w:sz w:val="18"/>
          <w:szCs w:val="18"/>
        </w:rPr>
        <w:tab/>
        <w:t>AUTORIZA: En esta fecha, 200 hojas sueltas numeradas y selladas visiblemente en sus frentes, con el sello de este Tribunal y marcadas correlativamente del número ____________ al número_______ con las cuales, el notario _____________________________________ formará el Libro Primero de su Protocolo, para asentar en él, los actos y contratos que ante sus oficios se otorguen a partir de este día.”</w:t>
      </w:r>
    </w:p>
    <w:p w:rsidR="00C30B47" w:rsidRPr="0009293B" w:rsidRDefault="00C30B47" w:rsidP="00C30B47">
      <w:pPr>
        <w:pStyle w:val="Textoindependiente"/>
        <w:spacing w:line="240" w:lineRule="auto"/>
        <w:rPr>
          <w:rFonts w:cs="Arial"/>
          <w:sz w:val="18"/>
          <w:szCs w:val="18"/>
        </w:rPr>
      </w:pPr>
      <w:r w:rsidRPr="0009293B">
        <w:rPr>
          <w:rFonts w:cs="Arial"/>
          <w:sz w:val="18"/>
          <w:szCs w:val="18"/>
        </w:rPr>
        <w:tab/>
        <w:t>Juzgado de lo Civil: Sonsonate, a los _____________días del mes de _____________ de dos mil.”</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ind w:firstLine="567"/>
        <w:rPr>
          <w:rFonts w:ascii="Arial" w:hAnsi="Arial" w:cs="Arial"/>
          <w:sz w:val="18"/>
          <w:szCs w:val="18"/>
        </w:rPr>
      </w:pPr>
      <w:r w:rsidRPr="0009293B">
        <w:rPr>
          <w:rFonts w:ascii="Arial" w:hAnsi="Arial" w:cs="Arial"/>
          <w:sz w:val="18"/>
          <w:szCs w:val="18"/>
        </w:rPr>
        <w:tab/>
      </w:r>
      <w:r w:rsidRPr="0009293B">
        <w:rPr>
          <w:rFonts w:ascii="Arial" w:hAnsi="Arial" w:cs="Arial"/>
          <w:sz w:val="18"/>
          <w:szCs w:val="18"/>
        </w:rPr>
        <w:tab/>
        <w:t xml:space="preserve">                  </w:t>
      </w:r>
    </w:p>
    <w:p w:rsidR="00C30B47" w:rsidRPr="0009293B" w:rsidRDefault="00C30B47" w:rsidP="00C30B47">
      <w:pPr>
        <w:ind w:firstLine="567"/>
        <w:rPr>
          <w:rFonts w:ascii="Arial" w:hAnsi="Arial" w:cs="Arial"/>
          <w:sz w:val="18"/>
          <w:szCs w:val="18"/>
        </w:rPr>
      </w:pPr>
    </w:p>
    <w:p w:rsidR="00C30B47" w:rsidRPr="0009293B" w:rsidRDefault="00C30B47" w:rsidP="00C30B47">
      <w:pPr>
        <w:ind w:left="2553" w:firstLine="851"/>
        <w:rPr>
          <w:rFonts w:ascii="Arial" w:hAnsi="Arial" w:cs="Arial"/>
          <w:sz w:val="18"/>
          <w:szCs w:val="18"/>
        </w:rPr>
      </w:pPr>
      <w:r w:rsidRPr="0009293B">
        <w:rPr>
          <w:rFonts w:ascii="Arial" w:hAnsi="Arial" w:cs="Arial"/>
          <w:sz w:val="18"/>
          <w:szCs w:val="18"/>
        </w:rPr>
        <w:t>Firma y sello del Juez que lo autoriza</w:t>
      </w:r>
    </w:p>
    <w:p w:rsidR="00C30B47" w:rsidRPr="0009293B" w:rsidRDefault="00C30B47" w:rsidP="00C30B47">
      <w:pPr>
        <w:jc w:val="center"/>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8- ¿Cuales son los requisitos sine-qua non que deben cumplir los notarios para devolver el protocolo?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DC54AC">
      <w:pPr>
        <w:pStyle w:val="Textoindependiente"/>
        <w:numPr>
          <w:ilvl w:val="0"/>
          <w:numId w:val="126"/>
        </w:numPr>
        <w:suppressAutoHyphens w:val="0"/>
        <w:spacing w:line="240" w:lineRule="auto"/>
        <w:rPr>
          <w:rFonts w:cs="Arial"/>
          <w:sz w:val="18"/>
          <w:szCs w:val="18"/>
        </w:rPr>
        <w:sectPr w:rsidR="00C30B47" w:rsidRPr="0009293B">
          <w:footerReference w:type="default" r:id="rId11"/>
          <w:pgSz w:w="11906" w:h="16838"/>
          <w:pgMar w:top="1985" w:right="851" w:bottom="1985" w:left="2268" w:header="720" w:footer="720" w:gutter="0"/>
          <w:cols w:space="720"/>
        </w:sectPr>
      </w:pPr>
    </w:p>
    <w:p w:rsidR="00C30B47" w:rsidRPr="0009293B" w:rsidRDefault="00C30B47" w:rsidP="00C30B47">
      <w:pPr>
        <w:pStyle w:val="Textoindependiente"/>
        <w:spacing w:line="240" w:lineRule="auto"/>
        <w:ind w:left="567"/>
        <w:rPr>
          <w:rFonts w:cs="Arial"/>
          <w:sz w:val="18"/>
          <w:szCs w:val="18"/>
        </w:rPr>
      </w:pPr>
      <w:r w:rsidRPr="0009293B">
        <w:rPr>
          <w:rFonts w:cs="Arial"/>
          <w:sz w:val="18"/>
          <w:szCs w:val="18"/>
        </w:rPr>
        <w:t xml:space="preserve">a- razón de cierre; </w:t>
      </w:r>
    </w:p>
    <w:p w:rsidR="00C30B47" w:rsidRPr="0009293B" w:rsidRDefault="00C30B47" w:rsidP="00C30B47">
      <w:pPr>
        <w:pStyle w:val="Textoindependiente"/>
        <w:spacing w:line="240" w:lineRule="auto"/>
        <w:ind w:left="567"/>
        <w:rPr>
          <w:rFonts w:cs="Arial"/>
          <w:sz w:val="18"/>
          <w:szCs w:val="18"/>
        </w:rPr>
      </w:pPr>
      <w:r w:rsidRPr="0009293B">
        <w:rPr>
          <w:rFonts w:cs="Arial"/>
          <w:sz w:val="18"/>
          <w:szCs w:val="18"/>
        </w:rPr>
        <w:t>b- índice del libro;</w:t>
      </w:r>
    </w:p>
    <w:p w:rsidR="00C30B47" w:rsidRPr="0009293B" w:rsidRDefault="00C30B47" w:rsidP="00C30B47">
      <w:pPr>
        <w:pStyle w:val="Textoindependiente"/>
        <w:spacing w:line="240" w:lineRule="auto"/>
        <w:ind w:left="567"/>
        <w:rPr>
          <w:rFonts w:cs="Arial"/>
          <w:sz w:val="18"/>
          <w:szCs w:val="18"/>
        </w:rPr>
      </w:pPr>
      <w:r w:rsidRPr="0009293B">
        <w:rPr>
          <w:rFonts w:cs="Arial"/>
          <w:sz w:val="18"/>
          <w:szCs w:val="18"/>
        </w:rPr>
        <w:t xml:space="preserve">c- legajo de anexos; </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d- empaste del libro.-</w:t>
      </w: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9- Elabore una razón de cierre del libro de protocolo.-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“En esta fecha cierro el Libro Primero de mi Protocolo, compuesto de ---------- hojas útiles, utilizadas todas, con --------------- instrumentos autorizados y ------------- suspendidos; en la ciudad de Sonsonate, a los ----------- días del mes de --------------------------- de dos mil.”</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Firma y sello del Notario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10- El Jefe de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 o el Juez competente pone alguna otra razón en el protocolo, además de la razón inicial.-</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Si la que pone después de la razón de cierre que pone el notario en el protocolo, que indica si son conformes o no las circunstancias expresadas en el cierre puesto por el notario.-</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Se redactaría así:</w:t>
      </w:r>
    </w:p>
    <w:p w:rsidR="00C30B47" w:rsidRPr="0009293B" w:rsidRDefault="00C30B47" w:rsidP="00C30B47">
      <w:pPr>
        <w:pStyle w:val="Textoindependiente"/>
        <w:tabs>
          <w:tab w:val="left" w:pos="567"/>
          <w:tab w:val="left" w:pos="1276"/>
        </w:tabs>
        <w:spacing w:line="240" w:lineRule="auto"/>
        <w:ind w:firstLine="567"/>
        <w:rPr>
          <w:rFonts w:cs="Arial"/>
          <w:sz w:val="18"/>
          <w:szCs w:val="18"/>
        </w:rPr>
      </w:pPr>
      <w:r w:rsidRPr="0009293B">
        <w:rPr>
          <w:rFonts w:cs="Arial"/>
          <w:sz w:val="18"/>
          <w:szCs w:val="18"/>
        </w:rPr>
        <w:t xml:space="preserve">“Revisando el presente Libro Número Primero del Protocolo de la notario, Licda. Anirha Sánchez Ventura, se encuentran correctas las circunstancias expresadas en la anterior razón de cierta.- Sección del Notariado de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San Salvador, a los treinta y un días del mes de octubre de mil novecientos noventa y seis”.-</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left="1702"/>
        <w:jc w:val="both"/>
        <w:rPr>
          <w:rFonts w:ascii="Arial" w:hAnsi="Arial" w:cs="Arial"/>
          <w:sz w:val="18"/>
          <w:szCs w:val="18"/>
        </w:rPr>
      </w:pPr>
      <w:r w:rsidRPr="0009293B">
        <w:rPr>
          <w:rFonts w:ascii="Arial" w:hAnsi="Arial" w:cs="Arial"/>
          <w:sz w:val="18"/>
          <w:szCs w:val="18"/>
        </w:rPr>
        <w:t>sello</w:t>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t>sello</w:t>
      </w:r>
    </w:p>
    <w:p w:rsidR="00C30B47" w:rsidRPr="0009293B" w:rsidRDefault="00C30B47" w:rsidP="00C30B47">
      <w:pPr>
        <w:jc w:val="both"/>
        <w:rPr>
          <w:rFonts w:ascii="Arial" w:hAnsi="Arial" w:cs="Arial"/>
          <w:sz w:val="18"/>
          <w:szCs w:val="18"/>
        </w:rPr>
      </w:pP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p>
    <w:p w:rsidR="00C30B47" w:rsidRPr="0009293B" w:rsidRDefault="00C30B47" w:rsidP="00C30B47">
      <w:pPr>
        <w:jc w:val="both"/>
        <w:rPr>
          <w:rFonts w:ascii="Arial" w:hAnsi="Arial" w:cs="Arial"/>
          <w:sz w:val="18"/>
          <w:szCs w:val="18"/>
        </w:rPr>
      </w:pPr>
      <w:r w:rsidRPr="0009293B">
        <w:rPr>
          <w:rFonts w:ascii="Arial" w:hAnsi="Arial" w:cs="Arial"/>
          <w:sz w:val="18"/>
          <w:szCs w:val="18"/>
        </w:rPr>
        <w:tab/>
      </w:r>
      <w:r w:rsidRPr="0009293B">
        <w:rPr>
          <w:rFonts w:ascii="Arial" w:hAnsi="Arial" w:cs="Arial"/>
          <w:sz w:val="18"/>
          <w:szCs w:val="18"/>
        </w:rPr>
        <w:tab/>
      </w:r>
    </w:p>
    <w:p w:rsidR="00C30B47" w:rsidRPr="0009293B" w:rsidRDefault="00C30B47" w:rsidP="00C30B47">
      <w:pPr>
        <w:jc w:val="both"/>
        <w:rPr>
          <w:rFonts w:ascii="Arial" w:hAnsi="Arial" w:cs="Arial"/>
          <w:sz w:val="18"/>
          <w:szCs w:val="18"/>
        </w:rPr>
      </w:pPr>
      <w:r w:rsidRPr="0009293B">
        <w:rPr>
          <w:rFonts w:ascii="Arial" w:hAnsi="Arial" w:cs="Arial"/>
          <w:sz w:val="18"/>
          <w:szCs w:val="18"/>
        </w:rPr>
        <w:tab/>
      </w:r>
      <w:r w:rsidRPr="0009293B">
        <w:rPr>
          <w:rFonts w:ascii="Arial" w:hAnsi="Arial" w:cs="Arial"/>
          <w:sz w:val="18"/>
          <w:szCs w:val="18"/>
        </w:rPr>
        <w:tab/>
        <w:t>Jefe</w:t>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t>Secretario</w:t>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t xml:space="preserve"> </w:t>
      </w: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11- El Art. 16 inc.2º L. N., dice: El notario asentará en su protocolo los actos. ¿Qué es acto?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sectPr w:rsidR="00C30B47" w:rsidRPr="0009293B">
          <w:type w:val="continuous"/>
          <w:pgSz w:w="11906" w:h="16838"/>
          <w:pgMar w:top="1985" w:right="1134" w:bottom="1985" w:left="2127" w:header="720" w:footer="720" w:gutter="0"/>
          <w:cols w:space="720"/>
        </w:sectPr>
      </w:pPr>
      <w:r w:rsidRPr="0009293B">
        <w:rPr>
          <w:rFonts w:cs="Arial"/>
          <w:sz w:val="18"/>
          <w:szCs w:val="18"/>
        </w:rPr>
        <w:t>Es toda declaración de voluntad llamada a producir efectos jurídicos y además es hecha con la intención de generar dichos efectos.-</w:t>
      </w:r>
    </w:p>
    <w:p w:rsidR="00C30B47" w:rsidRPr="0009293B" w:rsidRDefault="00C30B47" w:rsidP="00C30B47">
      <w:pPr>
        <w:rPr>
          <w:rFonts w:ascii="Arial" w:hAnsi="Arial" w:cs="Arial"/>
          <w:sz w:val="18"/>
          <w:szCs w:val="18"/>
        </w:rPr>
      </w:pPr>
      <w:r w:rsidRPr="0009293B">
        <w:rPr>
          <w:rFonts w:ascii="Arial" w:hAnsi="Arial" w:cs="Arial"/>
          <w:sz w:val="18"/>
          <w:szCs w:val="18"/>
        </w:rPr>
        <w:t xml:space="preserve">13- ¿Cuándo el Jefe de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 ejerce la función notarial, quien ejerce control sobre él?</w:t>
      </w:r>
    </w:p>
    <w:p w:rsidR="00C30B47" w:rsidRPr="0009293B" w:rsidRDefault="00C30B47" w:rsidP="00C30B47">
      <w:pPr>
        <w:ind w:firstLine="567"/>
        <w:rPr>
          <w:rFonts w:ascii="Arial" w:hAnsi="Arial" w:cs="Arial"/>
          <w:sz w:val="18"/>
          <w:szCs w:val="18"/>
        </w:rPr>
      </w:pPr>
    </w:p>
    <w:p w:rsidR="00C30B47" w:rsidRPr="0009293B" w:rsidRDefault="00C30B47" w:rsidP="00C30B47">
      <w:pPr>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Corresponde al Juez Primero de lo Civil del Distrito Judicial de San Salvador, respecto al Jefe de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 cuando éste desempeñe funciones del notario, ejercer las atribuciones y cumplir las obligaciones que le impone a los notarios </w:t>
      </w:r>
      <w:smartTag w:uri="urn:schemas-microsoft-com:office:smarttags" w:element="PersonName">
        <w:smartTagPr>
          <w:attr w:name="ProductID" w:val="la Ley"/>
        </w:smartTagPr>
        <w:r w:rsidRPr="0009293B">
          <w:rPr>
            <w:rFonts w:ascii="Arial" w:hAnsi="Arial" w:cs="Arial"/>
            <w:sz w:val="18"/>
            <w:szCs w:val="18"/>
          </w:rPr>
          <w:t>la Ley</w:t>
        </w:r>
      </w:smartTag>
      <w:r w:rsidRPr="0009293B">
        <w:rPr>
          <w:rFonts w:ascii="Arial" w:hAnsi="Arial" w:cs="Arial"/>
          <w:sz w:val="18"/>
          <w:szCs w:val="18"/>
        </w:rPr>
        <w:t xml:space="preserve"> del Notario. Art. 112 LOJ. -</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14- .-¿Cómo se redactan los instrumentos en el protocolo?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pStyle w:val="Textoindependiente"/>
        <w:spacing w:line="240" w:lineRule="auto"/>
        <w:rPr>
          <w:rFonts w:cs="Arial"/>
          <w:sz w:val="18"/>
          <w:szCs w:val="18"/>
        </w:rPr>
      </w:pPr>
      <w:r w:rsidRPr="0009293B">
        <w:rPr>
          <w:rFonts w:cs="Arial"/>
          <w:sz w:val="18"/>
          <w:szCs w:val="18"/>
        </w:rPr>
        <w:t xml:space="preserve">            Se escribirán a mano con tinta, o a máquina, uno a continuación de otro, sin dejar espacio en blanco entre ellos, excepto el necesario para las firmas y deberán enumerarse correlativamente. Arts. 38 y 32 No. </w:t>
      </w:r>
      <w:smartTag w:uri="urn:schemas-microsoft-com:office:smarttags" w:element="metricconverter">
        <w:smartTagPr>
          <w:attr w:name="ProductID" w:val="2 L"/>
        </w:smartTagPr>
        <w:r w:rsidRPr="0009293B">
          <w:rPr>
            <w:rFonts w:cs="Arial"/>
            <w:sz w:val="18"/>
            <w:szCs w:val="18"/>
          </w:rPr>
          <w:t>2 L</w:t>
        </w:r>
      </w:smartTag>
      <w:r w:rsidRPr="0009293B">
        <w:rPr>
          <w:rFonts w:cs="Arial"/>
          <w:sz w:val="18"/>
          <w:szCs w:val="18"/>
        </w:rPr>
        <w:t>. N..-</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15- ¿Se podrían autorizar mil hojas para un protocolo?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jc w:val="both"/>
        <w:rPr>
          <w:rFonts w:ascii="Arial" w:hAnsi="Arial" w:cs="Arial"/>
          <w:sz w:val="18"/>
          <w:szCs w:val="18"/>
          <w:lang w:val="es-SV"/>
        </w:rPr>
      </w:pPr>
      <w:r w:rsidRPr="0009293B">
        <w:rPr>
          <w:rFonts w:ascii="Arial" w:hAnsi="Arial" w:cs="Arial"/>
          <w:sz w:val="18"/>
          <w:szCs w:val="18"/>
        </w:rPr>
        <w:t xml:space="preserve">           Si se puede autorizar, pues no hay prohibición al respecto, lo que si no permite </w:t>
      </w:r>
      <w:smartTag w:uri="urn:schemas-microsoft-com:office:smarttags" w:element="PersonName">
        <w:smartTagPr>
          <w:attr w:name="ProductID" w:val="la Ley"/>
        </w:smartTagPr>
        <w:r w:rsidRPr="0009293B">
          <w:rPr>
            <w:rFonts w:ascii="Arial" w:hAnsi="Arial" w:cs="Arial"/>
            <w:sz w:val="18"/>
            <w:szCs w:val="18"/>
          </w:rPr>
          <w:t>la Ley</w:t>
        </w:r>
      </w:smartTag>
      <w:r w:rsidRPr="0009293B">
        <w:rPr>
          <w:rFonts w:ascii="Arial" w:hAnsi="Arial" w:cs="Arial"/>
          <w:sz w:val="18"/>
          <w:szCs w:val="18"/>
        </w:rPr>
        <w:t xml:space="preserve"> de Notariado es que el protocolo se forme con menos de 25 hojas, pero no hay límite máximo regulado. </w:t>
      </w:r>
      <w:r w:rsidRPr="0009293B">
        <w:rPr>
          <w:rFonts w:ascii="Arial" w:hAnsi="Arial" w:cs="Arial"/>
          <w:sz w:val="18"/>
          <w:szCs w:val="18"/>
          <w:lang w:val="es-SV"/>
        </w:rPr>
        <w:t xml:space="preserve">Art. </w:t>
      </w:r>
      <w:smartTag w:uri="urn:schemas-microsoft-com:office:smarttags" w:element="metricconverter">
        <w:smartTagPr>
          <w:attr w:name="ProductID" w:val="17 L"/>
        </w:smartTagPr>
        <w:r w:rsidRPr="0009293B">
          <w:rPr>
            <w:rFonts w:ascii="Arial" w:hAnsi="Arial" w:cs="Arial"/>
            <w:sz w:val="18"/>
            <w:szCs w:val="18"/>
            <w:lang w:val="es-SV"/>
          </w:rPr>
          <w:t>17 L</w:t>
        </w:r>
      </w:smartTag>
      <w:r w:rsidRPr="0009293B">
        <w:rPr>
          <w:rFonts w:ascii="Arial" w:hAnsi="Arial" w:cs="Arial"/>
          <w:sz w:val="18"/>
          <w:szCs w:val="18"/>
          <w:lang w:val="es-SV"/>
        </w:rPr>
        <w:t>. N..-</w:t>
      </w:r>
    </w:p>
    <w:p w:rsidR="00C30B47" w:rsidRPr="0009293B" w:rsidRDefault="00C30B47" w:rsidP="00C30B47">
      <w:pPr>
        <w:jc w:val="both"/>
        <w:rPr>
          <w:rFonts w:ascii="Arial" w:hAnsi="Arial" w:cs="Arial"/>
          <w:sz w:val="18"/>
          <w:szCs w:val="18"/>
          <w:lang w:val="es-SV"/>
        </w:rPr>
      </w:pPr>
    </w:p>
    <w:p w:rsidR="00C30B47" w:rsidRPr="0009293B" w:rsidRDefault="00C30B47" w:rsidP="00C30B47">
      <w:pPr>
        <w:jc w:val="both"/>
        <w:rPr>
          <w:rFonts w:ascii="Arial" w:hAnsi="Arial" w:cs="Arial"/>
          <w:sz w:val="18"/>
          <w:szCs w:val="18"/>
          <w:lang w:val="es-SV"/>
        </w:rPr>
      </w:pPr>
    </w:p>
    <w:p w:rsidR="00C30B47" w:rsidRPr="0009293B" w:rsidRDefault="00C30B47" w:rsidP="00C30B47">
      <w:pPr>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16- ¿Sí de las mil hojas, quinientas se adquieren en un lugar y el resto en otro lugar, podría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 autorizar las mil hojas?</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Lo que </w:t>
      </w:r>
      <w:smartTag w:uri="urn:schemas-microsoft-com:office:smarttags" w:element="PersonName">
        <w:smartTagPr>
          <w:attr w:name="ProductID" w:val="la Ley"/>
        </w:smartTagPr>
        <w:r w:rsidRPr="0009293B">
          <w:rPr>
            <w:rFonts w:ascii="Arial" w:hAnsi="Arial" w:cs="Arial"/>
            <w:sz w:val="18"/>
            <w:szCs w:val="18"/>
          </w:rPr>
          <w:t>la Ley</w:t>
        </w:r>
      </w:smartTag>
      <w:r w:rsidRPr="0009293B">
        <w:rPr>
          <w:rFonts w:ascii="Arial" w:hAnsi="Arial" w:cs="Arial"/>
          <w:sz w:val="18"/>
          <w:szCs w:val="18"/>
        </w:rPr>
        <w:t xml:space="preserve"> de Notariado exige  es que las hojas sean de numeración correlativa, si las hojas se adquieren en lugares distintos, pero son de numeración correlativa se pueden autorizar, pero si no lo son, no las autorizará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rPr>
          <w:rFonts w:ascii="Arial" w:hAnsi="Arial" w:cs="Arial"/>
          <w:sz w:val="18"/>
          <w:szCs w:val="18"/>
        </w:rPr>
      </w:pPr>
      <w:r w:rsidRPr="0009293B">
        <w:rPr>
          <w:rFonts w:ascii="Arial" w:hAnsi="Arial" w:cs="Arial"/>
          <w:sz w:val="18"/>
          <w:szCs w:val="18"/>
        </w:rPr>
        <w:t>17- El  protocolo ya fue devuelto ¿Quién puede extender un testimonio?</w:t>
      </w:r>
    </w:p>
    <w:p w:rsidR="00C30B47" w:rsidRPr="0009293B" w:rsidRDefault="00C30B47" w:rsidP="00C30B47">
      <w:pPr>
        <w:ind w:firstLine="567"/>
        <w:rPr>
          <w:rFonts w:ascii="Arial" w:hAnsi="Arial" w:cs="Arial"/>
          <w:sz w:val="18"/>
          <w:szCs w:val="18"/>
        </w:rPr>
      </w:pPr>
    </w:p>
    <w:p w:rsidR="00C30B47" w:rsidRPr="0009293B" w:rsidRDefault="00C30B47" w:rsidP="00C30B47">
      <w:pPr>
        <w:rPr>
          <w:rFonts w:ascii="Arial" w:hAnsi="Arial" w:cs="Arial"/>
          <w:sz w:val="18"/>
          <w:szCs w:val="18"/>
        </w:rPr>
      </w:pPr>
      <w:r w:rsidRPr="0009293B">
        <w:rPr>
          <w:rFonts w:ascii="Arial" w:hAnsi="Arial"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El Art.45 L. N., dice que el Secretario de </w:t>
      </w:r>
      <w:smartTag w:uri="urn:schemas-microsoft-com:office:smarttags" w:element="PersonName">
        <w:smartTagPr>
          <w:attr w:name="ProductID" w:val="la Corte Suprema"/>
        </w:smartTagPr>
        <w:r w:rsidRPr="0009293B">
          <w:rPr>
            <w:rFonts w:ascii="Arial" w:hAnsi="Arial" w:cs="Arial"/>
            <w:sz w:val="18"/>
            <w:szCs w:val="18"/>
          </w:rPr>
          <w:t>la Corte Suprema</w:t>
        </w:r>
      </w:smartTag>
      <w:r w:rsidRPr="0009293B">
        <w:rPr>
          <w:rFonts w:ascii="Arial" w:hAnsi="Arial" w:cs="Arial"/>
          <w:sz w:val="18"/>
          <w:szCs w:val="18"/>
        </w:rPr>
        <w:t xml:space="preserve"> de Justicia los extenderá, previo decreto del Presidente de dicho Tribunal; y para un segundo posterior  se hará citación a la parte contraria; pero el Art. 111 No. </w:t>
      </w:r>
      <w:smartTag w:uri="urn:schemas-microsoft-com:office:smarttags" w:element="metricconverter">
        <w:smartTagPr>
          <w:attr w:name="ProductID" w:val="5 L"/>
        </w:smartTagPr>
        <w:r w:rsidRPr="0009293B">
          <w:rPr>
            <w:rFonts w:ascii="Arial" w:hAnsi="Arial" w:cs="Arial"/>
            <w:sz w:val="18"/>
            <w:szCs w:val="18"/>
          </w:rPr>
          <w:t>5 L</w:t>
        </w:r>
      </w:smartTag>
      <w:r w:rsidRPr="0009293B">
        <w:rPr>
          <w:rFonts w:ascii="Arial" w:hAnsi="Arial" w:cs="Arial"/>
          <w:sz w:val="18"/>
          <w:szCs w:val="18"/>
        </w:rPr>
        <w:t xml:space="preserve">.O.J.  dice que corresponde al Jefe de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 extender los testimonio que le soliciten de las escrituras que se custodien en el archivo de </w:t>
      </w:r>
      <w:smartTag w:uri="urn:schemas-microsoft-com:office:smarttags" w:element="PersonName">
        <w:smartTagPr>
          <w:attr w:name="ProductID" w:val="la Corte"/>
        </w:smartTagPr>
        <w:r w:rsidRPr="0009293B">
          <w:rPr>
            <w:rFonts w:ascii="Arial" w:hAnsi="Arial" w:cs="Arial"/>
            <w:sz w:val="18"/>
            <w:szCs w:val="18"/>
          </w:rPr>
          <w:t>la Corte</w:t>
        </w:r>
      </w:smartTag>
      <w:r w:rsidRPr="0009293B">
        <w:rPr>
          <w:rFonts w:ascii="Arial" w:hAnsi="Arial" w:cs="Arial"/>
          <w:sz w:val="18"/>
          <w:szCs w:val="18"/>
        </w:rPr>
        <w:t>, por lo que éste tribunal decide quien lo extiende.</w:t>
      </w: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19- ¿Cuál es el valor probatorio del protocolo de un notario, en un juicio.- Explíquelo.-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El protocolo de un notario carece, en sí mismo, de valor probatorio al tenor del Art. </w:t>
      </w:r>
      <w:smartTag w:uri="urn:schemas-microsoft-com:office:smarttags" w:element="metricconverter">
        <w:smartTagPr>
          <w:attr w:name="ProductID" w:val="28 L"/>
        </w:smartTagPr>
        <w:r w:rsidRPr="0009293B">
          <w:rPr>
            <w:rFonts w:ascii="Arial" w:hAnsi="Arial" w:cs="Arial"/>
            <w:sz w:val="18"/>
            <w:szCs w:val="18"/>
          </w:rPr>
          <w:t>28 L</w:t>
        </w:r>
      </w:smartTag>
      <w:r w:rsidRPr="0009293B">
        <w:rPr>
          <w:rFonts w:ascii="Arial" w:hAnsi="Arial" w:cs="Arial"/>
          <w:sz w:val="18"/>
          <w:szCs w:val="18"/>
        </w:rPr>
        <w:t>. N..- No hace fe, salvo los casos de excepción; y es porque el libro de protocolo no encuadra dentro de ninguna de las categorías de “instrumentos” que la ley reconoce.-</w:t>
      </w:r>
    </w:p>
    <w:p w:rsidR="00C30B47" w:rsidRPr="0009293B" w:rsidRDefault="00C30B47" w:rsidP="00C30B47">
      <w:pPr>
        <w:ind w:firstLine="567"/>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20- ¿Quién pone la razón de cierre en el protocolo y como se redacta?</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La razón la pone el notario. Art. </w:t>
      </w:r>
      <w:smartTag w:uri="urn:schemas-microsoft-com:office:smarttags" w:element="metricconverter">
        <w:smartTagPr>
          <w:attr w:name="ProductID" w:val="21 L"/>
        </w:smartTagPr>
        <w:r w:rsidRPr="0009293B">
          <w:rPr>
            <w:rFonts w:ascii="Arial" w:hAnsi="Arial" w:cs="Arial"/>
            <w:sz w:val="18"/>
            <w:szCs w:val="18"/>
          </w:rPr>
          <w:t>21 L</w:t>
        </w:r>
      </w:smartTag>
      <w:r w:rsidRPr="0009293B">
        <w:rPr>
          <w:rFonts w:ascii="Arial" w:hAnsi="Arial" w:cs="Arial"/>
          <w:sz w:val="18"/>
          <w:szCs w:val="18"/>
        </w:rPr>
        <w:t xml:space="preserve"> N. Y se redacta así:</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“En esta fecha cierro el presente libro número primero de mi protocolo, con setenta y cinco hojas utilizadas de las cien que se compone. En él constan setenta y tres instrumentos autorizados y dos suspendidos. San Salvador a los dos días del mes de junio de mil novecientos noventa y siete.</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t>Sello</w:t>
      </w:r>
    </w:p>
    <w:p w:rsidR="00C30B47" w:rsidRPr="0009293B" w:rsidRDefault="00C30B47" w:rsidP="00C30B47">
      <w:pPr>
        <w:jc w:val="both"/>
        <w:rPr>
          <w:rFonts w:ascii="Arial" w:hAnsi="Arial" w:cs="Arial"/>
          <w:sz w:val="18"/>
          <w:szCs w:val="18"/>
        </w:rPr>
      </w:pPr>
      <w:r w:rsidRPr="0009293B">
        <w:rPr>
          <w:rFonts w:ascii="Arial" w:hAnsi="Arial" w:cs="Arial"/>
          <w:sz w:val="18"/>
          <w:szCs w:val="18"/>
        </w:rPr>
        <w:tab/>
      </w:r>
      <w:r w:rsidRPr="0009293B">
        <w:rPr>
          <w:rFonts w:ascii="Arial" w:hAnsi="Arial" w:cs="Arial"/>
          <w:sz w:val="18"/>
          <w:szCs w:val="18"/>
        </w:rPr>
        <w:tab/>
      </w:r>
      <w:r w:rsidRPr="0009293B">
        <w:rPr>
          <w:rFonts w:ascii="Arial" w:hAnsi="Arial" w:cs="Arial"/>
          <w:sz w:val="18"/>
          <w:szCs w:val="18"/>
        </w:rPr>
        <w:tab/>
        <w:t>Notario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22- ¿Cómo puede ser la competencia notarial?</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Territorial, material, por el parentesco o interés por el cargo.-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23- En un protocolo autorizado el 10 de mayo de 1994, ¿Se puede incorporar una escritura de poder general judicial el día  10 de mayo 1995?</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Si se puede, ya que el plazo de vencimiento culmina hasta las 24 horas del día 10 de mayo de 1995, el cual es el último día del año en que el protocolo tiene vigencia.- Art. </w:t>
      </w:r>
      <w:smartTag w:uri="urn:schemas-microsoft-com:office:smarttags" w:element="metricconverter">
        <w:smartTagPr>
          <w:attr w:name="ProductID" w:val="18 L"/>
        </w:smartTagPr>
        <w:r w:rsidRPr="0009293B">
          <w:rPr>
            <w:rFonts w:cs="Arial"/>
            <w:sz w:val="18"/>
            <w:szCs w:val="18"/>
          </w:rPr>
          <w:t>18 L</w:t>
        </w:r>
      </w:smartTag>
      <w:r w:rsidRPr="0009293B">
        <w:rPr>
          <w:rFonts w:cs="Arial"/>
          <w:sz w:val="18"/>
          <w:szCs w:val="18"/>
        </w:rPr>
        <w:t>. N., y Art. 46 Inc. 2°) C.; esto según una tendencia, otra es la que sostiene que el año de vigencia del protocolo termina a las doce horas del día anterior al de la fecha en que fue autorizado el protocolo, esto sería a las doce horas del día nueve del mes de mayo de 1995. En lo particular comparto la última posición, por lo tanto no se podría incorporar en dicho protocolo aquella escritura-</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ab/>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24- ¿Porqué se le devuelve al notario un libro de protocolo que se le agotaron sus hojas antes del año? ¿Puede un notario tener legalmente en su poder tres o más libros de protocolo?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lang w:val="es-SV"/>
        </w:rPr>
      </w:pPr>
      <w:r w:rsidRPr="0009293B">
        <w:rPr>
          <w:rFonts w:cs="Arial"/>
          <w:sz w:val="18"/>
          <w:szCs w:val="18"/>
        </w:rPr>
        <w:t xml:space="preserve">Porque durante el año de vigencia únicamente es el notario el que puede expedir el testimonio o los testimonios que le sean solicitados por los otorgantes; en consecuencia se le devuelve aunque este agotado para que pueda extenderlos. </w:t>
      </w:r>
      <w:r w:rsidRPr="0009293B">
        <w:rPr>
          <w:rFonts w:cs="Arial"/>
          <w:sz w:val="18"/>
          <w:szCs w:val="18"/>
          <w:lang w:val="es-SV"/>
        </w:rPr>
        <w:t>Art. 43,  Inc. 2°) L. N..-</w:t>
      </w:r>
    </w:p>
    <w:p w:rsidR="00C30B47" w:rsidRPr="0009293B" w:rsidRDefault="00C30B47" w:rsidP="00C30B47">
      <w:pPr>
        <w:pStyle w:val="Textoindependiente"/>
        <w:spacing w:line="240" w:lineRule="auto"/>
        <w:rPr>
          <w:rFonts w:cs="Arial"/>
          <w:sz w:val="18"/>
          <w:szCs w:val="18"/>
        </w:rPr>
      </w:pPr>
      <w:r w:rsidRPr="0009293B">
        <w:rPr>
          <w:rFonts w:cs="Arial"/>
          <w:sz w:val="18"/>
          <w:szCs w:val="18"/>
          <w:lang w:val="es-SV"/>
        </w:rPr>
        <w:t xml:space="preserve">           </w:t>
      </w:r>
      <w:r w:rsidRPr="0009293B">
        <w:rPr>
          <w:rFonts w:cs="Arial"/>
          <w:sz w:val="18"/>
          <w:szCs w:val="18"/>
        </w:rPr>
        <w:t xml:space="preserve">Si se puede tener más de tres libros, siempre y cuando estos libros estén agotados todos menos uno, que es el último que se le haya autorizado, esto es efecto de la disposición antes mencionada; teniendo en cuenta también que los libros agotados deben presentarse a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o al Juez que los autorizó al vencerse el plazo para que fueran autorizados los que estén agotados.-</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25- ¿Existe algún  caso en que un acta notarial se asienta en el protocolo?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Es el caso del testamento cerrado cuando el notario legaliza las cubiertas presentadas que contienen el testamento, e inmediatamente asienta un acta en el protocolo, firmándola con el testador y los testigos, en el que da fe del acto, transcribiéndose íntegramente el texto de la legalización. </w:t>
      </w:r>
      <w:r w:rsidRPr="0009293B">
        <w:rPr>
          <w:rFonts w:ascii="Arial" w:hAnsi="Arial" w:cs="Arial"/>
          <w:sz w:val="18"/>
          <w:szCs w:val="18"/>
          <w:lang w:val="es-SV"/>
        </w:rPr>
        <w:t xml:space="preserve">Art. 41 Not.-246 Com, 151 Cod. </w:t>
      </w:r>
      <w:r w:rsidRPr="0009293B">
        <w:rPr>
          <w:rFonts w:ascii="Arial" w:hAnsi="Arial" w:cs="Arial"/>
          <w:sz w:val="18"/>
          <w:szCs w:val="18"/>
        </w:rPr>
        <w:t>Elect..-</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27- ¿Por qué no se usa el sello  del notario en el protocolo?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jc w:val="both"/>
        <w:rPr>
          <w:rFonts w:ascii="Arial" w:hAnsi="Arial" w:cs="Arial"/>
          <w:sz w:val="18"/>
          <w:szCs w:val="18"/>
          <w:lang w:val="es-SV"/>
        </w:rPr>
      </w:pPr>
      <w:r w:rsidRPr="0009293B">
        <w:rPr>
          <w:rFonts w:ascii="Arial" w:hAnsi="Arial" w:cs="Arial"/>
          <w:sz w:val="18"/>
          <w:szCs w:val="18"/>
        </w:rPr>
        <w:t xml:space="preserve">          Porque las hojas están legalizadas por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 o por el Juzgado correspondiente, con el sello de esas oficinas, que es mayor garantía para saber que un notario está autorizado para ejerce la función notarial. </w:t>
      </w:r>
      <w:r w:rsidRPr="0009293B">
        <w:rPr>
          <w:rFonts w:ascii="Arial" w:hAnsi="Arial" w:cs="Arial"/>
          <w:sz w:val="18"/>
          <w:szCs w:val="18"/>
          <w:lang w:val="es-SV"/>
        </w:rPr>
        <w:t xml:space="preserve">Art. </w:t>
      </w:r>
      <w:smartTag w:uri="urn:schemas-microsoft-com:office:smarttags" w:element="metricconverter">
        <w:smartTagPr>
          <w:attr w:name="ProductID" w:val="17 L"/>
        </w:smartTagPr>
        <w:r w:rsidRPr="0009293B">
          <w:rPr>
            <w:rFonts w:ascii="Arial" w:hAnsi="Arial" w:cs="Arial"/>
            <w:sz w:val="18"/>
            <w:szCs w:val="18"/>
            <w:lang w:val="es-SV"/>
          </w:rPr>
          <w:t>17 L</w:t>
        </w:r>
      </w:smartTag>
      <w:r w:rsidRPr="0009293B">
        <w:rPr>
          <w:rFonts w:ascii="Arial" w:hAnsi="Arial" w:cs="Arial"/>
          <w:sz w:val="18"/>
          <w:szCs w:val="18"/>
          <w:lang w:val="es-SV"/>
        </w:rPr>
        <w:t>. N..-</w:t>
      </w:r>
    </w:p>
    <w:p w:rsidR="00C30B47" w:rsidRPr="0009293B" w:rsidRDefault="00C30B47" w:rsidP="00C30B47">
      <w:pPr>
        <w:jc w:val="both"/>
        <w:rPr>
          <w:rFonts w:ascii="Arial" w:hAnsi="Arial" w:cs="Arial"/>
          <w:sz w:val="18"/>
          <w:szCs w:val="18"/>
          <w:lang w:val="es-SV"/>
        </w:rPr>
      </w:pPr>
    </w:p>
    <w:p w:rsidR="00C30B47" w:rsidRPr="0009293B" w:rsidRDefault="00C30B47" w:rsidP="00C30B47">
      <w:pPr>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28- ¿Cuál es la base legal del índice del protocolo y en que consiste?</w:t>
      </w:r>
    </w:p>
    <w:p w:rsidR="00C30B47" w:rsidRPr="0009293B" w:rsidRDefault="00C30B47" w:rsidP="00C30B47">
      <w:pPr>
        <w:ind w:firstLine="567"/>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Tiene su base legal en el Art.21 inc. 2º L. N., y consiste en determinar, en él los instrumentos autorizados, esto significa la naturaleza de los actos y contratos que contenga el protocolo, los nombres de los otorgantes y el fallo en que se encuentra asentado el instrumento. En la práctica, también se incluye el número de la escritura.-</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29- ¿Puede un notario presentar hojas de mayor valor de 40 cts. Para que se legalicen cuando en el protocolo no alcanzan para cubrir un instrumento?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Los protocolos se forman con hojas de 40 Cts., aún cuando sólo se diga de papel sellado correspondiente y para terminar un instrumento cuando no alcancen las hojas del protocolo, las que se presentan para ser legalizadas deberán ser del mismo valor. Art. </w:t>
      </w:r>
      <w:smartTag w:uri="urn:schemas-microsoft-com:office:smarttags" w:element="metricconverter">
        <w:smartTagPr>
          <w:attr w:name="ProductID" w:val="20 L"/>
        </w:smartTagPr>
        <w:r w:rsidRPr="0009293B">
          <w:rPr>
            <w:rFonts w:ascii="Arial" w:hAnsi="Arial" w:cs="Arial"/>
            <w:sz w:val="18"/>
            <w:szCs w:val="18"/>
          </w:rPr>
          <w:t>20 L</w:t>
        </w:r>
      </w:smartTag>
      <w:r w:rsidRPr="0009293B">
        <w:rPr>
          <w:rFonts w:ascii="Arial" w:hAnsi="Arial" w:cs="Arial"/>
          <w:sz w:val="18"/>
          <w:szCs w:val="18"/>
        </w:rPr>
        <w:t xml:space="preserve">. N., pues la ley de papel sellado y dice que las hojas del protocolo son de 40 cts. </w:t>
      </w:r>
      <w:r w:rsidRPr="0009293B">
        <w:rPr>
          <w:rFonts w:ascii="Arial" w:hAnsi="Arial" w:cs="Arial"/>
          <w:sz w:val="18"/>
          <w:szCs w:val="18"/>
          <w:lang w:val="es-SV"/>
        </w:rPr>
        <w:t>Art. 4 lit. D. No. 2.-</w:t>
      </w: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30- Redacte la razón que se pone en los anexos.-</w:t>
      </w:r>
    </w:p>
    <w:p w:rsidR="00C30B47" w:rsidRPr="0009293B" w:rsidRDefault="00C30B47" w:rsidP="00C30B47">
      <w:pPr>
        <w:ind w:firstLine="567"/>
        <w:jc w:val="both"/>
        <w:rPr>
          <w:rFonts w:ascii="Arial" w:hAnsi="Arial" w:cs="Arial"/>
          <w:sz w:val="18"/>
          <w:szCs w:val="18"/>
        </w:rPr>
      </w:pPr>
    </w:p>
    <w:p w:rsidR="00C30B47" w:rsidRPr="0009293B" w:rsidRDefault="00C30B47" w:rsidP="00C30B47">
      <w:pPr>
        <w:rPr>
          <w:rFonts w:ascii="Arial" w:hAnsi="Arial" w:cs="Arial"/>
          <w:sz w:val="18"/>
          <w:szCs w:val="18"/>
        </w:rPr>
      </w:pPr>
      <w:r w:rsidRPr="0009293B">
        <w:rPr>
          <w:rFonts w:ascii="Arial" w:hAnsi="Arial"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“Corresponde al instrumento número once, de folios  veinte frente al veintinueve vuelto del Libro Segundo de mi Protocolo que llevo durante el presente año. San Salvador, tres de junio de mil novecientos noventa y seis”.-</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tulo2"/>
        <w:rPr>
          <w:rFonts w:ascii="Arial" w:hAnsi="Arial" w:cs="Arial"/>
          <w:sz w:val="18"/>
          <w:szCs w:val="18"/>
          <w:u w:val="single"/>
        </w:rPr>
      </w:pPr>
      <w:r w:rsidRPr="0009293B">
        <w:rPr>
          <w:rFonts w:ascii="Arial" w:hAnsi="Arial" w:cs="Arial"/>
          <w:sz w:val="18"/>
          <w:szCs w:val="18"/>
          <w:u w:val="single"/>
        </w:rPr>
        <w:t>INSTRUMENTOS Y ACTUACIONES NOTARIALES</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1- Si alguna escritura le falta alguno de los requisitos enumerados en el Art. </w:t>
      </w:r>
      <w:smartTag w:uri="urn:schemas-microsoft-com:office:smarttags" w:element="metricconverter">
        <w:smartTagPr>
          <w:attr w:name="ProductID" w:val="32 L"/>
        </w:smartTagPr>
        <w:r w:rsidRPr="0009293B">
          <w:rPr>
            <w:rFonts w:ascii="Arial" w:hAnsi="Arial" w:cs="Arial"/>
            <w:sz w:val="18"/>
            <w:szCs w:val="18"/>
          </w:rPr>
          <w:t>32 L</w:t>
        </w:r>
      </w:smartTag>
      <w:r w:rsidRPr="0009293B">
        <w:rPr>
          <w:rFonts w:ascii="Arial" w:hAnsi="Arial" w:cs="Arial"/>
          <w:sz w:val="18"/>
          <w:szCs w:val="18"/>
        </w:rPr>
        <w:t>. N., ¿será nula?</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No se invalidará si el instrumento estuviere autorizado por funcionario competente y suscrito por los otorgantes o por otra persona a su ruego, de acuerdo con </w:t>
      </w:r>
      <w:smartTag w:uri="urn:schemas-microsoft-com:office:smarttags" w:element="PersonName">
        <w:smartTagPr>
          <w:attr w:name="ProductID" w:val="la Ley"/>
        </w:smartTagPr>
        <w:r w:rsidRPr="0009293B">
          <w:rPr>
            <w:rFonts w:ascii="Arial" w:hAnsi="Arial" w:cs="Arial"/>
            <w:sz w:val="18"/>
            <w:szCs w:val="18"/>
          </w:rPr>
          <w:t>la Ley</w:t>
        </w:r>
      </w:smartTag>
      <w:r w:rsidRPr="0009293B">
        <w:rPr>
          <w:rFonts w:ascii="Arial" w:hAnsi="Arial" w:cs="Arial"/>
          <w:sz w:val="18"/>
          <w:szCs w:val="18"/>
        </w:rPr>
        <w:t xml:space="preserve"> de Notariado, firmada además por los testigos e interpretes si los hubiere. Salvo cuando se comprobare su falsedad o cuando el vicio o defecto haga dudosa la inteligencia del instrumento respecto de la cuestión que se ventila, y en los demás casos especiales determinados por la ley. </w:t>
      </w:r>
      <w:r w:rsidRPr="0009293B">
        <w:rPr>
          <w:rFonts w:ascii="Arial" w:hAnsi="Arial" w:cs="Arial"/>
          <w:sz w:val="18"/>
          <w:szCs w:val="18"/>
          <w:lang w:val="es-SV"/>
        </w:rPr>
        <w:t xml:space="preserve">Art. </w:t>
      </w:r>
      <w:smartTag w:uri="urn:schemas-microsoft-com:office:smarttags" w:element="metricconverter">
        <w:smartTagPr>
          <w:attr w:name="ProductID" w:val="33 L"/>
        </w:smartTagPr>
        <w:r w:rsidRPr="0009293B">
          <w:rPr>
            <w:rFonts w:ascii="Arial" w:hAnsi="Arial" w:cs="Arial"/>
            <w:sz w:val="18"/>
            <w:szCs w:val="18"/>
            <w:lang w:val="es-SV"/>
          </w:rPr>
          <w:t>33 L</w:t>
        </w:r>
      </w:smartTag>
      <w:r w:rsidRPr="0009293B">
        <w:rPr>
          <w:rFonts w:ascii="Arial" w:hAnsi="Arial" w:cs="Arial"/>
          <w:sz w:val="18"/>
          <w:szCs w:val="18"/>
          <w:lang w:val="es-SV"/>
        </w:rPr>
        <w:t>. N..-</w:t>
      </w: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 ¿Por qué se pone: “Ante mí, N. N. notario…”? Esto puede ser mentira?</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No debe ser mentira; (aunque puede serlo) pues de acuerdo al Art. </w:t>
      </w:r>
      <w:smartTag w:uri="urn:schemas-microsoft-com:office:smarttags" w:element="metricconverter">
        <w:smartTagPr>
          <w:attr w:name="ProductID" w:val="1 L"/>
        </w:smartTagPr>
        <w:r w:rsidRPr="0009293B">
          <w:rPr>
            <w:rFonts w:ascii="Arial" w:hAnsi="Arial" w:cs="Arial"/>
            <w:sz w:val="18"/>
            <w:szCs w:val="18"/>
          </w:rPr>
          <w:t>1 L</w:t>
        </w:r>
      </w:smartTag>
      <w:r w:rsidRPr="0009293B">
        <w:rPr>
          <w:rFonts w:ascii="Arial" w:hAnsi="Arial" w:cs="Arial"/>
          <w:sz w:val="18"/>
          <w:szCs w:val="18"/>
        </w:rPr>
        <w:t xml:space="preserve">. N., </w:t>
      </w:r>
      <w:r w:rsidRPr="0009293B">
        <w:rPr>
          <w:rFonts w:ascii="Arial" w:hAnsi="Arial" w:cs="Arial"/>
          <w:i/>
          <w:sz w:val="18"/>
          <w:szCs w:val="18"/>
        </w:rPr>
        <w:t>El notario es un delegado del estado QUE DA FE, -</w:t>
      </w:r>
      <w:r w:rsidRPr="0009293B">
        <w:rPr>
          <w:rFonts w:ascii="Arial" w:hAnsi="Arial" w:cs="Arial"/>
          <w:sz w:val="18"/>
          <w:szCs w:val="18"/>
        </w:rPr>
        <w:t>como acto personalísimo-</w:t>
      </w:r>
      <w:r w:rsidRPr="0009293B">
        <w:rPr>
          <w:rFonts w:ascii="Arial" w:hAnsi="Arial" w:cs="Arial"/>
          <w:i/>
          <w:sz w:val="18"/>
          <w:szCs w:val="18"/>
        </w:rPr>
        <w:t>, de los actos, contratos y declaraciones que ante sus oficios se otorguen y de otras actuaciones en que personalmente intervenga, todo de conformidad con la ley</w:t>
      </w:r>
      <w:r w:rsidRPr="0009293B">
        <w:rPr>
          <w:rFonts w:ascii="Arial" w:hAnsi="Arial" w:cs="Arial"/>
          <w:sz w:val="18"/>
          <w:szCs w:val="18"/>
        </w:rPr>
        <w:t>; y cuando se le entrega el protocolo se pone en la razón inicial, que el notario incorporará los actos y contratos que se otorguen ante él.-</w:t>
      </w:r>
    </w:p>
    <w:p w:rsidR="00C30B47" w:rsidRPr="0009293B" w:rsidRDefault="00C30B47" w:rsidP="00C30B47">
      <w:pPr>
        <w:rPr>
          <w:rFonts w:ascii="Arial" w:hAnsi="Arial" w:cs="Arial"/>
          <w:sz w:val="18"/>
          <w:szCs w:val="18"/>
        </w:rPr>
      </w:pPr>
    </w:p>
    <w:p w:rsidR="00C30B47" w:rsidRPr="0009293B" w:rsidRDefault="00C30B47" w:rsidP="00C30B47">
      <w:pPr>
        <w:rPr>
          <w:rFonts w:ascii="Arial" w:hAnsi="Arial" w:cs="Arial"/>
          <w:sz w:val="18"/>
          <w:szCs w:val="18"/>
        </w:rPr>
      </w:pPr>
    </w:p>
    <w:p w:rsidR="00C30B47" w:rsidRPr="0009293B" w:rsidRDefault="00C30B47" w:rsidP="00C30B47">
      <w:pPr>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3-¿Cuáles son los instrumentos que el notario puede otorgar  por sí  y ante sí?</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Su testamento, conferir poderes, hacer sustituciones de lo poderes otorgados a su favor, en la forma que indica el Art. 110 Pr. C.;  cancelar obligaciones a su favor o autorizar los demás actos en que ellos solos se obligan. </w:t>
      </w:r>
      <w:smartTag w:uri="urn:schemas-microsoft-com:office:smarttags" w:element="metricconverter">
        <w:smartTagPr>
          <w:attr w:name="ProductID" w:val="9 L"/>
        </w:smartTagPr>
        <w:r w:rsidRPr="0009293B">
          <w:rPr>
            <w:rFonts w:ascii="Arial" w:hAnsi="Arial" w:cs="Arial"/>
            <w:sz w:val="18"/>
            <w:szCs w:val="18"/>
          </w:rPr>
          <w:t>9 L</w:t>
        </w:r>
      </w:smartTag>
      <w:r w:rsidRPr="0009293B">
        <w:rPr>
          <w:rFonts w:ascii="Arial" w:hAnsi="Arial" w:cs="Arial"/>
          <w:sz w:val="18"/>
          <w:szCs w:val="18"/>
        </w:rPr>
        <w:t>. N..-</w:t>
      </w:r>
    </w:p>
    <w:p w:rsidR="00C30B47" w:rsidRPr="0009293B" w:rsidRDefault="00C30B47" w:rsidP="00C30B47">
      <w:pPr>
        <w:rPr>
          <w:rFonts w:ascii="Arial" w:hAnsi="Arial" w:cs="Arial"/>
          <w:sz w:val="18"/>
          <w:szCs w:val="18"/>
        </w:rPr>
      </w:pPr>
    </w:p>
    <w:p w:rsidR="00C30B47" w:rsidRPr="0009293B" w:rsidRDefault="00C30B47" w:rsidP="00C30B47">
      <w:pPr>
        <w:ind w:firstLine="567"/>
        <w:rPr>
          <w:rFonts w:ascii="Arial" w:hAnsi="Arial" w:cs="Arial"/>
          <w:sz w:val="18"/>
          <w:szCs w:val="18"/>
        </w:rPr>
      </w:pPr>
    </w:p>
    <w:p w:rsidR="00C30B47" w:rsidRPr="0009293B" w:rsidRDefault="00C30B47" w:rsidP="00C30B47">
      <w:pPr>
        <w:ind w:firstLine="567"/>
        <w:rPr>
          <w:rFonts w:ascii="Arial" w:hAnsi="Arial" w:cs="Arial"/>
          <w:sz w:val="18"/>
          <w:szCs w:val="18"/>
        </w:rPr>
      </w:pPr>
    </w:p>
    <w:p w:rsidR="00C30B47" w:rsidRPr="0009293B" w:rsidRDefault="00C30B47" w:rsidP="00C30B47">
      <w:pPr>
        <w:ind w:firstLine="567"/>
        <w:rPr>
          <w:rFonts w:ascii="Arial" w:hAnsi="Arial" w:cs="Arial"/>
          <w:sz w:val="18"/>
          <w:szCs w:val="18"/>
        </w:rPr>
      </w:pPr>
      <w:r w:rsidRPr="0009293B">
        <w:rPr>
          <w:rFonts w:ascii="Arial" w:hAnsi="Arial" w:cs="Arial"/>
          <w:sz w:val="18"/>
          <w:szCs w:val="18"/>
        </w:rPr>
        <w:t>4- ¿Cuáles contratos requieren la concurrencia de testigos?</w:t>
      </w:r>
    </w:p>
    <w:p w:rsidR="00C30B47" w:rsidRPr="0009293B" w:rsidRDefault="00C30B47" w:rsidP="00C30B47">
      <w:pPr>
        <w:ind w:firstLine="567"/>
        <w:rPr>
          <w:rFonts w:ascii="Arial" w:hAnsi="Arial" w:cs="Arial"/>
          <w:sz w:val="18"/>
          <w:szCs w:val="18"/>
        </w:rPr>
      </w:pPr>
    </w:p>
    <w:p w:rsidR="00C30B47" w:rsidRPr="0009293B" w:rsidRDefault="00C30B47" w:rsidP="00C30B47">
      <w:pPr>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No será necesaria la concurrencia de testigos de asistencia al otorgamiento de instrumentos público o de cualquier otro acto notarial, excepto cuando se tratare de testamentos y de donaciones de cualquier clase.</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Sin embargo el notario podrá hacerlos intervenir si los creyera conveniente en todo caso, cuando algunos de los otorgantes lo pide expresamente o sea ciego, mudo o no supiera expresarse en idioma castellano, y en el acto del matrimonio.</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Así mismo se necesitan para identificar al otorgante que no tenga  documentos o cuando la escritura tenga por objeto únicamente establecer únicamente una persona natural es conocido por nombres o apellidos que no concuerdan con los asentados en su partida de nacimiento. Art. 34 y 32 No. </w:t>
      </w:r>
      <w:smartTag w:uri="urn:schemas-microsoft-com:office:smarttags" w:element="metricconverter">
        <w:smartTagPr>
          <w:attr w:name="ProductID" w:val="5 L"/>
        </w:smartTagPr>
        <w:r w:rsidRPr="0009293B">
          <w:rPr>
            <w:rFonts w:ascii="Arial" w:hAnsi="Arial" w:cs="Arial"/>
            <w:sz w:val="18"/>
            <w:szCs w:val="18"/>
          </w:rPr>
          <w:t>5 L</w:t>
        </w:r>
      </w:smartTag>
      <w:r w:rsidRPr="0009293B">
        <w:rPr>
          <w:rFonts w:ascii="Arial" w:hAnsi="Arial" w:cs="Arial"/>
          <w:sz w:val="18"/>
          <w:szCs w:val="18"/>
        </w:rPr>
        <w:t>. N..-</w:t>
      </w:r>
    </w:p>
    <w:p w:rsidR="00C30B47" w:rsidRPr="0009293B" w:rsidRDefault="00C30B47" w:rsidP="00C30B47">
      <w:pPr>
        <w:rPr>
          <w:rFonts w:ascii="Arial" w:hAnsi="Arial" w:cs="Arial"/>
          <w:sz w:val="18"/>
          <w:szCs w:val="18"/>
        </w:rPr>
      </w:pPr>
    </w:p>
    <w:p w:rsidR="00C30B47" w:rsidRPr="0009293B" w:rsidRDefault="00C30B47" w:rsidP="00C30B47">
      <w:pPr>
        <w:rPr>
          <w:rFonts w:ascii="Arial" w:hAnsi="Arial" w:cs="Arial"/>
          <w:sz w:val="18"/>
          <w:szCs w:val="18"/>
        </w:rPr>
      </w:pPr>
    </w:p>
    <w:p w:rsidR="00C30B47" w:rsidRPr="0009293B" w:rsidRDefault="00C30B47" w:rsidP="00C30B47">
      <w:pPr>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6- ¿Qué documentos pueden protocolizarce?</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DC54AC">
      <w:pPr>
        <w:pStyle w:val="Textoindependiente"/>
        <w:numPr>
          <w:ilvl w:val="0"/>
          <w:numId w:val="144"/>
        </w:numPr>
        <w:tabs>
          <w:tab w:val="clear" w:pos="360"/>
          <w:tab w:val="num" w:pos="927"/>
        </w:tabs>
        <w:suppressAutoHyphens w:val="0"/>
        <w:spacing w:line="240" w:lineRule="auto"/>
        <w:ind w:left="927"/>
        <w:rPr>
          <w:rFonts w:cs="Arial"/>
          <w:sz w:val="18"/>
          <w:szCs w:val="18"/>
        </w:rPr>
      </w:pPr>
      <w:r w:rsidRPr="0009293B">
        <w:rPr>
          <w:rFonts w:cs="Arial"/>
          <w:sz w:val="18"/>
          <w:szCs w:val="18"/>
        </w:rPr>
        <w:t>Los instrumentos públicos o  auténticos;</w:t>
      </w:r>
    </w:p>
    <w:p w:rsidR="00C30B47" w:rsidRPr="0009293B" w:rsidRDefault="00C30B47" w:rsidP="00DC54AC">
      <w:pPr>
        <w:pStyle w:val="Textoindependiente"/>
        <w:numPr>
          <w:ilvl w:val="0"/>
          <w:numId w:val="144"/>
        </w:numPr>
        <w:tabs>
          <w:tab w:val="clear" w:pos="360"/>
          <w:tab w:val="num" w:pos="927"/>
        </w:tabs>
        <w:suppressAutoHyphens w:val="0"/>
        <w:spacing w:line="240" w:lineRule="auto"/>
        <w:ind w:left="927"/>
        <w:rPr>
          <w:rFonts w:cs="Arial"/>
          <w:sz w:val="18"/>
          <w:szCs w:val="18"/>
        </w:rPr>
      </w:pPr>
      <w:r w:rsidRPr="0009293B">
        <w:rPr>
          <w:rFonts w:cs="Arial"/>
          <w:sz w:val="18"/>
          <w:szCs w:val="18"/>
        </w:rPr>
        <w:t>Los documentos diligencias cuya protocolización se ordena por  ley o por resolución  del tribunal competente;</w:t>
      </w:r>
    </w:p>
    <w:p w:rsidR="00C30B47" w:rsidRPr="0009293B" w:rsidRDefault="00C30B47" w:rsidP="00DC54AC">
      <w:pPr>
        <w:pStyle w:val="Textoindependiente"/>
        <w:numPr>
          <w:ilvl w:val="0"/>
          <w:numId w:val="144"/>
        </w:numPr>
        <w:tabs>
          <w:tab w:val="clear" w:pos="360"/>
          <w:tab w:val="num" w:pos="927"/>
        </w:tabs>
        <w:suppressAutoHyphens w:val="0"/>
        <w:spacing w:line="240" w:lineRule="auto"/>
        <w:ind w:left="927"/>
        <w:rPr>
          <w:rFonts w:cs="Arial"/>
          <w:sz w:val="18"/>
          <w:szCs w:val="18"/>
        </w:rPr>
      </w:pPr>
      <w:r w:rsidRPr="0009293B">
        <w:rPr>
          <w:rFonts w:cs="Arial"/>
          <w:sz w:val="18"/>
          <w:szCs w:val="18"/>
        </w:rPr>
        <w:t>Los documentos y los papeles de carácter privado con firmas previamente legalizadas para la cual bastará  la comparecencia de la persona a cuyo favor se otorgue o estuviere dirigidos;</w:t>
      </w:r>
    </w:p>
    <w:p w:rsidR="00C30B47" w:rsidRPr="0009293B" w:rsidRDefault="00C30B47" w:rsidP="00DC54AC">
      <w:pPr>
        <w:pStyle w:val="Textoindependiente"/>
        <w:numPr>
          <w:ilvl w:val="0"/>
          <w:numId w:val="144"/>
        </w:numPr>
        <w:tabs>
          <w:tab w:val="clear" w:pos="360"/>
          <w:tab w:val="num" w:pos="927"/>
        </w:tabs>
        <w:suppressAutoHyphens w:val="0"/>
        <w:spacing w:line="240" w:lineRule="auto"/>
        <w:ind w:left="927"/>
        <w:rPr>
          <w:rFonts w:cs="Arial"/>
          <w:sz w:val="18"/>
          <w:szCs w:val="18"/>
        </w:rPr>
      </w:pPr>
      <w:r w:rsidRPr="0009293B">
        <w:rPr>
          <w:rFonts w:cs="Arial"/>
          <w:sz w:val="18"/>
          <w:szCs w:val="18"/>
        </w:rPr>
        <w:t xml:space="preserve">Los documentos o papeles privados sin legalización de firmas, concurriendo todos los que la suscriben. </w:t>
      </w:r>
      <w:smartTag w:uri="urn:schemas-microsoft-com:office:smarttags" w:element="metricconverter">
        <w:smartTagPr>
          <w:attr w:name="ProductID" w:val="55 L"/>
        </w:smartTagPr>
        <w:r w:rsidRPr="0009293B">
          <w:rPr>
            <w:rFonts w:cs="Arial"/>
            <w:sz w:val="18"/>
            <w:szCs w:val="18"/>
          </w:rPr>
          <w:t>55 L</w:t>
        </w:r>
      </w:smartTag>
      <w:r w:rsidRPr="0009293B">
        <w:rPr>
          <w:rFonts w:cs="Arial"/>
          <w:sz w:val="18"/>
          <w:szCs w:val="18"/>
        </w:rPr>
        <w:t>. N..-</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7- ¿Ante quienes puede otorgarse testamento solemne?</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Ante notario o Cónsul de Carrera o Agente Diplomático en su defecto. </w:t>
      </w:r>
      <w:smartTag w:uri="urn:schemas-microsoft-com:office:smarttags" w:element="metricconverter">
        <w:smartTagPr>
          <w:attr w:name="ProductID" w:val="40 L"/>
        </w:smartTagPr>
        <w:r w:rsidRPr="0009293B">
          <w:rPr>
            <w:rFonts w:cs="Arial"/>
            <w:sz w:val="18"/>
            <w:szCs w:val="18"/>
          </w:rPr>
          <w:t>40 L</w:t>
        </w:r>
      </w:smartTag>
      <w:r w:rsidRPr="0009293B">
        <w:rPr>
          <w:rFonts w:cs="Arial"/>
          <w:sz w:val="18"/>
          <w:szCs w:val="18"/>
        </w:rPr>
        <w:t>. N..-</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8- ¿Cuáles son las partes de la conclusión de un instrumento?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El otorgamiento y la autorización.-</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9- ¿Si el notario no conoce al testador como lo identifica?</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Por medio de los mismos testigos, su Cédula de Identidad Personal o por cualquier otro medio idóneo o juicio del notario. 40 No.4 L. N..-</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10- ¿En qué consiste “la autorización” desde el punto de vista notarial?</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Es la afirmación del notario de la veracidad del texto documental y del cumplimiento de los requisitos legales pertinentes y la suscripción de aquel funcionario.-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ind w:right="-285" w:firstLine="567"/>
        <w:rPr>
          <w:rFonts w:ascii="Arial" w:hAnsi="Arial" w:cs="Arial"/>
          <w:sz w:val="18"/>
          <w:szCs w:val="18"/>
        </w:rPr>
      </w:pPr>
      <w:r w:rsidRPr="0009293B">
        <w:rPr>
          <w:rFonts w:ascii="Arial" w:hAnsi="Arial" w:cs="Arial"/>
          <w:sz w:val="18"/>
          <w:szCs w:val="18"/>
        </w:rPr>
        <w:t xml:space="preserve">11- ¿Si alguna escritura le falta algunos requisitos enumerados en el Art. </w:t>
      </w:r>
      <w:smartTag w:uri="urn:schemas-microsoft-com:office:smarttags" w:element="metricconverter">
        <w:smartTagPr>
          <w:attr w:name="ProductID" w:val="32 L"/>
        </w:smartTagPr>
        <w:r w:rsidRPr="0009293B">
          <w:rPr>
            <w:rFonts w:ascii="Arial" w:hAnsi="Arial" w:cs="Arial"/>
            <w:sz w:val="18"/>
            <w:szCs w:val="18"/>
          </w:rPr>
          <w:t>32 L</w:t>
        </w:r>
      </w:smartTag>
      <w:r w:rsidRPr="0009293B">
        <w:rPr>
          <w:rFonts w:ascii="Arial" w:hAnsi="Arial" w:cs="Arial"/>
          <w:sz w:val="18"/>
          <w:szCs w:val="18"/>
        </w:rPr>
        <w:t>. N.; ¿Será nula?</w:t>
      </w:r>
    </w:p>
    <w:p w:rsidR="00C30B47" w:rsidRPr="0009293B" w:rsidRDefault="00C30B47" w:rsidP="00C30B47">
      <w:pPr>
        <w:ind w:right="-285" w:firstLine="567"/>
        <w:rPr>
          <w:rFonts w:ascii="Arial" w:hAnsi="Arial" w:cs="Arial"/>
          <w:sz w:val="18"/>
          <w:szCs w:val="18"/>
        </w:rPr>
      </w:pPr>
    </w:p>
    <w:p w:rsidR="00C30B47" w:rsidRPr="0009293B" w:rsidRDefault="00C30B47" w:rsidP="00C30B47">
      <w:pPr>
        <w:pStyle w:val="Textoindependiente2"/>
        <w:spacing w:line="240" w:lineRule="auto"/>
        <w:rPr>
          <w:rFonts w:cs="Arial"/>
          <w:sz w:val="18"/>
          <w:szCs w:val="18"/>
        </w:rPr>
      </w:pPr>
      <w:r w:rsidRPr="0009293B">
        <w:rPr>
          <w:rFonts w:cs="Arial"/>
          <w:sz w:val="18"/>
          <w:szCs w:val="18"/>
        </w:rPr>
        <w:t>Respuesta:</w:t>
      </w:r>
    </w:p>
    <w:p w:rsidR="00C30B47" w:rsidRPr="0009293B" w:rsidRDefault="00C30B47" w:rsidP="00C30B47">
      <w:pPr>
        <w:ind w:right="-285" w:firstLine="567"/>
        <w:rPr>
          <w:rFonts w:ascii="Arial" w:hAnsi="Arial" w:cs="Arial"/>
          <w:sz w:val="18"/>
          <w:szCs w:val="18"/>
        </w:rPr>
      </w:pPr>
      <w:r w:rsidRPr="0009293B">
        <w:rPr>
          <w:rFonts w:ascii="Arial" w:hAnsi="Arial" w:cs="Arial"/>
          <w:sz w:val="18"/>
          <w:szCs w:val="18"/>
        </w:rPr>
        <w:t xml:space="preserve">No se invalidará si el instrumento estuviere autorizado por funcionario competente y suscrito por los otorgantes o por otra persona a ruego, de acuerdo con </w:t>
      </w:r>
      <w:smartTag w:uri="urn:schemas-microsoft-com:office:smarttags" w:element="PersonName">
        <w:smartTagPr>
          <w:attr w:name="ProductID" w:val="la Ley"/>
        </w:smartTagPr>
        <w:r w:rsidRPr="0009293B">
          <w:rPr>
            <w:rFonts w:ascii="Arial" w:hAnsi="Arial" w:cs="Arial"/>
            <w:sz w:val="18"/>
            <w:szCs w:val="18"/>
          </w:rPr>
          <w:t>la Ley</w:t>
        </w:r>
      </w:smartTag>
      <w:r w:rsidRPr="0009293B">
        <w:rPr>
          <w:rFonts w:ascii="Arial" w:hAnsi="Arial" w:cs="Arial"/>
          <w:sz w:val="18"/>
          <w:szCs w:val="18"/>
        </w:rPr>
        <w:t xml:space="preserve"> del Notariado, y firmada además por los testigos e intérpretes si los hubiere. Salvo, cuando se comprobare falsedad o cuando el vicio o defecto  haga  dudosa la inteligencia del instrumento respecto de la cuestión que se ventila y en los demás casos especiales determinados por la ley. </w:t>
      </w:r>
      <w:smartTag w:uri="urn:schemas-microsoft-com:office:smarttags" w:element="metricconverter">
        <w:smartTagPr>
          <w:attr w:name="ProductID" w:val="33 L"/>
        </w:smartTagPr>
        <w:r w:rsidRPr="0009293B">
          <w:rPr>
            <w:rFonts w:ascii="Arial" w:hAnsi="Arial" w:cs="Arial"/>
            <w:sz w:val="18"/>
            <w:szCs w:val="18"/>
          </w:rPr>
          <w:t>33 L</w:t>
        </w:r>
      </w:smartTag>
      <w:r w:rsidRPr="0009293B">
        <w:rPr>
          <w:rFonts w:ascii="Arial" w:hAnsi="Arial" w:cs="Arial"/>
          <w:sz w:val="18"/>
          <w:szCs w:val="18"/>
        </w:rPr>
        <w:t>. N.-</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12- ¿En qué consiste “el otorgamiento” desde el punto de vista notarial?</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Es la proclamación que hacen las partes de la paternidad de las declaraciones y del negocio realizado y que termina con todas las firmas de los comparecientes.-</w:t>
      </w:r>
    </w:p>
    <w:p w:rsidR="00C30B47" w:rsidRPr="0009293B" w:rsidRDefault="00C30B47" w:rsidP="00C30B47">
      <w:pPr>
        <w:pStyle w:val="Textoindependiente"/>
        <w:spacing w:line="240" w:lineRule="auto"/>
        <w:ind w:firstLine="851"/>
        <w:rPr>
          <w:rFonts w:cs="Arial"/>
          <w:sz w:val="18"/>
          <w:szCs w:val="18"/>
        </w:rPr>
      </w:pPr>
    </w:p>
    <w:p w:rsidR="00C30B47" w:rsidRPr="0009293B" w:rsidRDefault="00C30B47" w:rsidP="00C30B47">
      <w:pPr>
        <w:pStyle w:val="Textoindependiente"/>
        <w:spacing w:line="240" w:lineRule="auto"/>
        <w:ind w:firstLine="851"/>
        <w:rPr>
          <w:rFonts w:cs="Arial"/>
          <w:sz w:val="18"/>
          <w:szCs w:val="18"/>
        </w:rPr>
      </w:pPr>
    </w:p>
    <w:p w:rsidR="00C30B47" w:rsidRPr="0009293B" w:rsidRDefault="00C30B47" w:rsidP="00C30B47">
      <w:pPr>
        <w:pStyle w:val="Textoindependiente"/>
        <w:spacing w:line="240" w:lineRule="auto"/>
        <w:ind w:firstLine="851"/>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13- En el Art. </w:t>
      </w:r>
      <w:smartTag w:uri="urn:schemas-microsoft-com:office:smarttags" w:element="metricconverter">
        <w:smartTagPr>
          <w:attr w:name="ProductID" w:val="38 L"/>
        </w:smartTagPr>
        <w:r w:rsidRPr="0009293B">
          <w:rPr>
            <w:rFonts w:cs="Arial"/>
            <w:sz w:val="18"/>
            <w:szCs w:val="18"/>
          </w:rPr>
          <w:t>38 L</w:t>
        </w:r>
      </w:smartTag>
      <w:r w:rsidRPr="0009293B">
        <w:rPr>
          <w:rFonts w:cs="Arial"/>
          <w:sz w:val="18"/>
          <w:szCs w:val="18"/>
        </w:rPr>
        <w:t>. N. Habla de las causas de suspensión del instrumento y de otros motivos; ¿Cuáles son?</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DC54AC">
      <w:pPr>
        <w:pStyle w:val="Textoindependiente"/>
        <w:numPr>
          <w:ilvl w:val="0"/>
          <w:numId w:val="141"/>
        </w:numPr>
        <w:suppressAutoHyphens w:val="0"/>
        <w:spacing w:line="240" w:lineRule="auto"/>
        <w:rPr>
          <w:rFonts w:cs="Arial"/>
          <w:sz w:val="18"/>
          <w:szCs w:val="18"/>
        </w:rPr>
      </w:pPr>
      <w:r w:rsidRPr="0009293B">
        <w:rPr>
          <w:rFonts w:cs="Arial"/>
          <w:sz w:val="18"/>
          <w:szCs w:val="18"/>
        </w:rPr>
        <w:t>Las que no llegaren a concluirse por desistimiento de las partes;</w:t>
      </w:r>
    </w:p>
    <w:p w:rsidR="00C30B47" w:rsidRPr="0009293B" w:rsidRDefault="00C30B47" w:rsidP="00DC54AC">
      <w:pPr>
        <w:pStyle w:val="Textoindependiente"/>
        <w:numPr>
          <w:ilvl w:val="0"/>
          <w:numId w:val="141"/>
        </w:numPr>
        <w:suppressAutoHyphens w:val="0"/>
        <w:spacing w:line="240" w:lineRule="auto"/>
        <w:rPr>
          <w:rFonts w:cs="Arial"/>
          <w:sz w:val="18"/>
          <w:szCs w:val="18"/>
        </w:rPr>
      </w:pPr>
      <w:r w:rsidRPr="0009293B">
        <w:rPr>
          <w:rFonts w:cs="Arial"/>
          <w:sz w:val="18"/>
          <w:szCs w:val="18"/>
        </w:rPr>
        <w:t>Las que tuvieren errores fundamentales en la redacción</w:t>
      </w:r>
    </w:p>
    <w:p w:rsidR="00C30B47" w:rsidRPr="0009293B" w:rsidRDefault="00C30B47" w:rsidP="00C30B47">
      <w:pPr>
        <w:pStyle w:val="Textoindependiente"/>
        <w:spacing w:line="240" w:lineRule="auto"/>
        <w:ind w:firstLine="851"/>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 xml:space="preserve">           </w:t>
      </w:r>
    </w:p>
    <w:p w:rsidR="00C30B47" w:rsidRPr="0009293B" w:rsidRDefault="00C30B47" w:rsidP="00C30B47">
      <w:pPr>
        <w:pStyle w:val="Textoindependiente"/>
        <w:spacing w:line="240" w:lineRule="auto"/>
        <w:ind w:firstLine="708"/>
        <w:rPr>
          <w:rFonts w:cs="Arial"/>
          <w:sz w:val="18"/>
          <w:szCs w:val="18"/>
        </w:rPr>
      </w:pPr>
      <w:r w:rsidRPr="0009293B">
        <w:rPr>
          <w:rFonts w:cs="Arial"/>
          <w:sz w:val="18"/>
          <w:szCs w:val="18"/>
        </w:rPr>
        <w:t>14- ¿En qué consiste la protocolización?</w:t>
      </w:r>
    </w:p>
    <w:p w:rsidR="00C30B47" w:rsidRPr="0009293B" w:rsidRDefault="00C30B47" w:rsidP="00C30B47">
      <w:pPr>
        <w:pStyle w:val="Textoindependiente"/>
        <w:spacing w:line="240" w:lineRule="auto"/>
        <w:ind w:left="705"/>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Consiste en transcribir en el libro de protocolo del notario, instrumentos públicos, auténticos y privados ya existentes.- Debe recordarse que para protocolizar un documento privado sólo se puede hacer si concurren todos los que lo han otorgado o si las firmas que lo calzan han sido previamente autenticadas por notario.-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14- Las protocolizaciones, ¿Serán instrumentos notariales?</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 xml:space="preserve">Respuesta: </w:t>
      </w:r>
    </w:p>
    <w:p w:rsidR="00C30B47" w:rsidRPr="0009293B" w:rsidRDefault="00C30B47" w:rsidP="00C30B47">
      <w:pPr>
        <w:pStyle w:val="Textoindependiente"/>
        <w:spacing w:line="240" w:lineRule="auto"/>
        <w:ind w:firstLine="851"/>
        <w:rPr>
          <w:rFonts w:cs="Arial"/>
          <w:sz w:val="18"/>
          <w:szCs w:val="18"/>
        </w:rPr>
      </w:pPr>
      <w:r w:rsidRPr="0009293B">
        <w:rPr>
          <w:rFonts w:cs="Arial"/>
          <w:sz w:val="18"/>
          <w:szCs w:val="18"/>
        </w:rPr>
        <w:t xml:space="preserve">De acuerdo a los Arts. 2 y </w:t>
      </w:r>
      <w:smartTag w:uri="urn:schemas-microsoft-com:office:smarttags" w:element="metricconverter">
        <w:smartTagPr>
          <w:attr w:name="ProductID" w:val="56 L"/>
        </w:smartTagPr>
        <w:r w:rsidRPr="0009293B">
          <w:rPr>
            <w:rFonts w:cs="Arial"/>
            <w:sz w:val="18"/>
            <w:szCs w:val="18"/>
          </w:rPr>
          <w:t>56 L</w:t>
        </w:r>
      </w:smartTag>
      <w:r w:rsidRPr="0009293B">
        <w:rPr>
          <w:rFonts w:cs="Arial"/>
          <w:sz w:val="18"/>
          <w:szCs w:val="18"/>
        </w:rPr>
        <w:t>. N., sí; pues según el primero de los artículos mencionados, “Los instrumentos notariales o instrumentos públicos son: escritura matríz, que es la que se asienta en el Protocolo;…” y según el segundo, “Las protocolizaciones se harán con las formalidades de los instrumentos públicos, transcribiendo íntegramente el documento de que se trate y haciendo constar la conformidad de la transcripción con el original.”</w:t>
      </w: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851"/>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851"/>
        <w:rPr>
          <w:rFonts w:cs="Arial"/>
          <w:sz w:val="18"/>
          <w:szCs w:val="18"/>
        </w:rPr>
      </w:pPr>
      <w:r w:rsidRPr="0009293B">
        <w:rPr>
          <w:rFonts w:cs="Arial"/>
          <w:sz w:val="18"/>
          <w:szCs w:val="18"/>
        </w:rPr>
        <w:t xml:space="preserve">17- ¿En qué consiste </w:t>
      </w:r>
      <w:smartTag w:uri="urn:schemas-microsoft-com:office:smarttags" w:element="PersonName">
        <w:smartTagPr>
          <w:attr w:name="ProductID" w:val="la CONTRAESCRITURA"/>
        </w:smartTagPr>
        <w:r w:rsidRPr="0009293B">
          <w:rPr>
            <w:rFonts w:cs="Arial"/>
            <w:sz w:val="18"/>
            <w:szCs w:val="18"/>
          </w:rPr>
          <w:t>la CONTRAESCRITURA</w:t>
        </w:r>
      </w:smartTag>
      <w:r w:rsidRPr="0009293B">
        <w:rPr>
          <w:rFonts w:cs="Arial"/>
          <w:sz w:val="18"/>
          <w:szCs w:val="18"/>
        </w:rPr>
        <w:t>?</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Es toda aquella que modifica en algún término o en todos sus términos la escritura original.- ejem.: Se amplía el plazo y hay hipoteca; hay que modificarlo ya que no puede subsistir la garantía.-</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18- Ante los oficios del notario  X  se otorgó una escritura de constitución de una asociación  de utilidad pública; la autoridad administrativa responsable de su registro formula varias observaciones al instrumento público; el notario a entregado su protocolo a </w:t>
      </w:r>
      <w:smartTag w:uri="urn:schemas-microsoft-com:office:smarttags" w:element="PersonName">
        <w:smartTagPr>
          <w:attr w:name="ProductID" w:val="la Corte Suprema"/>
        </w:smartTagPr>
        <w:r w:rsidRPr="0009293B">
          <w:rPr>
            <w:rFonts w:cs="Arial"/>
            <w:sz w:val="18"/>
            <w:szCs w:val="18"/>
          </w:rPr>
          <w:t>la Corte Suprema</w:t>
        </w:r>
      </w:smartTag>
      <w:r w:rsidRPr="0009293B">
        <w:rPr>
          <w:rFonts w:cs="Arial"/>
          <w:sz w:val="18"/>
          <w:szCs w:val="18"/>
        </w:rPr>
        <w:t xml:space="preserve"> de Justicia  por haberse vencido ¿Qué debe hacer el notario para cumplir con las observaciones formuladas? </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Debe otorgarse una escritura de rectificación de la escritura privada, en donde deben comparecer todos los otorgantes que comparecieron en la primera, aclarando los conceptos necesarios, rectificado lo conducente y con las mismas formalidades que la escritura original. Luego someterla al conocimiento de la autoridad administrativa.-</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20-Explique de manera precisa y clara qué se entiende de conformidad al derecho notarial, por OTORGANTE; SUJETO; CONCURRENTE, COMPARECIENTE Y PARTES.-</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 xml:space="preserve">           Los COMPARECIENTES son aquellas personas que comparecen en la escritura matriz, es un concepto genérico  que comprende la especie otorgante y además cualquier persona que comparezca en la escritura, como los testigos, interpretes,  los que firman a ruego, etc..-</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El OTORGANTE, es una especie de compareciente y sólo es el que otorga el acto o contrato, sean como sujeto activo o pasivo, y no es necesario que comparezcan, pues pueden ser representados (poder).-</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No todo compareciente es otorgante, pues puede ser el que comparezca lo haga en nombre de otra persona natural o jurídica, entonces el representante es el otorgante.-</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22-Requisitos que debe de llenar un poder judicial otorgado en El Salvador para que surta efectos en Guatemala.-</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La escritura de poder general judicial otorgada en El Salvador, para que surta efectos en Guatemala, no requiere de mas requisitos que los que la ley salvadoreña exige para el otorgamiento de poderes, en base al principio LEGIS LOCUS REGIT ACTUM, PUES Guatemala no ha ratificado el protocolo sobre uniformidad del régimen legal de los poderes.-</w:t>
      </w: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23-</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24-Formule la cabeza y pie de un instrumento público otorgado por una persona ciega.- </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 Número. En </w:t>
      </w:r>
      <w:smartTag w:uri="urn:schemas-microsoft-com:office:smarttags" w:element="PersonName">
        <w:smartTagPr>
          <w:attr w:name="ProductID" w:val="la Ciudad"/>
        </w:smartTagPr>
        <w:r w:rsidRPr="0009293B">
          <w:rPr>
            <w:rFonts w:cs="Arial"/>
            <w:sz w:val="18"/>
            <w:szCs w:val="18"/>
          </w:rPr>
          <w:t>la Ciudad</w:t>
        </w:r>
      </w:smartTag>
      <w:r w:rsidRPr="0009293B">
        <w:rPr>
          <w:rFonts w:cs="Arial"/>
          <w:sz w:val="18"/>
          <w:szCs w:val="18"/>
        </w:rPr>
        <w:t xml:space="preserve"> de San Salvador, a las______________________ horas y ___________</w:t>
      </w:r>
      <w:r w:rsidRPr="0009293B">
        <w:rPr>
          <w:rFonts w:cs="Arial"/>
          <w:sz w:val="18"/>
          <w:szCs w:val="18"/>
          <w:u w:val="single"/>
        </w:rPr>
        <w:t xml:space="preserve">     </w:t>
      </w:r>
      <w:r w:rsidRPr="0009293B">
        <w:rPr>
          <w:rFonts w:cs="Arial"/>
          <w:sz w:val="18"/>
          <w:szCs w:val="18"/>
        </w:rPr>
        <w:t xml:space="preserve">minutos, del día ______________________ de ______________________________ de dos mil.-  Ante mí, ____________________ Notario, de este domicilio, comparece el señor __________________________, de _______________________ años de edad, (ocupación), del domicilio de ________________________, a quien no conozco, portador de su cédula de identidad personal número _______________________; quien es además totalmente ciego por lo que comparecen además en este acto los testigos instrumentales que al final mencionare, conocidos del notario y conocedores del otorgante.- </w:t>
      </w:r>
      <w:r w:rsidRPr="00C30B47">
        <w:rPr>
          <w:rFonts w:cs="Arial"/>
          <w:sz w:val="18"/>
          <w:szCs w:val="18"/>
          <w:lang w:val="es-SV"/>
        </w:rPr>
        <w:t xml:space="preserve">(Art. </w:t>
      </w:r>
      <w:smartTag w:uri="urn:schemas-microsoft-com:office:smarttags" w:element="metricconverter">
        <w:smartTagPr>
          <w:attr w:name="ProductID" w:val="34 L"/>
        </w:smartTagPr>
        <w:r w:rsidRPr="00C30B47">
          <w:rPr>
            <w:rFonts w:cs="Arial"/>
            <w:sz w:val="18"/>
            <w:szCs w:val="18"/>
            <w:lang w:val="es-SV"/>
          </w:rPr>
          <w:t>34 L</w:t>
        </w:r>
      </w:smartTag>
      <w:r w:rsidRPr="00C30B47">
        <w:rPr>
          <w:rFonts w:cs="Arial"/>
          <w:sz w:val="18"/>
          <w:szCs w:val="18"/>
          <w:lang w:val="es-SV"/>
        </w:rPr>
        <w:t xml:space="preserve">.N.) </w:t>
      </w:r>
      <w:r w:rsidRPr="0009293B">
        <w:rPr>
          <w:rFonts w:cs="Arial"/>
          <w:sz w:val="18"/>
          <w:szCs w:val="18"/>
        </w:rPr>
        <w:t>Así se expresó el compareciente a quien expliqué los efectos legales del presente instrumento, y después de haberlo leído el suscrito Notario íntegramente y en un solo acto ininterrumpido, al compareciente ante la presencia de los testigos</w:t>
      </w:r>
      <w:r w:rsidRPr="0009293B">
        <w:rPr>
          <w:rFonts w:cs="Arial"/>
          <w:sz w:val="18"/>
          <w:szCs w:val="18"/>
          <w:u w:val="single"/>
        </w:rPr>
        <w:t xml:space="preserve">,                                   </w:t>
      </w:r>
      <w:r w:rsidRPr="0009293B">
        <w:rPr>
          <w:rFonts w:cs="Arial"/>
          <w:sz w:val="18"/>
          <w:szCs w:val="18"/>
        </w:rPr>
        <w:t xml:space="preserve"> ratifica su contenido y firmamos.- DOY FE.- </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25- ¿Qué son testigos de conocimiento?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Son personas que atestiguan ante el notario, sobre la identidad de alguno de los otorgantes, cuando este no sea conocido del notario, y no existe otro medio de identificarlo.-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26- ¿Cuál  es la diferencia entre testigos de conocimiento e instrumentales?</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CONOCIMIENTO:</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Deben ser conocidos del notario y deben conocer al otorgante y deben identificarse con cualquier documento, y deben consignarse en el instrumento sus nombres y generales.</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INSTRUMENTALES:</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Deben ser mayores de dieciocho años de edad, conocidos del notario y domiciliados de </w:t>
      </w:r>
      <w:smartTag w:uri="urn:schemas-microsoft-com:office:smarttags" w:element="PersonName">
        <w:smartTagPr>
          <w:attr w:name="ProductID" w:val="la Rep￺blica"/>
        </w:smartTagPr>
        <w:r w:rsidRPr="0009293B">
          <w:rPr>
            <w:rFonts w:ascii="Arial" w:hAnsi="Arial" w:cs="Arial"/>
            <w:sz w:val="18"/>
            <w:szCs w:val="18"/>
          </w:rPr>
          <w:t>la República</w:t>
        </w:r>
      </w:smartTag>
      <w:r w:rsidRPr="0009293B">
        <w:rPr>
          <w:rFonts w:ascii="Arial" w:hAnsi="Arial" w:cs="Arial"/>
          <w:sz w:val="18"/>
          <w:szCs w:val="18"/>
        </w:rPr>
        <w:t>, deberán saber leer y escribir, saber hablar el idioma castellano, tener profesión u oficio, la ley no exige su identificación, pero en la práctica se identifican en el instrumento con  documento.</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Si diferencian básicamente por el fundamento de su intervención y según la ley, por el tipo de identificación que se hace. </w:t>
      </w:r>
      <w:r w:rsidRPr="0009293B">
        <w:rPr>
          <w:rFonts w:ascii="Arial" w:hAnsi="Arial" w:cs="Arial"/>
          <w:sz w:val="18"/>
          <w:szCs w:val="18"/>
          <w:lang w:val="es-SV"/>
        </w:rPr>
        <w:t>Art. 32 No.5 34 Inc. 2oNot..-</w:t>
      </w: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pStyle w:val="Textoindependiente"/>
        <w:spacing w:line="240" w:lineRule="auto"/>
        <w:ind w:firstLine="567"/>
        <w:rPr>
          <w:rFonts w:cs="Arial"/>
          <w:sz w:val="18"/>
          <w:szCs w:val="18"/>
          <w:lang w:val="es-SV"/>
        </w:rPr>
      </w:pPr>
      <w:r w:rsidRPr="0009293B">
        <w:rPr>
          <w:rFonts w:cs="Arial"/>
          <w:sz w:val="18"/>
          <w:szCs w:val="18"/>
          <w:lang w:val="es-SV"/>
        </w:rPr>
        <w:t xml:space="preserve"> </w:t>
      </w:r>
    </w:p>
    <w:p w:rsidR="00C30B47" w:rsidRPr="0009293B" w:rsidRDefault="00C30B47" w:rsidP="00C30B47">
      <w:pPr>
        <w:pStyle w:val="Textoindependiente"/>
        <w:spacing w:line="240" w:lineRule="auto"/>
        <w:rPr>
          <w:rFonts w:cs="Arial"/>
          <w:sz w:val="18"/>
          <w:szCs w:val="18"/>
          <w:lang w:val="es-SV"/>
        </w:rPr>
      </w:pP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29- ¿Cuales son los instrumentos notariales o instrumentos públicos?</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Respuesta: </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1-  La escritura matriz; que es la que se asienta en el libro de protocolo;</w:t>
      </w:r>
    </w:p>
    <w:p w:rsidR="00C30B47" w:rsidRPr="0009293B" w:rsidRDefault="00C30B47" w:rsidP="00C30B47">
      <w:pPr>
        <w:ind w:left="-142" w:firstLine="709"/>
        <w:jc w:val="both"/>
        <w:rPr>
          <w:rFonts w:ascii="Arial" w:hAnsi="Arial" w:cs="Arial"/>
          <w:sz w:val="18"/>
          <w:szCs w:val="18"/>
        </w:rPr>
      </w:pPr>
      <w:r w:rsidRPr="0009293B">
        <w:rPr>
          <w:rFonts w:ascii="Arial" w:hAnsi="Arial" w:cs="Arial"/>
          <w:sz w:val="18"/>
          <w:szCs w:val="18"/>
        </w:rPr>
        <w:t xml:space="preserve">2- La escritura pública o testimonio de la escritura matriz; que es la reproducción literal de la escritura matriz; y </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3-  Las actas notariales; que son las que no se asientan en el libro de protocolo.- </w:t>
      </w:r>
      <w:r w:rsidRPr="0009293B">
        <w:rPr>
          <w:rFonts w:ascii="Arial" w:hAnsi="Arial" w:cs="Arial"/>
          <w:sz w:val="18"/>
          <w:szCs w:val="18"/>
          <w:lang w:val="es-SV"/>
        </w:rPr>
        <w:t xml:space="preserve">Art. </w:t>
      </w:r>
      <w:smartTag w:uri="urn:schemas-microsoft-com:office:smarttags" w:element="metricconverter">
        <w:smartTagPr>
          <w:attr w:name="ProductID" w:val="2 L"/>
        </w:smartTagPr>
        <w:r w:rsidRPr="0009293B">
          <w:rPr>
            <w:rFonts w:ascii="Arial" w:hAnsi="Arial" w:cs="Arial"/>
            <w:sz w:val="18"/>
            <w:szCs w:val="18"/>
            <w:lang w:val="es-SV"/>
          </w:rPr>
          <w:t>2 L</w:t>
        </w:r>
      </w:smartTag>
      <w:r w:rsidRPr="0009293B">
        <w:rPr>
          <w:rFonts w:ascii="Arial" w:hAnsi="Arial" w:cs="Arial"/>
          <w:sz w:val="18"/>
          <w:szCs w:val="18"/>
          <w:lang w:val="es-SV"/>
        </w:rPr>
        <w:t>. N.-</w:t>
      </w:r>
    </w:p>
    <w:p w:rsidR="00C30B47" w:rsidRPr="0009293B" w:rsidRDefault="00C30B47" w:rsidP="00C30B47">
      <w:pPr>
        <w:jc w:val="both"/>
        <w:rPr>
          <w:rFonts w:ascii="Arial" w:hAnsi="Arial" w:cs="Arial"/>
          <w:sz w:val="18"/>
          <w:szCs w:val="18"/>
          <w:lang w:val="es-SV"/>
        </w:rPr>
      </w:pPr>
    </w:p>
    <w:p w:rsidR="00C30B47" w:rsidRPr="0009293B" w:rsidRDefault="00C30B47" w:rsidP="00C30B47">
      <w:pPr>
        <w:jc w:val="both"/>
        <w:rPr>
          <w:rFonts w:ascii="Arial" w:hAnsi="Arial" w:cs="Arial"/>
          <w:sz w:val="18"/>
          <w:szCs w:val="18"/>
          <w:lang w:val="es-SV"/>
        </w:rPr>
      </w:pP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30- ¿Cuáles son las partes de una escritura pública? </w:t>
      </w:r>
      <w:r w:rsidRPr="0009293B">
        <w:rPr>
          <w:rFonts w:ascii="Arial" w:hAnsi="Arial" w:cs="Arial"/>
          <w:sz w:val="18"/>
          <w:szCs w:val="18"/>
          <w:lang w:val="es-SV"/>
        </w:rPr>
        <w:t>Art. 588 no. 3 Pr. C..-</w:t>
      </w:r>
    </w:p>
    <w:p w:rsidR="00C30B47" w:rsidRPr="0009293B" w:rsidRDefault="00C30B47" w:rsidP="00C30B47">
      <w:pPr>
        <w:ind w:firstLine="567"/>
        <w:jc w:val="both"/>
        <w:rPr>
          <w:rFonts w:ascii="Arial" w:hAnsi="Arial" w:cs="Arial"/>
          <w:sz w:val="18"/>
          <w:szCs w:val="18"/>
          <w:lang w:val="es-SV"/>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DC54AC">
      <w:pPr>
        <w:numPr>
          <w:ilvl w:val="0"/>
          <w:numId w:val="134"/>
        </w:numPr>
        <w:jc w:val="both"/>
        <w:rPr>
          <w:rFonts w:ascii="Arial" w:hAnsi="Arial" w:cs="Arial"/>
          <w:sz w:val="18"/>
          <w:szCs w:val="18"/>
        </w:rPr>
      </w:pPr>
      <w:r w:rsidRPr="0009293B">
        <w:rPr>
          <w:rFonts w:ascii="Arial" w:hAnsi="Arial" w:cs="Arial"/>
          <w:sz w:val="18"/>
          <w:szCs w:val="18"/>
        </w:rPr>
        <w:t>Cabeza:</w:t>
      </w:r>
    </w:p>
    <w:p w:rsidR="00C30B47" w:rsidRPr="0009293B" w:rsidRDefault="00C30B47" w:rsidP="00DC54AC">
      <w:pPr>
        <w:numPr>
          <w:ilvl w:val="0"/>
          <w:numId w:val="135"/>
        </w:numPr>
        <w:tabs>
          <w:tab w:val="clear" w:pos="360"/>
          <w:tab w:val="num" w:pos="1778"/>
        </w:tabs>
        <w:ind w:left="1778"/>
        <w:jc w:val="both"/>
        <w:rPr>
          <w:rFonts w:ascii="Arial" w:hAnsi="Arial" w:cs="Arial"/>
          <w:sz w:val="18"/>
          <w:szCs w:val="18"/>
        </w:rPr>
      </w:pPr>
      <w:r w:rsidRPr="0009293B">
        <w:rPr>
          <w:rFonts w:ascii="Arial" w:hAnsi="Arial" w:cs="Arial"/>
          <w:sz w:val="18"/>
          <w:szCs w:val="18"/>
        </w:rPr>
        <w:t>Número de orden.</w:t>
      </w:r>
    </w:p>
    <w:p w:rsidR="00C30B47" w:rsidRPr="0009293B" w:rsidRDefault="00C30B47" w:rsidP="00DC54AC">
      <w:pPr>
        <w:numPr>
          <w:ilvl w:val="0"/>
          <w:numId w:val="135"/>
        </w:numPr>
        <w:tabs>
          <w:tab w:val="clear" w:pos="360"/>
          <w:tab w:val="num" w:pos="1778"/>
        </w:tabs>
        <w:ind w:left="1778"/>
        <w:jc w:val="both"/>
        <w:rPr>
          <w:rFonts w:ascii="Arial" w:hAnsi="Arial" w:cs="Arial"/>
          <w:sz w:val="18"/>
          <w:szCs w:val="18"/>
        </w:rPr>
      </w:pPr>
      <w:r w:rsidRPr="0009293B">
        <w:rPr>
          <w:rFonts w:ascii="Arial" w:hAnsi="Arial" w:cs="Arial"/>
          <w:sz w:val="18"/>
          <w:szCs w:val="18"/>
        </w:rPr>
        <w:t>Lugar, hora y fecha.</w:t>
      </w:r>
    </w:p>
    <w:p w:rsidR="00C30B47" w:rsidRPr="0009293B" w:rsidRDefault="00C30B47" w:rsidP="00DC54AC">
      <w:pPr>
        <w:numPr>
          <w:ilvl w:val="0"/>
          <w:numId w:val="135"/>
        </w:numPr>
        <w:tabs>
          <w:tab w:val="clear" w:pos="360"/>
          <w:tab w:val="num" w:pos="1778"/>
        </w:tabs>
        <w:ind w:left="1778"/>
        <w:jc w:val="both"/>
        <w:rPr>
          <w:rFonts w:ascii="Arial" w:hAnsi="Arial" w:cs="Arial"/>
          <w:sz w:val="18"/>
          <w:szCs w:val="18"/>
        </w:rPr>
      </w:pPr>
      <w:r w:rsidRPr="0009293B">
        <w:rPr>
          <w:rFonts w:ascii="Arial" w:hAnsi="Arial" w:cs="Arial"/>
          <w:sz w:val="18"/>
          <w:szCs w:val="18"/>
        </w:rPr>
        <w:t>Nombre del notario autorizado.</w:t>
      </w:r>
    </w:p>
    <w:p w:rsidR="00C30B47" w:rsidRPr="0009293B" w:rsidRDefault="00C30B47" w:rsidP="00DC54AC">
      <w:pPr>
        <w:numPr>
          <w:ilvl w:val="0"/>
          <w:numId w:val="135"/>
        </w:numPr>
        <w:tabs>
          <w:tab w:val="clear" w:pos="360"/>
          <w:tab w:val="num" w:pos="1778"/>
        </w:tabs>
        <w:ind w:left="1778"/>
        <w:jc w:val="both"/>
        <w:rPr>
          <w:rFonts w:ascii="Arial" w:hAnsi="Arial" w:cs="Arial"/>
          <w:sz w:val="18"/>
          <w:szCs w:val="18"/>
        </w:rPr>
      </w:pPr>
      <w:r w:rsidRPr="0009293B">
        <w:rPr>
          <w:rFonts w:ascii="Arial" w:hAnsi="Arial" w:cs="Arial"/>
          <w:sz w:val="18"/>
          <w:szCs w:val="18"/>
        </w:rPr>
        <w:t>Comparecientes y su identificación.</w:t>
      </w:r>
    </w:p>
    <w:p w:rsidR="00C30B47" w:rsidRPr="0009293B" w:rsidRDefault="00C30B47" w:rsidP="00DC54AC">
      <w:pPr>
        <w:numPr>
          <w:ilvl w:val="0"/>
          <w:numId w:val="135"/>
        </w:numPr>
        <w:tabs>
          <w:tab w:val="clear" w:pos="360"/>
          <w:tab w:val="num" w:pos="1778"/>
        </w:tabs>
        <w:ind w:left="1778"/>
        <w:jc w:val="both"/>
        <w:rPr>
          <w:rFonts w:ascii="Arial" w:hAnsi="Arial" w:cs="Arial"/>
          <w:sz w:val="18"/>
          <w:szCs w:val="18"/>
        </w:rPr>
      </w:pPr>
      <w:r w:rsidRPr="0009293B">
        <w:rPr>
          <w:rFonts w:ascii="Arial" w:hAnsi="Arial" w:cs="Arial"/>
          <w:sz w:val="18"/>
          <w:szCs w:val="18"/>
        </w:rPr>
        <w:t>Parte enunciativa del acto o contrato que se celebra.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b)   Cuerpo:</w:t>
      </w:r>
    </w:p>
    <w:p w:rsidR="00C30B47" w:rsidRPr="0009293B" w:rsidRDefault="00C30B47" w:rsidP="00DC54AC">
      <w:pPr>
        <w:numPr>
          <w:ilvl w:val="0"/>
          <w:numId w:val="136"/>
        </w:numPr>
        <w:tabs>
          <w:tab w:val="clear" w:pos="360"/>
          <w:tab w:val="left" w:pos="1134"/>
          <w:tab w:val="num" w:pos="1778"/>
        </w:tabs>
        <w:ind w:left="1778"/>
        <w:jc w:val="both"/>
        <w:rPr>
          <w:rFonts w:ascii="Arial" w:hAnsi="Arial" w:cs="Arial"/>
          <w:sz w:val="18"/>
          <w:szCs w:val="18"/>
        </w:rPr>
      </w:pPr>
      <w:r w:rsidRPr="0009293B">
        <w:rPr>
          <w:rFonts w:ascii="Arial" w:hAnsi="Arial" w:cs="Arial"/>
          <w:sz w:val="18"/>
          <w:szCs w:val="18"/>
        </w:rPr>
        <w:t>Es lo dispositivo del acto o contrato, son elementos en que  media la transferencia del dominio.</w:t>
      </w:r>
    </w:p>
    <w:p w:rsidR="00C30B47" w:rsidRPr="0009293B" w:rsidRDefault="00C30B47" w:rsidP="00DC54AC">
      <w:pPr>
        <w:numPr>
          <w:ilvl w:val="0"/>
          <w:numId w:val="136"/>
        </w:numPr>
        <w:tabs>
          <w:tab w:val="clear" w:pos="360"/>
          <w:tab w:val="left" w:pos="1134"/>
          <w:tab w:val="num" w:pos="1778"/>
        </w:tabs>
        <w:ind w:left="1778"/>
        <w:jc w:val="both"/>
        <w:rPr>
          <w:rFonts w:ascii="Arial" w:hAnsi="Arial" w:cs="Arial"/>
          <w:sz w:val="18"/>
          <w:szCs w:val="18"/>
        </w:rPr>
      </w:pPr>
      <w:r w:rsidRPr="0009293B">
        <w:rPr>
          <w:rFonts w:ascii="Arial" w:hAnsi="Arial" w:cs="Arial"/>
          <w:sz w:val="18"/>
          <w:szCs w:val="18"/>
        </w:rPr>
        <w:t>Tradición.</w:t>
      </w:r>
    </w:p>
    <w:p w:rsidR="00C30B47" w:rsidRPr="0009293B" w:rsidRDefault="00C30B47" w:rsidP="00DC54AC">
      <w:pPr>
        <w:numPr>
          <w:ilvl w:val="0"/>
          <w:numId w:val="136"/>
        </w:numPr>
        <w:tabs>
          <w:tab w:val="clear" w:pos="360"/>
          <w:tab w:val="left" w:pos="1134"/>
          <w:tab w:val="num" w:pos="1778"/>
        </w:tabs>
        <w:ind w:left="1778"/>
        <w:jc w:val="both"/>
        <w:rPr>
          <w:rFonts w:ascii="Arial" w:hAnsi="Arial" w:cs="Arial"/>
          <w:sz w:val="18"/>
          <w:szCs w:val="18"/>
        </w:rPr>
      </w:pPr>
      <w:r w:rsidRPr="0009293B">
        <w:rPr>
          <w:rFonts w:ascii="Arial" w:hAnsi="Arial" w:cs="Arial"/>
          <w:sz w:val="18"/>
          <w:szCs w:val="18"/>
        </w:rPr>
        <w:t>Aceptación.</w:t>
      </w:r>
    </w:p>
    <w:p w:rsidR="00C30B47" w:rsidRPr="0009293B" w:rsidRDefault="00C30B47" w:rsidP="00DC54AC">
      <w:pPr>
        <w:numPr>
          <w:ilvl w:val="0"/>
          <w:numId w:val="136"/>
        </w:numPr>
        <w:tabs>
          <w:tab w:val="clear" w:pos="360"/>
          <w:tab w:val="left" w:pos="1134"/>
          <w:tab w:val="num" w:pos="1778"/>
        </w:tabs>
        <w:ind w:left="1778"/>
        <w:jc w:val="both"/>
        <w:rPr>
          <w:rFonts w:ascii="Arial" w:hAnsi="Arial" w:cs="Arial"/>
          <w:sz w:val="18"/>
          <w:szCs w:val="18"/>
        </w:rPr>
      </w:pPr>
      <w:r w:rsidRPr="0009293B">
        <w:rPr>
          <w:rFonts w:ascii="Arial" w:hAnsi="Arial" w:cs="Arial"/>
          <w:sz w:val="18"/>
          <w:szCs w:val="18"/>
        </w:rPr>
        <w:t>Precio.</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c)     Pie:</w:t>
      </w:r>
    </w:p>
    <w:p w:rsidR="00C30B47" w:rsidRPr="0009293B" w:rsidRDefault="00C30B47" w:rsidP="00DC54AC">
      <w:pPr>
        <w:numPr>
          <w:ilvl w:val="0"/>
          <w:numId w:val="137"/>
        </w:numPr>
        <w:tabs>
          <w:tab w:val="clear" w:pos="360"/>
          <w:tab w:val="num" w:pos="1778"/>
        </w:tabs>
        <w:ind w:left="1778"/>
        <w:jc w:val="both"/>
        <w:rPr>
          <w:rFonts w:ascii="Arial" w:hAnsi="Arial" w:cs="Arial"/>
          <w:sz w:val="18"/>
          <w:szCs w:val="18"/>
        </w:rPr>
      </w:pPr>
      <w:r w:rsidRPr="0009293B">
        <w:rPr>
          <w:rFonts w:ascii="Arial" w:hAnsi="Arial" w:cs="Arial"/>
          <w:sz w:val="18"/>
          <w:szCs w:val="18"/>
        </w:rPr>
        <w:t>Parentesco.</w:t>
      </w:r>
    </w:p>
    <w:p w:rsidR="00C30B47" w:rsidRPr="0009293B" w:rsidRDefault="00C30B47" w:rsidP="00DC54AC">
      <w:pPr>
        <w:numPr>
          <w:ilvl w:val="0"/>
          <w:numId w:val="137"/>
        </w:numPr>
        <w:tabs>
          <w:tab w:val="clear" w:pos="360"/>
          <w:tab w:val="num" w:pos="1778"/>
        </w:tabs>
        <w:ind w:left="1778"/>
        <w:jc w:val="both"/>
        <w:rPr>
          <w:rFonts w:ascii="Arial" w:hAnsi="Arial" w:cs="Arial"/>
          <w:sz w:val="18"/>
          <w:szCs w:val="18"/>
        </w:rPr>
      </w:pPr>
      <w:r w:rsidRPr="0009293B">
        <w:rPr>
          <w:rFonts w:ascii="Arial" w:hAnsi="Arial" w:cs="Arial"/>
          <w:sz w:val="18"/>
          <w:szCs w:val="18"/>
        </w:rPr>
        <w:t>Renta anual.</w:t>
      </w:r>
    </w:p>
    <w:p w:rsidR="00C30B47" w:rsidRPr="0009293B" w:rsidRDefault="00C30B47" w:rsidP="00DC54AC">
      <w:pPr>
        <w:numPr>
          <w:ilvl w:val="0"/>
          <w:numId w:val="137"/>
        </w:numPr>
        <w:tabs>
          <w:tab w:val="clear" w:pos="360"/>
          <w:tab w:val="num" w:pos="1778"/>
        </w:tabs>
        <w:ind w:left="1778"/>
        <w:jc w:val="both"/>
        <w:rPr>
          <w:rFonts w:ascii="Arial" w:hAnsi="Arial" w:cs="Arial"/>
          <w:sz w:val="18"/>
          <w:szCs w:val="18"/>
        </w:rPr>
      </w:pPr>
      <w:r w:rsidRPr="0009293B">
        <w:rPr>
          <w:rFonts w:ascii="Arial" w:hAnsi="Arial" w:cs="Arial"/>
          <w:sz w:val="18"/>
          <w:szCs w:val="18"/>
        </w:rPr>
        <w:t>Advertencia de solvencias.</w:t>
      </w:r>
    </w:p>
    <w:p w:rsidR="00C30B47" w:rsidRPr="0009293B" w:rsidRDefault="00C30B47" w:rsidP="00DC54AC">
      <w:pPr>
        <w:numPr>
          <w:ilvl w:val="0"/>
          <w:numId w:val="137"/>
        </w:numPr>
        <w:tabs>
          <w:tab w:val="clear" w:pos="360"/>
          <w:tab w:val="num" w:pos="1778"/>
        </w:tabs>
        <w:ind w:left="1778"/>
        <w:jc w:val="both"/>
        <w:rPr>
          <w:rFonts w:ascii="Arial" w:hAnsi="Arial" w:cs="Arial"/>
          <w:sz w:val="18"/>
          <w:szCs w:val="18"/>
        </w:rPr>
      </w:pPr>
      <w:r w:rsidRPr="0009293B">
        <w:rPr>
          <w:rFonts w:ascii="Arial" w:hAnsi="Arial" w:cs="Arial"/>
          <w:sz w:val="18"/>
          <w:szCs w:val="18"/>
        </w:rPr>
        <w:t>Explicación y razón final.</w:t>
      </w:r>
    </w:p>
    <w:p w:rsidR="00C30B47" w:rsidRPr="0009293B" w:rsidRDefault="00C30B47" w:rsidP="00DC54AC">
      <w:pPr>
        <w:numPr>
          <w:ilvl w:val="0"/>
          <w:numId w:val="137"/>
        </w:numPr>
        <w:tabs>
          <w:tab w:val="clear" w:pos="360"/>
          <w:tab w:val="num" w:pos="1778"/>
        </w:tabs>
        <w:ind w:left="1778"/>
        <w:jc w:val="both"/>
        <w:rPr>
          <w:rFonts w:ascii="Arial" w:hAnsi="Arial" w:cs="Arial"/>
          <w:sz w:val="18"/>
          <w:szCs w:val="18"/>
        </w:rPr>
      </w:pPr>
      <w:r w:rsidRPr="0009293B">
        <w:rPr>
          <w:rFonts w:ascii="Arial" w:hAnsi="Arial" w:cs="Arial"/>
          <w:sz w:val="18"/>
          <w:szCs w:val="18"/>
        </w:rPr>
        <w:t>Salvaturas.</w:t>
      </w:r>
    </w:p>
    <w:p w:rsidR="00C30B47" w:rsidRPr="0009293B" w:rsidRDefault="00C30B47" w:rsidP="00DC54AC">
      <w:pPr>
        <w:numPr>
          <w:ilvl w:val="0"/>
          <w:numId w:val="137"/>
        </w:numPr>
        <w:tabs>
          <w:tab w:val="clear" w:pos="360"/>
          <w:tab w:val="num" w:pos="1778"/>
        </w:tabs>
        <w:ind w:left="1778"/>
        <w:jc w:val="both"/>
        <w:rPr>
          <w:rFonts w:ascii="Arial" w:hAnsi="Arial" w:cs="Arial"/>
          <w:sz w:val="18"/>
          <w:szCs w:val="18"/>
        </w:rPr>
      </w:pPr>
      <w:r w:rsidRPr="0009293B">
        <w:rPr>
          <w:rFonts w:ascii="Arial" w:hAnsi="Arial" w:cs="Arial"/>
          <w:sz w:val="18"/>
          <w:szCs w:val="18"/>
        </w:rPr>
        <w:t>Firmas.</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31- Exponga ¿qué requisitos y formalidades especiales deben cumplirse cuando una persona que no sabe expresarse en el idioma castellano quiere otorgar un instrumento público?</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DC54AC">
      <w:pPr>
        <w:pStyle w:val="Textoindependiente"/>
        <w:numPr>
          <w:ilvl w:val="0"/>
          <w:numId w:val="124"/>
        </w:numPr>
        <w:tabs>
          <w:tab w:val="clear" w:pos="1065"/>
          <w:tab w:val="num" w:pos="0"/>
        </w:tabs>
        <w:suppressAutoHyphens w:val="0"/>
        <w:spacing w:line="240" w:lineRule="auto"/>
        <w:ind w:hanging="498"/>
        <w:rPr>
          <w:rFonts w:cs="Arial"/>
          <w:sz w:val="18"/>
          <w:szCs w:val="18"/>
        </w:rPr>
      </w:pPr>
      <w:r w:rsidRPr="0009293B">
        <w:rPr>
          <w:rFonts w:cs="Arial"/>
          <w:sz w:val="18"/>
          <w:szCs w:val="18"/>
        </w:rPr>
        <w:t>El otorgante debe comparecer por medio de un interprete mayor de edad;</w:t>
      </w:r>
    </w:p>
    <w:p w:rsidR="00C30B47" w:rsidRPr="0009293B" w:rsidRDefault="00C30B47" w:rsidP="00DC54AC">
      <w:pPr>
        <w:pStyle w:val="Textoindependiente"/>
        <w:numPr>
          <w:ilvl w:val="0"/>
          <w:numId w:val="124"/>
        </w:numPr>
        <w:tabs>
          <w:tab w:val="clear" w:pos="1065"/>
          <w:tab w:val="num" w:pos="0"/>
        </w:tabs>
        <w:suppressAutoHyphens w:val="0"/>
        <w:spacing w:line="240" w:lineRule="auto"/>
        <w:ind w:left="0" w:firstLine="567"/>
        <w:rPr>
          <w:rFonts w:cs="Arial"/>
          <w:sz w:val="18"/>
          <w:szCs w:val="18"/>
        </w:rPr>
      </w:pPr>
      <w:r w:rsidRPr="0009293B">
        <w:rPr>
          <w:rFonts w:cs="Arial"/>
          <w:sz w:val="18"/>
          <w:szCs w:val="18"/>
        </w:rPr>
        <w:t>El otorgante debe formular en su  propio idioma una minuta de la que desea expresarse y firmarla, al igual que él interprete;</w:t>
      </w:r>
    </w:p>
    <w:p w:rsidR="00C30B47" w:rsidRPr="0009293B" w:rsidRDefault="00C30B47" w:rsidP="00DC54AC">
      <w:pPr>
        <w:pStyle w:val="Textoindependiente"/>
        <w:numPr>
          <w:ilvl w:val="0"/>
          <w:numId w:val="124"/>
        </w:numPr>
        <w:tabs>
          <w:tab w:val="clear" w:pos="1065"/>
          <w:tab w:val="num" w:pos="0"/>
        </w:tabs>
        <w:suppressAutoHyphens w:val="0"/>
        <w:spacing w:line="240" w:lineRule="auto"/>
        <w:ind w:left="142" w:firstLine="425"/>
        <w:rPr>
          <w:rFonts w:cs="Arial"/>
          <w:sz w:val="18"/>
          <w:szCs w:val="18"/>
        </w:rPr>
      </w:pPr>
      <w:r w:rsidRPr="0009293B">
        <w:rPr>
          <w:rFonts w:cs="Arial"/>
          <w:sz w:val="18"/>
          <w:szCs w:val="18"/>
        </w:rPr>
        <w:t>Él interprete deberá formular por escrito y se agregará junto al escrito que formuló el otorgante, al legajo de anexos; y</w:t>
      </w:r>
    </w:p>
    <w:p w:rsidR="00C30B47" w:rsidRPr="0009293B" w:rsidRDefault="00C30B47" w:rsidP="00DC54AC">
      <w:pPr>
        <w:pStyle w:val="Textoindependiente"/>
        <w:numPr>
          <w:ilvl w:val="0"/>
          <w:numId w:val="124"/>
        </w:numPr>
        <w:tabs>
          <w:tab w:val="clear" w:pos="1065"/>
          <w:tab w:val="num" w:pos="0"/>
        </w:tabs>
        <w:suppressAutoHyphens w:val="0"/>
        <w:spacing w:line="240" w:lineRule="auto"/>
        <w:ind w:hanging="498"/>
        <w:rPr>
          <w:rFonts w:cs="Arial"/>
          <w:sz w:val="18"/>
          <w:szCs w:val="18"/>
        </w:rPr>
      </w:pPr>
      <w:r w:rsidRPr="0009293B">
        <w:rPr>
          <w:rFonts w:cs="Arial"/>
          <w:sz w:val="18"/>
          <w:szCs w:val="18"/>
        </w:rPr>
        <w:t>Hacer constar en el instrumento todas esas formalidades, y lo que manifieste él interprete.-</w:t>
      </w:r>
    </w:p>
    <w:p w:rsidR="00C30B47" w:rsidRPr="0009293B" w:rsidRDefault="00C30B47" w:rsidP="00C30B47">
      <w:pPr>
        <w:pStyle w:val="Textoindependiente"/>
        <w:spacing w:line="240" w:lineRule="auto"/>
        <w:ind w:left="705"/>
        <w:rPr>
          <w:rFonts w:cs="Arial"/>
          <w:sz w:val="18"/>
          <w:szCs w:val="18"/>
        </w:rPr>
      </w:pPr>
    </w:p>
    <w:p w:rsidR="00C30B47" w:rsidRPr="0009293B" w:rsidRDefault="00C30B47" w:rsidP="00C30B47">
      <w:pPr>
        <w:pStyle w:val="Textoindependiente"/>
        <w:spacing w:line="240" w:lineRule="auto"/>
        <w:ind w:left="142" w:firstLine="425"/>
        <w:rPr>
          <w:rFonts w:cs="Arial"/>
          <w:sz w:val="18"/>
          <w:szCs w:val="18"/>
        </w:rPr>
      </w:pPr>
      <w:r w:rsidRPr="0009293B">
        <w:rPr>
          <w:rFonts w:cs="Arial"/>
          <w:sz w:val="18"/>
          <w:szCs w:val="18"/>
        </w:rPr>
        <w:t xml:space="preserve">Caso sea acta notarial no se agregará al legajo porque esta no se asientan en el protocolo. Se remitirá junto a la copia del acta notarial que dice el Art. </w:t>
      </w:r>
      <w:smartTag w:uri="urn:schemas-microsoft-com:office:smarttags" w:element="metricconverter">
        <w:smartTagPr>
          <w:attr w:name="ProductID" w:val="53 L"/>
        </w:smartTagPr>
        <w:r w:rsidRPr="0009293B">
          <w:rPr>
            <w:rFonts w:cs="Arial"/>
            <w:sz w:val="18"/>
            <w:szCs w:val="18"/>
          </w:rPr>
          <w:t>53 L</w:t>
        </w:r>
      </w:smartTag>
      <w:r w:rsidRPr="0009293B">
        <w:rPr>
          <w:rFonts w:cs="Arial"/>
          <w:sz w:val="18"/>
          <w:szCs w:val="18"/>
        </w:rPr>
        <w:t>.N. que deben remitirse a la sección del Notariado, cada año calendario.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ab/>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33- ¿Cual es el número mínimo y máximo de hojas del libro de protocolo llevados por un notario, un juez y los funcionarios o agentes diplomáticos.-</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a- Para el notario el mínimo son 25 y no hay máximo, aunque en la práctica y por cuestiones de buen manejo del libro, se autoriza un máximo de 500.- Art. </w:t>
      </w:r>
      <w:smartTag w:uri="urn:schemas-microsoft-com:office:smarttags" w:element="metricconverter">
        <w:smartTagPr>
          <w:attr w:name="ProductID" w:val="17 L"/>
        </w:smartTagPr>
        <w:r w:rsidRPr="0009293B">
          <w:rPr>
            <w:rFonts w:ascii="Arial" w:hAnsi="Arial" w:cs="Arial"/>
            <w:sz w:val="18"/>
            <w:szCs w:val="18"/>
          </w:rPr>
          <w:t>17 L</w:t>
        </w:r>
      </w:smartTag>
      <w:r w:rsidRPr="0009293B">
        <w:rPr>
          <w:rFonts w:ascii="Arial" w:hAnsi="Arial" w:cs="Arial"/>
          <w:sz w:val="18"/>
          <w:szCs w:val="18"/>
        </w:rPr>
        <w:t xml:space="preserve">. N., las que podrán ser utilizadas por el notario, durante un año contado desde el día de su entrega al notario y  que deberán ser de papel de notariado.- </w:t>
      </w:r>
      <w:r w:rsidRPr="0009293B">
        <w:rPr>
          <w:rFonts w:ascii="Arial" w:hAnsi="Arial" w:cs="Arial"/>
          <w:sz w:val="18"/>
          <w:szCs w:val="18"/>
          <w:lang w:val="es-SV"/>
        </w:rPr>
        <w:t xml:space="preserve">Art. </w:t>
      </w:r>
      <w:smartTag w:uri="urn:schemas-microsoft-com:office:smarttags" w:element="metricconverter">
        <w:smartTagPr>
          <w:attr w:name="ProductID" w:val="18 L"/>
        </w:smartTagPr>
        <w:r w:rsidRPr="0009293B">
          <w:rPr>
            <w:rFonts w:ascii="Arial" w:hAnsi="Arial" w:cs="Arial"/>
            <w:sz w:val="18"/>
            <w:szCs w:val="18"/>
            <w:lang w:val="es-SV"/>
          </w:rPr>
          <w:t>18 L</w:t>
        </w:r>
      </w:smartTag>
      <w:r w:rsidRPr="0009293B">
        <w:rPr>
          <w:rFonts w:ascii="Arial" w:hAnsi="Arial" w:cs="Arial"/>
          <w:sz w:val="18"/>
          <w:szCs w:val="18"/>
          <w:lang w:val="es-SV"/>
        </w:rPr>
        <w:t xml:space="preserve">. N.- </w:t>
      </w:r>
    </w:p>
    <w:p w:rsidR="00C30B47" w:rsidRPr="0009293B" w:rsidRDefault="00C30B47" w:rsidP="00C30B47">
      <w:pPr>
        <w:tabs>
          <w:tab w:val="center" w:pos="0"/>
        </w:tabs>
        <w:ind w:firstLine="567"/>
        <w:jc w:val="both"/>
        <w:rPr>
          <w:rFonts w:ascii="Arial" w:hAnsi="Arial" w:cs="Arial"/>
          <w:sz w:val="18"/>
          <w:szCs w:val="18"/>
        </w:rPr>
      </w:pPr>
      <w:r w:rsidRPr="0009293B">
        <w:rPr>
          <w:rFonts w:ascii="Arial" w:hAnsi="Arial" w:cs="Arial"/>
          <w:sz w:val="18"/>
          <w:szCs w:val="18"/>
        </w:rPr>
        <w:t xml:space="preserve">b- Los jueces no tienen expresamente señalado mínimo ni máximo, aunque se aplican las mismas reglas que se aplican a los notarios en cuanto a la cantidad, pero son de papel común y se les autorizan por un 0año calendario.- Art. </w:t>
      </w:r>
      <w:smartTag w:uri="urn:schemas-microsoft-com:office:smarttags" w:element="metricconverter">
        <w:smartTagPr>
          <w:attr w:name="ProductID" w:val="31 L"/>
        </w:smartTagPr>
        <w:r w:rsidRPr="0009293B">
          <w:rPr>
            <w:rFonts w:ascii="Arial" w:hAnsi="Arial" w:cs="Arial"/>
            <w:sz w:val="18"/>
            <w:szCs w:val="18"/>
          </w:rPr>
          <w:t>31 L</w:t>
        </w:r>
      </w:smartTag>
      <w:r w:rsidRPr="0009293B">
        <w:rPr>
          <w:rFonts w:ascii="Arial" w:hAnsi="Arial" w:cs="Arial"/>
          <w:sz w:val="18"/>
          <w:szCs w:val="18"/>
        </w:rPr>
        <w:t xml:space="preserve">. N.; y </w:t>
      </w:r>
    </w:p>
    <w:p w:rsidR="00C30B47" w:rsidRPr="0009293B" w:rsidRDefault="00C30B47" w:rsidP="00C30B47">
      <w:pPr>
        <w:tabs>
          <w:tab w:val="center" w:pos="0"/>
        </w:tabs>
        <w:ind w:firstLine="567"/>
        <w:jc w:val="both"/>
        <w:rPr>
          <w:rFonts w:ascii="Arial" w:hAnsi="Arial" w:cs="Arial"/>
          <w:sz w:val="18"/>
          <w:szCs w:val="18"/>
          <w:lang w:val="es-SV"/>
        </w:rPr>
      </w:pPr>
      <w:r w:rsidRPr="0009293B">
        <w:rPr>
          <w:rFonts w:ascii="Arial" w:hAnsi="Arial" w:cs="Arial"/>
          <w:sz w:val="18"/>
          <w:szCs w:val="18"/>
        </w:rPr>
        <w:t xml:space="preserve">c- A los agentes consulares o diplomáticos, se les autorizan libros de doscientas hojas de papel común y los utilizan hasta que se agotan.- </w:t>
      </w:r>
      <w:r w:rsidRPr="0009293B">
        <w:rPr>
          <w:rFonts w:ascii="Arial" w:hAnsi="Arial" w:cs="Arial"/>
          <w:sz w:val="18"/>
          <w:szCs w:val="18"/>
          <w:lang w:val="es-SV"/>
        </w:rPr>
        <w:t xml:space="preserve">Art. </w:t>
      </w:r>
      <w:smartTag w:uri="urn:schemas-microsoft-com:office:smarttags" w:element="metricconverter">
        <w:smartTagPr>
          <w:attr w:name="ProductID" w:val="71 L"/>
        </w:smartTagPr>
        <w:r w:rsidRPr="0009293B">
          <w:rPr>
            <w:rFonts w:ascii="Arial" w:hAnsi="Arial" w:cs="Arial"/>
            <w:sz w:val="18"/>
            <w:szCs w:val="18"/>
            <w:lang w:val="es-SV"/>
          </w:rPr>
          <w:t>71 L</w:t>
        </w:r>
      </w:smartTag>
      <w:r w:rsidRPr="0009293B">
        <w:rPr>
          <w:rFonts w:ascii="Arial" w:hAnsi="Arial" w:cs="Arial"/>
          <w:sz w:val="18"/>
          <w:szCs w:val="18"/>
          <w:lang w:val="es-SV"/>
        </w:rPr>
        <w:t>.N.-</w:t>
      </w:r>
    </w:p>
    <w:p w:rsidR="00C30B47" w:rsidRPr="0009293B" w:rsidRDefault="00C30B47" w:rsidP="00C30B47">
      <w:pPr>
        <w:jc w:val="both"/>
        <w:rPr>
          <w:rFonts w:ascii="Arial" w:hAnsi="Arial" w:cs="Arial"/>
          <w:sz w:val="18"/>
          <w:szCs w:val="18"/>
          <w:lang w:val="es-SV"/>
        </w:rPr>
      </w:pPr>
    </w:p>
    <w:p w:rsidR="00C30B47" w:rsidRPr="0009293B" w:rsidRDefault="00C30B47" w:rsidP="00C30B47">
      <w:pPr>
        <w:jc w:val="both"/>
        <w:rPr>
          <w:rFonts w:ascii="Arial" w:hAnsi="Arial" w:cs="Arial"/>
          <w:sz w:val="18"/>
          <w:szCs w:val="18"/>
          <w:lang w:val="es-SV"/>
        </w:rPr>
      </w:pPr>
    </w:p>
    <w:p w:rsidR="00C30B47" w:rsidRPr="0009293B" w:rsidRDefault="00C30B47" w:rsidP="00C30B47">
      <w:pPr>
        <w:ind w:left="567"/>
        <w:jc w:val="both"/>
        <w:rPr>
          <w:rFonts w:ascii="Arial" w:hAnsi="Arial" w:cs="Arial"/>
          <w:sz w:val="18"/>
          <w:szCs w:val="18"/>
          <w:lang w:val="es-SV"/>
        </w:rPr>
      </w:pPr>
    </w:p>
    <w:p w:rsidR="00C30B47" w:rsidRPr="0009293B" w:rsidRDefault="00C30B47" w:rsidP="00C30B47">
      <w:pPr>
        <w:ind w:left="567"/>
        <w:jc w:val="both"/>
        <w:rPr>
          <w:rFonts w:ascii="Arial" w:hAnsi="Arial" w:cs="Arial"/>
          <w:sz w:val="18"/>
          <w:szCs w:val="18"/>
        </w:rPr>
      </w:pPr>
      <w:r w:rsidRPr="0009293B">
        <w:rPr>
          <w:rFonts w:ascii="Arial" w:hAnsi="Arial" w:cs="Arial"/>
          <w:sz w:val="18"/>
          <w:szCs w:val="18"/>
        </w:rPr>
        <w:t>34- ¿Se podría utilizar los libros de protocolo como medio de prueba?</w:t>
      </w: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 No puede presentarse en juicio excepto en los casos establecidos por la ley en que pueden ser consultados por las partes interesadas bajo la vigilancia del funcionario correspondiente (notario, juez de primera instancia o de lo civil y Jefe de la sección del Notariado de </w:t>
      </w:r>
      <w:smartTag w:uri="urn:schemas-microsoft-com:office:smarttags" w:element="PersonName">
        <w:smartTagPr>
          <w:attr w:name="ProductID" w:val="la Corte Suprema"/>
        </w:smartTagPr>
        <w:r w:rsidRPr="0009293B">
          <w:rPr>
            <w:rFonts w:ascii="Arial" w:hAnsi="Arial" w:cs="Arial"/>
            <w:sz w:val="18"/>
            <w:szCs w:val="18"/>
          </w:rPr>
          <w:t>la Corte Suprema</w:t>
        </w:r>
      </w:smartTag>
      <w:r w:rsidRPr="0009293B">
        <w:rPr>
          <w:rFonts w:ascii="Arial" w:hAnsi="Arial" w:cs="Arial"/>
          <w:sz w:val="18"/>
          <w:szCs w:val="18"/>
        </w:rPr>
        <w:t xml:space="preserve"> de Justicia, </w:t>
      </w:r>
      <w:smartTag w:uri="urn:schemas-microsoft-com:office:smarttags" w:element="PersonName">
        <w:smartTagPr>
          <w:attr w:name="ProductID" w:val="la Corte"/>
        </w:smartTagPr>
        <w:r w:rsidRPr="0009293B">
          <w:rPr>
            <w:rFonts w:ascii="Arial" w:hAnsi="Arial" w:cs="Arial"/>
            <w:sz w:val="18"/>
            <w:szCs w:val="18"/>
          </w:rPr>
          <w:t>la Corte</w:t>
        </w:r>
      </w:smartTag>
      <w:r w:rsidRPr="0009293B">
        <w:rPr>
          <w:rFonts w:ascii="Arial" w:hAnsi="Arial" w:cs="Arial"/>
          <w:sz w:val="18"/>
          <w:szCs w:val="18"/>
        </w:rPr>
        <w:t xml:space="preserve"> puede realizar inspecciones en el protocolo para probar un caso de falsedad y lo puede hacer un Magistrado de </w:t>
      </w:r>
      <w:smartTag w:uri="urn:schemas-microsoft-com:office:smarttags" w:element="PersonName">
        <w:smartTagPr>
          <w:attr w:name="ProductID" w:val="la Corte"/>
        </w:smartTagPr>
        <w:r w:rsidRPr="0009293B">
          <w:rPr>
            <w:rFonts w:ascii="Arial" w:hAnsi="Arial" w:cs="Arial"/>
            <w:sz w:val="18"/>
            <w:szCs w:val="18"/>
          </w:rPr>
          <w:t>la Corte</w:t>
        </w:r>
      </w:smartTag>
      <w:r w:rsidRPr="0009293B">
        <w:rPr>
          <w:rFonts w:ascii="Arial" w:hAnsi="Arial" w:cs="Arial"/>
          <w:sz w:val="18"/>
          <w:szCs w:val="18"/>
        </w:rPr>
        <w:t>, un Magistrado de Cámara de Segunda Instancia o un Juez de Primera Instancia.-</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tabs>
          <w:tab w:val="left" w:pos="709"/>
        </w:tabs>
        <w:spacing w:line="240" w:lineRule="auto"/>
        <w:ind w:firstLine="567"/>
        <w:rPr>
          <w:rFonts w:cs="Arial"/>
          <w:sz w:val="18"/>
          <w:szCs w:val="18"/>
        </w:rPr>
      </w:pPr>
      <w:r w:rsidRPr="0009293B">
        <w:rPr>
          <w:rFonts w:cs="Arial"/>
          <w:sz w:val="18"/>
          <w:szCs w:val="18"/>
        </w:rPr>
        <w:t>37- ¿Qué sucede cuando no alcanzan las últimas hojas del protocolo para concluir un instrumento?</w:t>
      </w:r>
    </w:p>
    <w:p w:rsidR="00C30B47" w:rsidRPr="0009293B" w:rsidRDefault="00C30B47" w:rsidP="00C30B47">
      <w:pPr>
        <w:tabs>
          <w:tab w:val="left" w:pos="1134"/>
        </w:tabs>
        <w:jc w:val="both"/>
        <w:rPr>
          <w:rFonts w:ascii="Arial" w:hAnsi="Arial" w:cs="Arial"/>
          <w:sz w:val="18"/>
          <w:szCs w:val="18"/>
        </w:rPr>
      </w:pPr>
    </w:p>
    <w:p w:rsidR="00C30B47" w:rsidRPr="0009293B" w:rsidRDefault="00C30B47" w:rsidP="00C30B47">
      <w:pPr>
        <w:tabs>
          <w:tab w:val="left" w:pos="1134"/>
        </w:tabs>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tabs>
          <w:tab w:val="left" w:pos="709"/>
        </w:tabs>
        <w:ind w:firstLine="567"/>
        <w:jc w:val="both"/>
        <w:rPr>
          <w:rFonts w:ascii="Arial" w:hAnsi="Arial" w:cs="Arial"/>
          <w:sz w:val="18"/>
          <w:szCs w:val="18"/>
        </w:rPr>
      </w:pPr>
      <w:r w:rsidRPr="0009293B">
        <w:rPr>
          <w:rFonts w:ascii="Arial" w:hAnsi="Arial" w:cs="Arial"/>
          <w:sz w:val="18"/>
          <w:szCs w:val="18"/>
        </w:rPr>
        <w:t xml:space="preserve">La ley autoriza al notario para que al protocolo se le agreguen las hojas necesarias para concluir el instrumento, Art. </w:t>
      </w:r>
      <w:smartTag w:uri="urn:schemas-microsoft-com:office:smarttags" w:element="metricconverter">
        <w:smartTagPr>
          <w:attr w:name="ProductID" w:val="20 L"/>
        </w:smartTagPr>
        <w:r w:rsidRPr="0009293B">
          <w:rPr>
            <w:rFonts w:ascii="Arial" w:hAnsi="Arial" w:cs="Arial"/>
            <w:sz w:val="18"/>
            <w:szCs w:val="18"/>
          </w:rPr>
          <w:t>20 L</w:t>
        </w:r>
      </w:smartTag>
      <w:r w:rsidRPr="0009293B">
        <w:rPr>
          <w:rFonts w:ascii="Arial" w:hAnsi="Arial" w:cs="Arial"/>
          <w:sz w:val="18"/>
          <w:szCs w:val="18"/>
        </w:rPr>
        <w:t xml:space="preserve">. N.- El notario es quien decide cuales y cuantas son las hojas que va a incorporar, pero con la obligación que dentro de los cinco días siguientes se tiene que presentar ante el Juez de Primera Instancia o a </w:t>
      </w:r>
      <w:smartTag w:uri="urn:schemas-microsoft-com:office:smarttags" w:element="PersonName">
        <w:smartTagPr>
          <w:attr w:name="ProductID" w:val="la Secci￳n"/>
        </w:smartTagPr>
        <w:r w:rsidRPr="0009293B">
          <w:rPr>
            <w:rFonts w:ascii="Arial" w:hAnsi="Arial" w:cs="Arial"/>
            <w:sz w:val="18"/>
            <w:szCs w:val="18"/>
          </w:rPr>
          <w:t>la Sección</w:t>
        </w:r>
      </w:smartTag>
      <w:r w:rsidRPr="0009293B">
        <w:rPr>
          <w:rFonts w:ascii="Arial" w:hAnsi="Arial" w:cs="Arial"/>
          <w:sz w:val="18"/>
          <w:szCs w:val="18"/>
        </w:rPr>
        <w:t xml:space="preserve"> del Notariado de </w:t>
      </w:r>
      <w:smartTag w:uri="urn:schemas-microsoft-com:office:smarttags" w:element="PersonName">
        <w:smartTagPr>
          <w:attr w:name="ProductID" w:val="la Corte Suprema"/>
        </w:smartTagPr>
        <w:r w:rsidRPr="0009293B">
          <w:rPr>
            <w:rFonts w:ascii="Arial" w:hAnsi="Arial" w:cs="Arial"/>
            <w:sz w:val="18"/>
            <w:szCs w:val="18"/>
          </w:rPr>
          <w:t>la Corte Suprema</w:t>
        </w:r>
      </w:smartTag>
      <w:r w:rsidRPr="0009293B">
        <w:rPr>
          <w:rFonts w:ascii="Arial" w:hAnsi="Arial" w:cs="Arial"/>
          <w:sz w:val="18"/>
          <w:szCs w:val="18"/>
        </w:rPr>
        <w:t xml:space="preserve"> de Justicia, para que le legalicen las hojas agregadas.-</w:t>
      </w:r>
    </w:p>
    <w:p w:rsidR="00C30B47" w:rsidRPr="0009293B" w:rsidRDefault="00C30B47" w:rsidP="00C30B47">
      <w:pPr>
        <w:tabs>
          <w:tab w:val="left" w:pos="1134"/>
        </w:tabs>
        <w:jc w:val="both"/>
        <w:rPr>
          <w:rFonts w:ascii="Arial" w:hAnsi="Arial" w:cs="Arial"/>
          <w:sz w:val="18"/>
          <w:szCs w:val="18"/>
        </w:rPr>
      </w:pPr>
    </w:p>
    <w:p w:rsidR="00C30B47" w:rsidRPr="0009293B" w:rsidRDefault="00C30B47" w:rsidP="00C30B47">
      <w:pPr>
        <w:tabs>
          <w:tab w:val="left" w:pos="1134"/>
        </w:tabs>
        <w:jc w:val="both"/>
        <w:rPr>
          <w:rFonts w:ascii="Arial" w:hAnsi="Arial" w:cs="Arial"/>
          <w:sz w:val="18"/>
          <w:szCs w:val="18"/>
        </w:rPr>
      </w:pPr>
    </w:p>
    <w:p w:rsidR="00C30B47" w:rsidRPr="0009293B" w:rsidRDefault="00C30B47" w:rsidP="00C30B47">
      <w:pPr>
        <w:tabs>
          <w:tab w:val="left" w:pos="1134"/>
        </w:tabs>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38- ¿Cuál es la base legal del legajo de anexos y como se forma?</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La base legal es el Art. 24 Not., y en forma con los documentos que se han presentado para la celebración o el otorgamineto de un instrumento, siguiendo el orden de los mismos a los que corresponden,  los que serán sellados al dorso y expresará el número de instrumento a que se refiere.</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Se forma con:</w:t>
      </w:r>
    </w:p>
    <w:p w:rsidR="00C30B47" w:rsidRPr="0009293B" w:rsidRDefault="00C30B47" w:rsidP="00DC54AC">
      <w:pPr>
        <w:numPr>
          <w:ilvl w:val="0"/>
          <w:numId w:val="138"/>
        </w:numPr>
        <w:jc w:val="both"/>
        <w:rPr>
          <w:rFonts w:ascii="Arial" w:hAnsi="Arial" w:cs="Arial"/>
          <w:sz w:val="18"/>
          <w:szCs w:val="18"/>
        </w:rPr>
      </w:pPr>
      <w:r w:rsidRPr="0009293B">
        <w:rPr>
          <w:rFonts w:ascii="Arial" w:hAnsi="Arial" w:cs="Arial"/>
          <w:sz w:val="18"/>
          <w:szCs w:val="18"/>
        </w:rPr>
        <w:t>Los originarios de las boletas de (recibos) transferencia,</w:t>
      </w:r>
    </w:p>
    <w:p w:rsidR="00C30B47" w:rsidRPr="0009293B" w:rsidRDefault="00C30B47" w:rsidP="00DC54AC">
      <w:pPr>
        <w:numPr>
          <w:ilvl w:val="0"/>
          <w:numId w:val="138"/>
        </w:numPr>
        <w:jc w:val="both"/>
        <w:rPr>
          <w:rFonts w:ascii="Arial" w:hAnsi="Arial" w:cs="Arial"/>
          <w:sz w:val="18"/>
          <w:szCs w:val="18"/>
        </w:rPr>
      </w:pPr>
      <w:r w:rsidRPr="0009293B">
        <w:rPr>
          <w:rFonts w:ascii="Arial" w:hAnsi="Arial" w:cs="Arial"/>
          <w:sz w:val="18"/>
          <w:szCs w:val="18"/>
        </w:rPr>
        <w:t>La minuta que hace el otorgante que no habla idioma castellano.</w:t>
      </w:r>
    </w:p>
    <w:p w:rsidR="00C30B47" w:rsidRPr="0009293B" w:rsidRDefault="00C30B47" w:rsidP="00DC54AC">
      <w:pPr>
        <w:numPr>
          <w:ilvl w:val="0"/>
          <w:numId w:val="138"/>
        </w:numPr>
        <w:jc w:val="both"/>
        <w:rPr>
          <w:rFonts w:ascii="Arial" w:hAnsi="Arial" w:cs="Arial"/>
          <w:sz w:val="18"/>
          <w:szCs w:val="18"/>
        </w:rPr>
      </w:pPr>
      <w:r w:rsidRPr="0009293B">
        <w:rPr>
          <w:rFonts w:ascii="Arial" w:hAnsi="Arial" w:cs="Arial"/>
          <w:sz w:val="18"/>
          <w:szCs w:val="18"/>
        </w:rPr>
        <w:t>La traducción de la minuta hecha por los o el intérpretes;</w:t>
      </w:r>
    </w:p>
    <w:p w:rsidR="00C30B47" w:rsidRPr="0009293B" w:rsidRDefault="00C30B47" w:rsidP="00DC54AC">
      <w:pPr>
        <w:numPr>
          <w:ilvl w:val="0"/>
          <w:numId w:val="138"/>
        </w:numPr>
        <w:jc w:val="both"/>
        <w:rPr>
          <w:rFonts w:ascii="Arial" w:hAnsi="Arial" w:cs="Arial"/>
          <w:sz w:val="18"/>
          <w:szCs w:val="18"/>
        </w:rPr>
      </w:pPr>
      <w:r w:rsidRPr="0009293B">
        <w:rPr>
          <w:rFonts w:ascii="Arial" w:hAnsi="Arial" w:cs="Arial"/>
          <w:sz w:val="18"/>
          <w:szCs w:val="18"/>
        </w:rPr>
        <w:t>La certificación de la resolución redactada en las diligencias de utilidad y necesidad;</w:t>
      </w:r>
    </w:p>
    <w:p w:rsidR="00C30B47" w:rsidRPr="0009293B" w:rsidRDefault="00C30B47" w:rsidP="00DC54AC">
      <w:pPr>
        <w:numPr>
          <w:ilvl w:val="0"/>
          <w:numId w:val="138"/>
        </w:numPr>
        <w:jc w:val="both"/>
        <w:rPr>
          <w:rFonts w:ascii="Arial" w:hAnsi="Arial" w:cs="Arial"/>
          <w:sz w:val="18"/>
          <w:szCs w:val="18"/>
        </w:rPr>
      </w:pPr>
      <w:r w:rsidRPr="0009293B">
        <w:rPr>
          <w:rFonts w:ascii="Arial" w:hAnsi="Arial" w:cs="Arial"/>
          <w:sz w:val="18"/>
          <w:szCs w:val="18"/>
        </w:rPr>
        <w:t>Los documentos originales que se protocolicen,  cuando las partes piden que se agreguen;</w:t>
      </w:r>
    </w:p>
    <w:p w:rsidR="00C30B47" w:rsidRPr="0009293B" w:rsidRDefault="00C30B47" w:rsidP="00DC54AC">
      <w:pPr>
        <w:numPr>
          <w:ilvl w:val="0"/>
          <w:numId w:val="138"/>
        </w:numPr>
        <w:jc w:val="both"/>
        <w:rPr>
          <w:rFonts w:ascii="Arial" w:hAnsi="Arial" w:cs="Arial"/>
          <w:sz w:val="18"/>
          <w:szCs w:val="18"/>
        </w:rPr>
      </w:pPr>
      <w:r w:rsidRPr="0009293B">
        <w:rPr>
          <w:rFonts w:ascii="Arial" w:hAnsi="Arial" w:cs="Arial"/>
          <w:sz w:val="18"/>
          <w:szCs w:val="18"/>
        </w:rPr>
        <w:t>Las diligencias matrimoniales;</w:t>
      </w:r>
    </w:p>
    <w:p w:rsidR="00C30B47" w:rsidRPr="0009293B" w:rsidRDefault="00C30B47" w:rsidP="00DC54AC">
      <w:pPr>
        <w:numPr>
          <w:ilvl w:val="0"/>
          <w:numId w:val="138"/>
        </w:numPr>
        <w:tabs>
          <w:tab w:val="clear" w:pos="927"/>
          <w:tab w:val="num" w:pos="0"/>
        </w:tabs>
        <w:ind w:left="142" w:firstLine="425"/>
        <w:jc w:val="both"/>
        <w:rPr>
          <w:rFonts w:ascii="Arial" w:hAnsi="Arial" w:cs="Arial"/>
          <w:sz w:val="18"/>
          <w:szCs w:val="18"/>
        </w:rPr>
      </w:pPr>
      <w:r w:rsidRPr="0009293B">
        <w:rPr>
          <w:rFonts w:ascii="Arial" w:hAnsi="Arial" w:cs="Arial"/>
          <w:sz w:val="18"/>
          <w:szCs w:val="18"/>
        </w:rPr>
        <w:t xml:space="preserve"> Poderes especiales que se agoten en la escritura que se autoriza, o sea que no tenga autorización para otra clase de autos; y</w:t>
      </w:r>
    </w:p>
    <w:p w:rsidR="00C30B47" w:rsidRPr="0009293B" w:rsidRDefault="00C30B47" w:rsidP="00DC54AC">
      <w:pPr>
        <w:numPr>
          <w:ilvl w:val="0"/>
          <w:numId w:val="138"/>
        </w:numPr>
        <w:tabs>
          <w:tab w:val="clear" w:pos="927"/>
          <w:tab w:val="num" w:pos="0"/>
        </w:tabs>
        <w:ind w:left="142" w:firstLine="425"/>
        <w:jc w:val="both"/>
        <w:rPr>
          <w:rFonts w:ascii="Arial" w:hAnsi="Arial" w:cs="Arial"/>
          <w:sz w:val="18"/>
          <w:szCs w:val="18"/>
        </w:rPr>
      </w:pPr>
      <w:r w:rsidRPr="0009293B">
        <w:rPr>
          <w:rFonts w:ascii="Arial" w:hAnsi="Arial" w:cs="Arial"/>
          <w:sz w:val="18"/>
          <w:szCs w:val="18"/>
        </w:rPr>
        <w:t>Los demás documentos que sólo sirven para la celebración del acto o contrato de que se trate.</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39- ¿Cuándo tiene el notario que devolver su protocolo?</w:t>
      </w: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Lo tiene que entregar dentro de los quince días siguientes a la fecha en que termina el año de su vencimiento, a la sección del notario o al juez de Primera Instancia respectivo, en su caso, a quien se lo haya autorizado.-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40- ¿Cuándo esta obligado el notario a entregar el protocolo antes de su vencimiento?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Cuando tuviera que ausentarse  del país por un tiempo que sobrepase de la fecha de vencimiento del protocolo, y deberá entregarlo con la razón de cierre respectivo. 29 Not..- </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41- ¿Sin se extravían hojas del protocolo, qué tramite se sigue?</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Deberá presentarse el notario tan pronto lo notare, el juez competente en la ciudad capital (juez 1º. de lo  civil), y en el interior de </w:t>
      </w:r>
      <w:smartTag w:uri="urn:schemas-microsoft-com:office:smarttags" w:element="PersonName">
        <w:smartTagPr>
          <w:attr w:name="ProductID" w:val="la Rep￺blica"/>
        </w:smartTagPr>
        <w:r w:rsidRPr="0009293B">
          <w:rPr>
            <w:rFonts w:ascii="Arial" w:hAnsi="Arial" w:cs="Arial"/>
            <w:sz w:val="18"/>
            <w:szCs w:val="18"/>
          </w:rPr>
          <w:t>la República</w:t>
        </w:r>
      </w:smartTag>
      <w:r w:rsidRPr="0009293B">
        <w:rPr>
          <w:rFonts w:ascii="Arial" w:hAnsi="Arial" w:cs="Arial"/>
          <w:sz w:val="18"/>
          <w:szCs w:val="18"/>
        </w:rPr>
        <w:t>, el juez competente, a justificar sumariamente el extravío,  así como las causas que lo motivaron,  debiendo presentar lo que quedare del libro, con su respectiva razón de cierre, mediante un acta en hojas separada en la que hará constar el estado en que se enunciará el libro y si las hojas extraviadas estaban escritas o en blanco y el juez se lo devuelve, si no hubiera terminado el año de su vigencia. Art. 58, 60 Not..-</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42- ¿En qué tipo de responsabilidad incurre un notario por ignorancia inexcusable o cualquier otro tipo de culpa?</w:t>
      </w:r>
    </w:p>
    <w:p w:rsidR="00C30B47" w:rsidRPr="0009293B" w:rsidRDefault="00C30B47" w:rsidP="00C30B47">
      <w:pPr>
        <w:ind w:firstLine="567"/>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Serán responsables los notarios por esos motivos, respondiendo por los daños o perjuicios que ocasionan  a las partes, además de ser inhabilitados o suspendidos, si procediere, de conformidad al Art. 11, 62 Not..- </w:t>
      </w:r>
    </w:p>
    <w:p w:rsidR="00C30B47" w:rsidRPr="0009293B" w:rsidRDefault="00C30B47" w:rsidP="00C30B47">
      <w:pPr>
        <w:tabs>
          <w:tab w:val="left" w:pos="1134"/>
        </w:tabs>
        <w:jc w:val="both"/>
        <w:rPr>
          <w:rFonts w:ascii="Arial" w:hAnsi="Arial" w:cs="Arial"/>
          <w:sz w:val="18"/>
          <w:szCs w:val="18"/>
        </w:rPr>
      </w:pPr>
    </w:p>
    <w:p w:rsidR="00C30B47" w:rsidRPr="0009293B" w:rsidRDefault="00C30B47" w:rsidP="00C30B47">
      <w:pPr>
        <w:tabs>
          <w:tab w:val="left" w:pos="567"/>
        </w:tabs>
        <w:ind w:firstLine="567"/>
        <w:jc w:val="both"/>
        <w:rPr>
          <w:rFonts w:ascii="Arial" w:hAnsi="Arial" w:cs="Arial"/>
          <w:sz w:val="18"/>
          <w:szCs w:val="18"/>
        </w:rPr>
      </w:pPr>
    </w:p>
    <w:p w:rsidR="00C30B47" w:rsidRPr="0009293B" w:rsidRDefault="00C30B47" w:rsidP="00C30B47">
      <w:pPr>
        <w:tabs>
          <w:tab w:val="left" w:pos="567"/>
        </w:tabs>
        <w:ind w:firstLine="567"/>
        <w:jc w:val="both"/>
        <w:rPr>
          <w:rFonts w:ascii="Arial" w:hAnsi="Arial" w:cs="Arial"/>
          <w:sz w:val="18"/>
          <w:szCs w:val="18"/>
        </w:rPr>
      </w:pPr>
    </w:p>
    <w:p w:rsidR="00C30B47" w:rsidRPr="0009293B" w:rsidRDefault="00C30B47" w:rsidP="00C30B47">
      <w:pPr>
        <w:tabs>
          <w:tab w:val="left" w:pos="567"/>
        </w:tabs>
        <w:ind w:firstLine="567"/>
        <w:jc w:val="both"/>
        <w:rPr>
          <w:rFonts w:ascii="Arial" w:hAnsi="Arial" w:cs="Arial"/>
          <w:sz w:val="18"/>
          <w:szCs w:val="18"/>
        </w:rPr>
      </w:pPr>
      <w:r w:rsidRPr="0009293B">
        <w:rPr>
          <w:rFonts w:ascii="Arial" w:hAnsi="Arial" w:cs="Arial"/>
          <w:sz w:val="18"/>
          <w:szCs w:val="18"/>
        </w:rPr>
        <w:t xml:space="preserve">43- ¿Cuales son los documentos en términos generales que forman parte del legajo de anexos </w:t>
      </w:r>
    </w:p>
    <w:p w:rsidR="00C30B47" w:rsidRPr="0009293B" w:rsidRDefault="00C30B47" w:rsidP="00C30B47">
      <w:pPr>
        <w:tabs>
          <w:tab w:val="left" w:pos="567"/>
        </w:tabs>
        <w:jc w:val="both"/>
        <w:rPr>
          <w:rFonts w:ascii="Arial" w:hAnsi="Arial" w:cs="Arial"/>
          <w:sz w:val="18"/>
          <w:szCs w:val="18"/>
        </w:rPr>
      </w:pPr>
      <w:r w:rsidRPr="0009293B">
        <w:rPr>
          <w:rFonts w:ascii="Arial" w:hAnsi="Arial" w:cs="Arial"/>
          <w:sz w:val="18"/>
          <w:szCs w:val="18"/>
        </w:rPr>
        <w:t>del protocolo, teniendo en cuenta a aquellos documentos objeto de devolución a los otorgantes?</w:t>
      </w:r>
    </w:p>
    <w:p w:rsidR="00C30B47" w:rsidRPr="0009293B" w:rsidRDefault="00C30B47" w:rsidP="00C30B47">
      <w:pPr>
        <w:tabs>
          <w:tab w:val="left" w:pos="1134"/>
        </w:tabs>
        <w:jc w:val="both"/>
        <w:rPr>
          <w:rFonts w:ascii="Arial" w:hAnsi="Arial" w:cs="Arial"/>
          <w:sz w:val="18"/>
          <w:szCs w:val="18"/>
        </w:rPr>
      </w:pPr>
    </w:p>
    <w:p w:rsidR="00C30B47" w:rsidRPr="0009293B" w:rsidRDefault="00C30B47" w:rsidP="00C30B47">
      <w:pPr>
        <w:tabs>
          <w:tab w:val="left" w:pos="1134"/>
        </w:tabs>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pStyle w:val="Textoindependiente"/>
        <w:tabs>
          <w:tab w:val="left" w:pos="567"/>
        </w:tabs>
        <w:spacing w:line="240" w:lineRule="auto"/>
        <w:rPr>
          <w:rFonts w:cs="Arial"/>
          <w:sz w:val="18"/>
          <w:szCs w:val="18"/>
        </w:rPr>
      </w:pPr>
      <w:r w:rsidRPr="0009293B">
        <w:rPr>
          <w:rFonts w:cs="Arial"/>
          <w:sz w:val="18"/>
          <w:szCs w:val="18"/>
        </w:rPr>
        <w:tab/>
        <w:t xml:space="preserve">Taxativamente los documentos que forman parte del legajo de anexos son los poderes especiales con los que actuaron los otorgantes, y todos aquellos documentos que sirven específicamente para ese acto a realizar, Art. </w:t>
      </w:r>
      <w:smartTag w:uri="urn:schemas-microsoft-com:office:smarttags" w:element="metricconverter">
        <w:smartTagPr>
          <w:attr w:name="ProductID" w:val="24 L"/>
        </w:smartTagPr>
        <w:r w:rsidRPr="0009293B">
          <w:rPr>
            <w:rFonts w:cs="Arial"/>
            <w:sz w:val="18"/>
            <w:szCs w:val="18"/>
          </w:rPr>
          <w:t>24 L</w:t>
        </w:r>
      </w:smartTag>
      <w:r w:rsidRPr="0009293B">
        <w:rPr>
          <w:rFonts w:cs="Arial"/>
          <w:sz w:val="18"/>
          <w:szCs w:val="18"/>
        </w:rPr>
        <w:t>. N..- En cada caso concreto hay que ver que documentos sirven para ese acto o contrato de que se trata.- Se exige que se sellen pero no que se firman.- Hay que tomar en cuenta que en el caso de la escritura de constitución de una sociedad y la credencial de su representante no se anexan, porque no solo sirven para ese acto, estos documentos solo se relacionan y mencionan y basta la fe del notario.-</w:t>
      </w:r>
    </w:p>
    <w:p w:rsidR="00C30B47" w:rsidRPr="0009293B" w:rsidRDefault="00C30B47" w:rsidP="00C30B47">
      <w:pPr>
        <w:tabs>
          <w:tab w:val="left" w:pos="1134"/>
        </w:tabs>
        <w:jc w:val="both"/>
        <w:rPr>
          <w:rFonts w:ascii="Arial" w:hAnsi="Arial" w:cs="Arial"/>
          <w:sz w:val="18"/>
          <w:szCs w:val="18"/>
        </w:rPr>
      </w:pPr>
    </w:p>
    <w:p w:rsidR="00C30B47" w:rsidRPr="0009293B" w:rsidRDefault="00C30B47" w:rsidP="00C30B47">
      <w:pPr>
        <w:tabs>
          <w:tab w:val="left" w:pos="1134"/>
        </w:tabs>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center"/>
        <w:rPr>
          <w:rFonts w:ascii="Arial" w:hAnsi="Arial" w:cs="Arial"/>
          <w:b/>
          <w:sz w:val="18"/>
          <w:szCs w:val="18"/>
          <w:u w:val="single"/>
        </w:rPr>
      </w:pPr>
      <w:smartTag w:uri="urn:schemas-microsoft-com:office:smarttags" w:element="PersonName">
        <w:smartTagPr>
          <w:attr w:name="ProductID" w:val="LA ESCRITURA PￚBLICA"/>
        </w:smartTagPr>
        <w:r w:rsidRPr="0009293B">
          <w:rPr>
            <w:rFonts w:ascii="Arial" w:hAnsi="Arial" w:cs="Arial"/>
            <w:b/>
            <w:sz w:val="18"/>
            <w:szCs w:val="18"/>
            <w:u w:val="single"/>
          </w:rPr>
          <w:t>LA ESCRITURA PÚBLICA</w:t>
        </w:r>
      </w:smartTag>
      <w:r w:rsidRPr="0009293B">
        <w:rPr>
          <w:rFonts w:ascii="Arial" w:hAnsi="Arial" w:cs="Arial"/>
          <w:b/>
          <w:sz w:val="18"/>
          <w:szCs w:val="18"/>
          <w:u w:val="single"/>
        </w:rPr>
        <w:t xml:space="preserve"> O TESTIMONIO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 ¿Si el protocolo ya fue devuelto, quién puede extender un testimonio?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El Art.45 l. N., dice que es el secretario de </w:t>
      </w:r>
      <w:smartTag w:uri="urn:schemas-microsoft-com:office:smarttags" w:element="PersonName">
        <w:smartTagPr>
          <w:attr w:name="ProductID" w:val="la CSJ"/>
        </w:smartTagPr>
        <w:r w:rsidRPr="0009293B">
          <w:rPr>
            <w:rFonts w:ascii="Arial" w:hAnsi="Arial" w:cs="Arial"/>
            <w:sz w:val="18"/>
            <w:szCs w:val="18"/>
          </w:rPr>
          <w:t>la CSJ</w:t>
        </w:r>
      </w:smartTag>
      <w:r w:rsidRPr="0009293B">
        <w:rPr>
          <w:rFonts w:ascii="Arial" w:hAnsi="Arial" w:cs="Arial"/>
          <w:sz w:val="18"/>
          <w:szCs w:val="18"/>
        </w:rPr>
        <w:t xml:space="preserve">, quien la extenderá, previo decreto del presidente de dicho Tribunal y para  y para un segundo  o anterior, se hará citación de la parte contraria, pero el Art.111 No. 5º L.O.J., Dice: qué corresponderá el jefe de la sección del notariado; “expedir los testimonios que se soliciten de las escrituras que se custodien en el archivo de </w:t>
      </w:r>
      <w:smartTag w:uri="urn:schemas-microsoft-com:office:smarttags" w:element="PersonName">
        <w:smartTagPr>
          <w:attr w:name="ProductID" w:val="la CSJ.” Por"/>
        </w:smartTagPr>
        <w:r w:rsidRPr="0009293B">
          <w:rPr>
            <w:rFonts w:ascii="Arial" w:hAnsi="Arial" w:cs="Arial"/>
            <w:sz w:val="18"/>
            <w:szCs w:val="18"/>
          </w:rPr>
          <w:t>la CSJ.” Por</w:t>
        </w:r>
      </w:smartTag>
      <w:r w:rsidRPr="0009293B">
        <w:rPr>
          <w:rFonts w:ascii="Arial" w:hAnsi="Arial" w:cs="Arial"/>
          <w:sz w:val="18"/>
          <w:szCs w:val="18"/>
        </w:rPr>
        <w:t xml:space="preserve"> lo que este tribunal decide quien lo expedirá.-</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3- ¿Es lo mismo escritura pública que instrumento público?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No es lo mismo, el instrumento público es el género que abarca tres especies que son:</w:t>
      </w:r>
    </w:p>
    <w:p w:rsidR="00C30B47" w:rsidRPr="0009293B" w:rsidRDefault="00C30B47" w:rsidP="00DC54AC">
      <w:pPr>
        <w:numPr>
          <w:ilvl w:val="0"/>
          <w:numId w:val="139"/>
        </w:numPr>
        <w:jc w:val="both"/>
        <w:rPr>
          <w:rFonts w:ascii="Arial" w:hAnsi="Arial" w:cs="Arial"/>
          <w:sz w:val="18"/>
          <w:szCs w:val="18"/>
        </w:rPr>
      </w:pPr>
      <w:r w:rsidRPr="0009293B">
        <w:rPr>
          <w:rFonts w:ascii="Arial" w:hAnsi="Arial" w:cs="Arial"/>
          <w:sz w:val="18"/>
          <w:szCs w:val="18"/>
        </w:rPr>
        <w:t>La escritura matriz, (incluyendo las protocolizaciones)</w:t>
      </w:r>
    </w:p>
    <w:p w:rsidR="00C30B47" w:rsidRPr="0009293B" w:rsidRDefault="00C30B47" w:rsidP="00DC54AC">
      <w:pPr>
        <w:numPr>
          <w:ilvl w:val="0"/>
          <w:numId w:val="139"/>
        </w:numPr>
        <w:jc w:val="both"/>
        <w:rPr>
          <w:rFonts w:ascii="Arial" w:hAnsi="Arial" w:cs="Arial"/>
          <w:sz w:val="18"/>
          <w:szCs w:val="18"/>
        </w:rPr>
      </w:pPr>
      <w:r w:rsidRPr="0009293B">
        <w:rPr>
          <w:rFonts w:ascii="Arial" w:hAnsi="Arial" w:cs="Arial"/>
          <w:sz w:val="18"/>
          <w:szCs w:val="18"/>
        </w:rPr>
        <w:t>La escritura pública o testimonio, y</w:t>
      </w:r>
    </w:p>
    <w:p w:rsidR="00C30B47" w:rsidRPr="0009293B" w:rsidRDefault="00C30B47" w:rsidP="00DC54AC">
      <w:pPr>
        <w:numPr>
          <w:ilvl w:val="0"/>
          <w:numId w:val="139"/>
        </w:numPr>
        <w:jc w:val="both"/>
        <w:rPr>
          <w:rFonts w:ascii="Arial" w:hAnsi="Arial" w:cs="Arial"/>
          <w:sz w:val="18"/>
          <w:szCs w:val="18"/>
        </w:rPr>
      </w:pPr>
      <w:r w:rsidRPr="0009293B">
        <w:rPr>
          <w:rFonts w:ascii="Arial" w:hAnsi="Arial" w:cs="Arial"/>
          <w:sz w:val="18"/>
          <w:szCs w:val="18"/>
        </w:rPr>
        <w:t>Las actas notariales.-</w:t>
      </w:r>
    </w:p>
    <w:p w:rsidR="00C30B47" w:rsidRPr="0009293B" w:rsidRDefault="00C30B47" w:rsidP="00C30B47">
      <w:pPr>
        <w:ind w:left="567"/>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4- ¿Qué es el testimonio?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Es la especie de instrumento público que consiste en la reproducción literal de la escritura matriz, expedida en la forma legal y por la persona autorizada al efecto, dentro del plazo legal y en forma  transcrita o por el sistema de fotocopia.- 43 al 49 Not..-</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5- ¿Es posible que no se extienda testimonio a los otorgantes de una escritura válida?</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Respuesta: </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De conformidad al Art. </w:t>
      </w:r>
      <w:smartTag w:uri="urn:schemas-microsoft-com:office:smarttags" w:element="metricconverter">
        <w:smartTagPr>
          <w:attr w:name="ProductID" w:val="43 L"/>
        </w:smartTagPr>
        <w:r w:rsidRPr="0009293B">
          <w:rPr>
            <w:rFonts w:ascii="Arial" w:hAnsi="Arial" w:cs="Arial"/>
            <w:sz w:val="18"/>
            <w:szCs w:val="18"/>
          </w:rPr>
          <w:t>43 L</w:t>
        </w:r>
      </w:smartTag>
      <w:r w:rsidRPr="0009293B">
        <w:rPr>
          <w:rFonts w:ascii="Arial" w:hAnsi="Arial" w:cs="Arial"/>
          <w:sz w:val="18"/>
          <w:szCs w:val="18"/>
        </w:rPr>
        <w:t xml:space="preserve">. N., “Los notarios deberán expedir a los otorgantes, a quienes resulte algún interés directo por razón de las declaraciones de los otorgantes contenidas en los instrumentos, o a quienes deriven su derecho de los mismos los testimonios que les pidan de los instrumentos que autoricen…”; por lo tanto, posible es pero no es legal ni correcto.- </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6- Para celebrar un contrato y los documentos presentados tienen defectos ¿Qué hace el notario?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Si los otorgantes presentan documentos que deben servir de base para la celebración de un acto o contrato y adolecieren de algún vicio o defecto, el notario de los hará saber para que sean subnados o para que, si quisieren se otorguen así la escritura, haciéndose constar la advertencia del notario. Art. 36 Not..-</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7- ¿Cuál es el valor probatorio de la escritura matriz? ¿Cómo puede hacerse valer en juicio como prueba?</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El protocolo no podrá presentarse en juicio ni hacer fe en él y no podrá sacarse del poder del notario, excepto en los casos expresadamente determinados por la ley.</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La forma de hacerlo vales es cuando la escritura original no exista, los testimonio compulsados por orden judicial con citación contraria, hacen fe, pudiendo cotejarse  con el protocolo, a solicitud de parte o cuando se confronta la escritura presentada en juicio con el protocolo, a petición de parte o de oficio. </w:t>
      </w:r>
      <w:r w:rsidRPr="0009293B">
        <w:rPr>
          <w:rFonts w:ascii="Arial" w:hAnsi="Arial" w:cs="Arial"/>
          <w:sz w:val="18"/>
          <w:szCs w:val="18"/>
          <w:lang w:val="es-SV"/>
        </w:rPr>
        <w:t>Art. 28 Not. 273,256 Pr. C..-</w:t>
      </w:r>
    </w:p>
    <w:p w:rsidR="00C30B47" w:rsidRPr="0009293B" w:rsidRDefault="00C30B47" w:rsidP="00C30B47">
      <w:pPr>
        <w:jc w:val="both"/>
        <w:rPr>
          <w:rFonts w:ascii="Arial" w:hAnsi="Arial" w:cs="Arial"/>
          <w:sz w:val="18"/>
          <w:szCs w:val="18"/>
          <w:lang w:val="es-SV"/>
        </w:rPr>
      </w:pPr>
    </w:p>
    <w:p w:rsidR="00C30B47" w:rsidRPr="0009293B" w:rsidRDefault="00C30B47" w:rsidP="00C30B47">
      <w:pPr>
        <w:jc w:val="both"/>
        <w:rPr>
          <w:rFonts w:ascii="Arial" w:hAnsi="Arial" w:cs="Arial"/>
          <w:sz w:val="18"/>
          <w:szCs w:val="18"/>
          <w:lang w:val="es-SV"/>
        </w:rPr>
      </w:pPr>
    </w:p>
    <w:p w:rsidR="00C30B47" w:rsidRPr="0009293B" w:rsidRDefault="00C30B47" w:rsidP="00C30B47">
      <w:pPr>
        <w:jc w:val="both"/>
        <w:rPr>
          <w:rFonts w:ascii="Arial" w:hAnsi="Arial" w:cs="Arial"/>
          <w:sz w:val="18"/>
          <w:szCs w:val="18"/>
          <w:lang w:val="es-SV"/>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8- ¿Puede el notario dejar de expedir testimonios de una escritura autorizada?</w:t>
      </w:r>
    </w:p>
    <w:p w:rsidR="00C30B47" w:rsidRPr="0009293B" w:rsidRDefault="00C30B47" w:rsidP="00C30B47">
      <w:pPr>
        <w:pStyle w:val="Textoindependiente"/>
        <w:spacing w:line="240" w:lineRule="auto"/>
        <w:ind w:firstLine="708"/>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El notario se puede encontrar en circunstancias especiales que le justifiquen para que no extienda testimonios, por ejemplo cuando el haya pagado ciertos derechos que los otorgantes se niegan a retribuirle al notario y este no tiene otra forma como poderlos cobrar; esto no operaría en el caso de que no le paguen sus honorarios, puesto que puede cobrarse a través de la visación de planillas.-</w:t>
      </w: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11- ¿Qué es lo que el notario pone al final de un  testamento?</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Una razón que indica los folios y el número del libro de protocolo en que se encuentra la escritura a que se refieren, la fecha de caducidad de dicho libro, el nombre de la persona a quien se extiende y el lugar y fecha de la expedición del testimonio, y a continuación serán firmados y sellados por el notario. Art. </w:t>
      </w:r>
      <w:smartTag w:uri="urn:schemas-microsoft-com:office:smarttags" w:element="metricconverter">
        <w:smartTagPr>
          <w:attr w:name="ProductID" w:val="44 L"/>
        </w:smartTagPr>
        <w:r w:rsidRPr="0009293B">
          <w:rPr>
            <w:rFonts w:cs="Arial"/>
            <w:sz w:val="18"/>
            <w:szCs w:val="18"/>
          </w:rPr>
          <w:t>44 L</w:t>
        </w:r>
      </w:smartTag>
      <w:r w:rsidRPr="0009293B">
        <w:rPr>
          <w:rFonts w:cs="Arial"/>
          <w:sz w:val="18"/>
          <w:szCs w:val="18"/>
        </w:rPr>
        <w:t>.N., y se redacta así:</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Paso ante mí, del folio cuarenta frente al folio cuarenta y dos vuelto, del Libro cuarenta de mi protocolo, que vence el día once de mayo de mil novecientos noventa y tres y para ser entregado al señor Raúl Peña, extiendo y firmo y sello el presente testimonio en San Salvador, a los tres días del mes de enero de mil novecientos noventa y dos.-</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tulo2"/>
        <w:rPr>
          <w:rFonts w:ascii="Arial" w:hAnsi="Arial" w:cs="Arial"/>
          <w:b w:val="0"/>
          <w:sz w:val="18"/>
          <w:szCs w:val="18"/>
        </w:rPr>
      </w:pPr>
      <w:r w:rsidRPr="0009293B">
        <w:rPr>
          <w:rFonts w:ascii="Arial" w:hAnsi="Arial" w:cs="Arial"/>
          <w:b w:val="0"/>
          <w:sz w:val="18"/>
          <w:szCs w:val="18"/>
        </w:rPr>
        <w:t>El Acta Notarial</w:t>
      </w: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1- ¿En qué casos se levanta acta notarial?</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En los hechos que el notario:</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Presencie, personalmente ejecute, que compruebe, cuando interpongan sus oficios: por disposición de la ley, a requerimiento de los interesados.-</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 ¿Casos en que la ley permite o exige acta notarial?</w:t>
      </w: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smartTag w:uri="urn:schemas-microsoft-com:office:smarttags" w:element="PersonName">
        <w:smartTagPr>
          <w:attr w:name="ProductID" w:val="LA LEY PERMITE"/>
        </w:smartTagPr>
        <w:r w:rsidRPr="0009293B">
          <w:rPr>
            <w:rFonts w:cs="Arial"/>
            <w:sz w:val="18"/>
            <w:szCs w:val="18"/>
          </w:rPr>
          <w:t>LA LEY PERMITE</w:t>
        </w:r>
      </w:smartTag>
      <w:r w:rsidRPr="0009293B">
        <w:rPr>
          <w:rFonts w:cs="Arial"/>
          <w:sz w:val="18"/>
          <w:szCs w:val="18"/>
        </w:rPr>
        <w:t>:</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Notificación de un crédito – 950, 951PrC..-</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Sustitución de poderes      --110Pr.C..-</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Cancelación de hipotecas  - </w:t>
      </w:r>
      <w:smartTag w:uri="urn:schemas-microsoft-com:office:smarttags" w:element="metricconverter">
        <w:smartTagPr>
          <w:attr w:name="ProductID" w:val="743C"/>
        </w:smartTagPr>
        <w:r w:rsidRPr="0009293B">
          <w:rPr>
            <w:rFonts w:cs="Arial"/>
            <w:sz w:val="18"/>
            <w:szCs w:val="18"/>
          </w:rPr>
          <w:t>743C</w:t>
        </w:r>
      </w:smartTag>
      <w:r w:rsidRPr="0009293B">
        <w:rPr>
          <w:rFonts w:cs="Arial"/>
          <w:sz w:val="18"/>
          <w:szCs w:val="18"/>
        </w:rPr>
        <w:t>..-</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Inventario de los bienes de una sucesión  –  911Pr.C.-</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567"/>
        <w:rPr>
          <w:rFonts w:cs="Arial"/>
          <w:sz w:val="18"/>
          <w:szCs w:val="18"/>
        </w:rPr>
      </w:pPr>
      <w:smartTag w:uri="urn:schemas-microsoft-com:office:smarttags" w:element="PersonName">
        <w:smartTagPr>
          <w:attr w:name="ProductID" w:val="LA LEY EXIGE"/>
        </w:smartTagPr>
        <w:r w:rsidRPr="0009293B">
          <w:rPr>
            <w:rFonts w:cs="Arial"/>
            <w:sz w:val="18"/>
            <w:szCs w:val="18"/>
          </w:rPr>
          <w:t>LA LEY EXIGE</w:t>
        </w:r>
      </w:smartTag>
      <w:r w:rsidRPr="0009293B">
        <w:rPr>
          <w:rFonts w:cs="Arial"/>
          <w:sz w:val="18"/>
          <w:szCs w:val="18"/>
        </w:rPr>
        <w:t>:</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Legalización de testamento cerrado – 41 Not.,</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Protesto de cheques y letras de cambio – 444Com.,</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Registro de mercaderías – 99Com..--</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3- ¿Qué debe expresar el notario cuando se le pide  dar valor a un documento privado?</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El notario levantará a continuación del instrumento que se le presente en la hoja separada, un acta con las formalidades de los  instrumentos públicos en la que identificará el documento con expresión de las cláusulas  esenciales del mismo, tales como las que tratan de cantidades, plazos e intereses y en la que dará fe:</w:t>
      </w:r>
    </w:p>
    <w:p w:rsidR="00C30B47" w:rsidRPr="0009293B" w:rsidRDefault="00C30B47" w:rsidP="00DC54AC">
      <w:pPr>
        <w:numPr>
          <w:ilvl w:val="0"/>
          <w:numId w:val="143"/>
        </w:numPr>
        <w:jc w:val="both"/>
        <w:rPr>
          <w:rFonts w:ascii="Arial" w:hAnsi="Arial" w:cs="Arial"/>
          <w:sz w:val="18"/>
          <w:szCs w:val="18"/>
        </w:rPr>
      </w:pPr>
      <w:r w:rsidRPr="0009293B">
        <w:rPr>
          <w:rFonts w:ascii="Arial" w:hAnsi="Arial" w:cs="Arial"/>
          <w:sz w:val="18"/>
          <w:szCs w:val="18"/>
        </w:rPr>
        <w:t>De que la firma puesta en el pie del mismo es de la persona que la suscribió a su presencia;</w:t>
      </w:r>
    </w:p>
    <w:p w:rsidR="00C30B47" w:rsidRPr="0009293B" w:rsidRDefault="00C30B47" w:rsidP="00DC54AC">
      <w:pPr>
        <w:numPr>
          <w:ilvl w:val="0"/>
          <w:numId w:val="143"/>
        </w:numPr>
        <w:jc w:val="both"/>
        <w:rPr>
          <w:rFonts w:ascii="Arial" w:hAnsi="Arial" w:cs="Arial"/>
          <w:sz w:val="18"/>
          <w:szCs w:val="18"/>
        </w:rPr>
      </w:pPr>
      <w:r w:rsidRPr="0009293B">
        <w:rPr>
          <w:rFonts w:ascii="Arial" w:hAnsi="Arial" w:cs="Arial"/>
          <w:sz w:val="18"/>
          <w:szCs w:val="18"/>
        </w:rPr>
        <w:t>De que  reconoce ante él, si hubiese sido puesta antes;</w:t>
      </w:r>
    </w:p>
    <w:p w:rsidR="00C30B47" w:rsidRPr="0009293B" w:rsidRDefault="00C30B47" w:rsidP="00DC54AC">
      <w:pPr>
        <w:numPr>
          <w:ilvl w:val="0"/>
          <w:numId w:val="143"/>
        </w:numPr>
        <w:jc w:val="both"/>
        <w:rPr>
          <w:rFonts w:ascii="Arial" w:hAnsi="Arial" w:cs="Arial"/>
          <w:sz w:val="18"/>
          <w:szCs w:val="18"/>
        </w:rPr>
      </w:pPr>
      <w:r w:rsidRPr="0009293B">
        <w:rPr>
          <w:rFonts w:ascii="Arial" w:hAnsi="Arial" w:cs="Arial"/>
          <w:sz w:val="18"/>
          <w:szCs w:val="18"/>
        </w:rPr>
        <w:t>De que reconoce la obligación o contenido de dicho documento, si este estuviera suscrito por otra persona a ruego del compareciente, Art. 52Not..-</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5- ¿El caso del Art. 246 Com., es uno más de acta notarial?</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No está muy claro que es lo que asienta, se sostiene que se levanta acta notarial y luego se protocoliza. Sin  embargo, el Registro de Comercio ha impuesto el criterio de que debe asentarse el acta directamente en el protocolo y así se hace en la práctica, por lo que prevalece este criterio ya que ahí se asienta o se inscribe.-</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8- ¿Qué es un acta notarial?</w:t>
      </w: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Es un instrumento público que es levantado en hechos que el notario presencie o que personalmente ejecuta o comprueba cuando interponga sus oficios por disposición de la ley o a requerimiento de los interesados, referidos o hechos  que por su índole no pueden clasificarse como contratos y no se asisten en el protocolo. Ej:</w:t>
      </w:r>
    </w:p>
    <w:p w:rsidR="00C30B47" w:rsidRPr="0009293B" w:rsidRDefault="00C30B47" w:rsidP="00C30B47">
      <w:pPr>
        <w:tabs>
          <w:tab w:val="num" w:pos="927"/>
        </w:tabs>
        <w:ind w:firstLine="567"/>
        <w:jc w:val="both"/>
        <w:rPr>
          <w:rFonts w:ascii="Arial" w:hAnsi="Arial" w:cs="Arial"/>
          <w:sz w:val="18"/>
          <w:szCs w:val="18"/>
        </w:rPr>
      </w:pPr>
    </w:p>
    <w:p w:rsidR="00C30B47" w:rsidRPr="0009293B" w:rsidRDefault="00C30B47" w:rsidP="00C30B47">
      <w:pPr>
        <w:tabs>
          <w:tab w:val="num" w:pos="927"/>
        </w:tabs>
        <w:ind w:firstLine="567"/>
        <w:jc w:val="both"/>
        <w:rPr>
          <w:rFonts w:ascii="Arial" w:hAnsi="Arial" w:cs="Arial"/>
          <w:sz w:val="18"/>
          <w:szCs w:val="18"/>
        </w:rPr>
      </w:pPr>
      <w:r w:rsidRPr="0009293B">
        <w:rPr>
          <w:rFonts w:ascii="Arial" w:hAnsi="Arial" w:cs="Arial"/>
          <w:sz w:val="18"/>
          <w:szCs w:val="18"/>
        </w:rPr>
        <w:t xml:space="preserve">CUANDO </w:t>
      </w:r>
      <w:smartTag w:uri="urn:schemas-microsoft-com:office:smarttags" w:element="PersonName">
        <w:smartTagPr>
          <w:attr w:name="ProductID" w:val="LA LEY LO"/>
        </w:smartTagPr>
        <w:r w:rsidRPr="0009293B">
          <w:rPr>
            <w:rFonts w:ascii="Arial" w:hAnsi="Arial" w:cs="Arial"/>
            <w:sz w:val="18"/>
            <w:szCs w:val="18"/>
          </w:rPr>
          <w:t>LA LEY LO</w:t>
        </w:r>
      </w:smartTag>
      <w:r w:rsidRPr="0009293B">
        <w:rPr>
          <w:rFonts w:ascii="Arial" w:hAnsi="Arial" w:cs="Arial"/>
          <w:sz w:val="18"/>
          <w:szCs w:val="18"/>
        </w:rPr>
        <w:t xml:space="preserve"> EXIGE O LO  PERMITE:</w:t>
      </w:r>
    </w:p>
    <w:p w:rsidR="00C30B47" w:rsidRPr="0009293B" w:rsidRDefault="00C30B47" w:rsidP="00DC54AC">
      <w:pPr>
        <w:numPr>
          <w:ilvl w:val="0"/>
          <w:numId w:val="140"/>
        </w:numPr>
        <w:ind w:firstLine="207"/>
        <w:jc w:val="both"/>
        <w:rPr>
          <w:rFonts w:ascii="Arial" w:hAnsi="Arial" w:cs="Arial"/>
          <w:sz w:val="18"/>
          <w:szCs w:val="18"/>
        </w:rPr>
      </w:pPr>
      <w:r w:rsidRPr="0009293B">
        <w:rPr>
          <w:rFonts w:ascii="Arial" w:hAnsi="Arial" w:cs="Arial"/>
          <w:sz w:val="18"/>
          <w:szCs w:val="18"/>
        </w:rPr>
        <w:t>Del protesto de cheque o letras de cambio. 198,206,761 Com.;</w:t>
      </w:r>
    </w:p>
    <w:p w:rsidR="00C30B47" w:rsidRPr="0009293B" w:rsidRDefault="00C30B47" w:rsidP="00DC54AC">
      <w:pPr>
        <w:numPr>
          <w:ilvl w:val="0"/>
          <w:numId w:val="140"/>
        </w:numPr>
        <w:ind w:firstLine="207"/>
        <w:jc w:val="both"/>
        <w:rPr>
          <w:rFonts w:ascii="Arial" w:hAnsi="Arial" w:cs="Arial"/>
          <w:sz w:val="18"/>
          <w:szCs w:val="18"/>
        </w:rPr>
      </w:pPr>
      <w:r w:rsidRPr="0009293B">
        <w:rPr>
          <w:rFonts w:ascii="Arial" w:hAnsi="Arial" w:cs="Arial"/>
          <w:sz w:val="18"/>
          <w:szCs w:val="18"/>
        </w:rPr>
        <w:t xml:space="preserve">De la sustitución de poderes. 110 Pr. </w:t>
      </w:r>
    </w:p>
    <w:p w:rsidR="00C30B47" w:rsidRPr="0009293B" w:rsidRDefault="00C30B47" w:rsidP="00DC54AC">
      <w:pPr>
        <w:numPr>
          <w:ilvl w:val="0"/>
          <w:numId w:val="140"/>
        </w:numPr>
        <w:ind w:firstLine="207"/>
        <w:jc w:val="both"/>
        <w:rPr>
          <w:rFonts w:ascii="Arial" w:hAnsi="Arial" w:cs="Arial"/>
          <w:sz w:val="18"/>
          <w:szCs w:val="18"/>
        </w:rPr>
      </w:pPr>
      <w:r w:rsidRPr="0009293B">
        <w:rPr>
          <w:rFonts w:ascii="Arial" w:hAnsi="Arial" w:cs="Arial"/>
          <w:sz w:val="18"/>
          <w:szCs w:val="18"/>
        </w:rPr>
        <w:t>De la cancelación de hipotecas. 50 Not..-</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14- Puede un notario consignar en acta notarial la celebración de una junta general de socios de una sociedad de R.L..-</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Al respecto no hay disposición legal especifica que autorice al Notariado, en principio se asentaran en el libro de actas, pero que pasa si estos faltan, en este caso hay que aplicar por analogía el Art. 246 Com. Que tratan lo relativo a </w:t>
      </w:r>
      <w:smartTag w:uri="urn:schemas-microsoft-com:office:smarttags" w:element="PersonName">
        <w:smartTagPr>
          <w:attr w:name="ProductID" w:val="la S.A"/>
        </w:smartTagPr>
        <w:r w:rsidRPr="0009293B">
          <w:rPr>
            <w:rFonts w:cs="Arial"/>
            <w:sz w:val="18"/>
            <w:szCs w:val="18"/>
          </w:rPr>
          <w:t>la S.A</w:t>
        </w:r>
      </w:smartTag>
      <w:r w:rsidRPr="0009293B">
        <w:rPr>
          <w:rFonts w:cs="Arial"/>
          <w:sz w:val="18"/>
          <w:szCs w:val="18"/>
        </w:rPr>
        <w:t>., que es aplicable como en todos los casos similares y este es un caso similar.- Si es procedente.-</w:t>
      </w:r>
    </w:p>
    <w:p w:rsidR="00C30B47" w:rsidRPr="0009293B" w:rsidRDefault="00C30B47" w:rsidP="00C30B47">
      <w:pPr>
        <w:ind w:firstLine="851"/>
        <w:jc w:val="both"/>
        <w:rPr>
          <w:rFonts w:ascii="Arial" w:hAnsi="Arial" w:cs="Arial"/>
          <w:sz w:val="18"/>
          <w:szCs w:val="18"/>
        </w:rPr>
      </w:pPr>
    </w:p>
    <w:p w:rsidR="00C30B47" w:rsidRPr="0009293B" w:rsidRDefault="00C30B47" w:rsidP="00C30B47">
      <w:pPr>
        <w:ind w:firstLine="851"/>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¿Redacte una razón que pone el notario al legalizar una firma?</w:t>
      </w:r>
    </w:p>
    <w:p w:rsidR="00C30B47" w:rsidRPr="0009293B" w:rsidRDefault="00C30B47" w:rsidP="00C30B47">
      <w:pPr>
        <w:pStyle w:val="Textoindependiente"/>
        <w:spacing w:line="240" w:lineRule="auto"/>
        <w:ind w:firstLine="567"/>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lang w:val="es-SV"/>
        </w:rPr>
      </w:pPr>
      <w:r w:rsidRPr="0009293B">
        <w:rPr>
          <w:rFonts w:cs="Arial"/>
          <w:sz w:val="18"/>
          <w:szCs w:val="18"/>
        </w:rPr>
        <w:t xml:space="preserve">El suscrito notario da fe de que la firma puesta en el anterior escrito y que se lee “L.A. Melgar” es autentica por haber sido puesta por la señora Leticia Alemán Melgar, de su puño y letra, a mi presencia, a quien conozco e identifico por medio de su Cédula de Identidad Personal número uno-uno-cero mil cuarenta. San Salvador once de junio de mil novecientos noventa y dos. </w:t>
      </w:r>
      <w:r w:rsidRPr="0009293B">
        <w:rPr>
          <w:rFonts w:cs="Arial"/>
          <w:sz w:val="18"/>
          <w:szCs w:val="18"/>
          <w:lang w:val="es-SV"/>
        </w:rPr>
        <w:t xml:space="preserve">Art. </w:t>
      </w:r>
      <w:smartTag w:uri="urn:schemas-microsoft-com:office:smarttags" w:element="metricconverter">
        <w:smartTagPr>
          <w:attr w:name="ProductID" w:val="54 L"/>
        </w:smartTagPr>
        <w:r w:rsidRPr="0009293B">
          <w:rPr>
            <w:rFonts w:cs="Arial"/>
            <w:sz w:val="18"/>
            <w:szCs w:val="18"/>
            <w:lang w:val="es-SV"/>
          </w:rPr>
          <w:t>54 L</w:t>
        </w:r>
      </w:smartTag>
      <w:r w:rsidRPr="0009293B">
        <w:rPr>
          <w:rFonts w:cs="Arial"/>
          <w:sz w:val="18"/>
          <w:szCs w:val="18"/>
          <w:lang w:val="es-SV"/>
        </w:rPr>
        <w:t>.N..-</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Firma del notario y sello.</w:t>
      </w: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rPr>
          <w:rFonts w:ascii="Arial" w:hAnsi="Arial" w:cs="Arial"/>
          <w:b/>
          <w:sz w:val="18"/>
          <w:szCs w:val="18"/>
        </w:rPr>
      </w:pPr>
    </w:p>
    <w:p w:rsidR="00C30B47" w:rsidRPr="0009293B" w:rsidRDefault="00C30B47" w:rsidP="00C30B47">
      <w:pPr>
        <w:ind w:firstLine="567"/>
        <w:jc w:val="center"/>
        <w:rPr>
          <w:rFonts w:ascii="Arial" w:hAnsi="Arial" w:cs="Arial"/>
          <w:b/>
          <w:sz w:val="18"/>
          <w:szCs w:val="18"/>
        </w:rPr>
      </w:pPr>
      <w:r w:rsidRPr="0009293B">
        <w:rPr>
          <w:rFonts w:ascii="Arial" w:hAnsi="Arial" w:cs="Arial"/>
          <w:b/>
          <w:sz w:val="18"/>
          <w:szCs w:val="18"/>
        </w:rPr>
        <w:t xml:space="preserve">LEY DEL EJERCICIO NOTARIAL DE </w:t>
      </w:r>
      <w:smartTag w:uri="urn:schemas-microsoft-com:office:smarttags" w:element="PersonName">
        <w:smartTagPr>
          <w:attr w:name="ProductID" w:val="LA JURISDICCION VOLUNTARIA"/>
        </w:smartTagPr>
        <w:r w:rsidRPr="0009293B">
          <w:rPr>
            <w:rFonts w:ascii="Arial" w:hAnsi="Arial" w:cs="Arial"/>
            <w:b/>
            <w:sz w:val="18"/>
            <w:szCs w:val="18"/>
          </w:rPr>
          <w:t>LA JURISDICCION VOLUNTARIA</w:t>
        </w:r>
      </w:smartTag>
      <w:r w:rsidRPr="0009293B">
        <w:rPr>
          <w:rFonts w:ascii="Arial" w:hAnsi="Arial" w:cs="Arial"/>
          <w:b/>
          <w:sz w:val="18"/>
          <w:szCs w:val="18"/>
        </w:rPr>
        <w:t xml:space="preserve"> Y DE OTRAS DILIGENCIAS</w:t>
      </w:r>
    </w:p>
    <w:p w:rsidR="00C30B47" w:rsidRPr="0009293B" w:rsidRDefault="00C30B47" w:rsidP="00C30B47">
      <w:pPr>
        <w:ind w:firstLine="567"/>
        <w:jc w:val="center"/>
        <w:rPr>
          <w:rFonts w:ascii="Arial" w:hAnsi="Arial" w:cs="Arial"/>
          <w:b/>
          <w:sz w:val="18"/>
          <w:szCs w:val="18"/>
        </w:rPr>
      </w:pPr>
    </w:p>
    <w:p w:rsidR="00C30B47" w:rsidRPr="0009293B" w:rsidRDefault="00C30B47" w:rsidP="00C30B47">
      <w:pPr>
        <w:ind w:firstLine="567"/>
        <w:jc w:val="center"/>
        <w:rPr>
          <w:rFonts w:ascii="Arial" w:hAnsi="Arial" w:cs="Arial"/>
          <w:b/>
          <w:sz w:val="18"/>
          <w:szCs w:val="18"/>
        </w:rPr>
      </w:pPr>
    </w:p>
    <w:p w:rsidR="00C30B47" w:rsidRPr="0009293B" w:rsidRDefault="00C30B47" w:rsidP="00C30B47">
      <w:pPr>
        <w:ind w:firstLine="567"/>
        <w:rPr>
          <w:rFonts w:ascii="Arial" w:hAnsi="Arial" w:cs="Arial"/>
          <w:sz w:val="18"/>
          <w:szCs w:val="18"/>
        </w:rPr>
      </w:pPr>
      <w:r w:rsidRPr="0009293B">
        <w:rPr>
          <w:rFonts w:ascii="Arial" w:hAnsi="Arial" w:cs="Arial"/>
          <w:sz w:val="18"/>
          <w:szCs w:val="18"/>
        </w:rPr>
        <w:t>1-¿En qué casos se le devuelve las diligencias al interesado?</w:t>
      </w:r>
    </w:p>
    <w:p w:rsidR="00C30B47" w:rsidRPr="0009293B" w:rsidRDefault="00C30B47" w:rsidP="00C30B47">
      <w:pPr>
        <w:ind w:firstLine="567"/>
        <w:rPr>
          <w:rFonts w:ascii="Arial" w:hAnsi="Arial" w:cs="Arial"/>
          <w:sz w:val="18"/>
          <w:szCs w:val="18"/>
        </w:rPr>
      </w:pPr>
    </w:p>
    <w:p w:rsidR="00C30B47" w:rsidRPr="0009293B" w:rsidRDefault="00C30B47" w:rsidP="00C30B47">
      <w:pPr>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rPr>
          <w:rFonts w:ascii="Arial" w:hAnsi="Arial" w:cs="Arial"/>
          <w:sz w:val="18"/>
          <w:szCs w:val="18"/>
          <w:lang w:val="es-SV"/>
        </w:rPr>
      </w:pPr>
      <w:r w:rsidRPr="0009293B">
        <w:rPr>
          <w:rFonts w:ascii="Arial" w:hAnsi="Arial" w:cs="Arial"/>
          <w:sz w:val="18"/>
          <w:szCs w:val="18"/>
        </w:rPr>
        <w:t xml:space="preserve">En la remedición de inmuebles. </w:t>
      </w:r>
      <w:r w:rsidRPr="0009293B">
        <w:rPr>
          <w:rFonts w:ascii="Arial" w:hAnsi="Arial" w:cs="Arial"/>
          <w:sz w:val="18"/>
          <w:szCs w:val="18"/>
          <w:lang w:val="es-SV"/>
        </w:rPr>
        <w:t xml:space="preserve">Art. </w:t>
      </w:r>
      <w:smartTag w:uri="urn:schemas-microsoft-com:office:smarttags" w:element="metricconverter">
        <w:smartTagPr>
          <w:attr w:name="ProductID" w:val="15 l"/>
        </w:smartTagPr>
        <w:r w:rsidRPr="0009293B">
          <w:rPr>
            <w:rFonts w:ascii="Arial" w:hAnsi="Arial" w:cs="Arial"/>
            <w:sz w:val="18"/>
            <w:szCs w:val="18"/>
            <w:lang w:val="es-SV"/>
          </w:rPr>
          <w:t>15 l</w:t>
        </w:r>
      </w:smartTag>
      <w:r w:rsidRPr="0009293B">
        <w:rPr>
          <w:rFonts w:ascii="Arial" w:hAnsi="Arial" w:cs="Arial"/>
          <w:sz w:val="18"/>
          <w:szCs w:val="18"/>
          <w:lang w:val="es-SV"/>
        </w:rPr>
        <w:t>.j.v.,</w:t>
      </w:r>
    </w:p>
    <w:p w:rsidR="00C30B47" w:rsidRPr="0009293B" w:rsidRDefault="00C30B47" w:rsidP="00C30B47">
      <w:pPr>
        <w:ind w:firstLine="567"/>
        <w:rPr>
          <w:rFonts w:ascii="Arial" w:hAnsi="Arial" w:cs="Arial"/>
          <w:sz w:val="18"/>
          <w:szCs w:val="18"/>
          <w:lang w:val="es-SV"/>
        </w:rPr>
      </w:pPr>
      <w:r w:rsidRPr="0009293B">
        <w:rPr>
          <w:rFonts w:ascii="Arial" w:hAnsi="Arial" w:cs="Arial"/>
          <w:sz w:val="18"/>
          <w:szCs w:val="18"/>
        </w:rPr>
        <w:t xml:space="preserve">En los títulos supletorios. </w:t>
      </w:r>
      <w:r w:rsidRPr="0009293B">
        <w:rPr>
          <w:rFonts w:ascii="Arial" w:hAnsi="Arial" w:cs="Arial"/>
          <w:sz w:val="18"/>
          <w:szCs w:val="18"/>
          <w:lang w:val="es-SV"/>
        </w:rPr>
        <w:t xml:space="preserve">Art. </w:t>
      </w:r>
      <w:smartTag w:uri="urn:schemas-microsoft-com:office:smarttags" w:element="metricconverter">
        <w:smartTagPr>
          <w:attr w:name="ProductID" w:val="16 L"/>
        </w:smartTagPr>
        <w:r w:rsidRPr="0009293B">
          <w:rPr>
            <w:rFonts w:ascii="Arial" w:hAnsi="Arial" w:cs="Arial"/>
            <w:sz w:val="18"/>
            <w:szCs w:val="18"/>
            <w:lang w:val="es-SV"/>
          </w:rPr>
          <w:t>16 l</w:t>
        </w:r>
      </w:smartTag>
      <w:r w:rsidRPr="0009293B">
        <w:rPr>
          <w:rFonts w:ascii="Arial" w:hAnsi="Arial" w:cs="Arial"/>
          <w:sz w:val="18"/>
          <w:szCs w:val="18"/>
          <w:lang w:val="es-SV"/>
        </w:rPr>
        <w:t>.j.v.,</w:t>
      </w:r>
    </w:p>
    <w:p w:rsidR="00C30B47" w:rsidRPr="0009293B" w:rsidRDefault="00C30B47" w:rsidP="00C30B47">
      <w:pPr>
        <w:ind w:firstLine="567"/>
        <w:rPr>
          <w:rFonts w:ascii="Arial" w:hAnsi="Arial" w:cs="Arial"/>
          <w:sz w:val="18"/>
          <w:szCs w:val="18"/>
          <w:lang w:val="es-SV"/>
        </w:rPr>
      </w:pPr>
      <w:r w:rsidRPr="0009293B">
        <w:rPr>
          <w:rFonts w:ascii="Arial" w:hAnsi="Arial" w:cs="Arial"/>
          <w:sz w:val="18"/>
          <w:szCs w:val="18"/>
        </w:rPr>
        <w:t xml:space="preserve">En la comprobación de la preñez o parto. </w:t>
      </w:r>
      <w:r w:rsidRPr="0009293B">
        <w:rPr>
          <w:rFonts w:ascii="Arial" w:hAnsi="Arial" w:cs="Arial"/>
          <w:sz w:val="18"/>
          <w:szCs w:val="18"/>
          <w:lang w:val="es-SV"/>
        </w:rPr>
        <w:t>Art. 22l.j.v.,</w:t>
      </w:r>
    </w:p>
    <w:p w:rsidR="00C30B47" w:rsidRPr="0009293B" w:rsidRDefault="00C30B47" w:rsidP="00C30B47">
      <w:pPr>
        <w:ind w:firstLine="567"/>
        <w:rPr>
          <w:rFonts w:ascii="Arial" w:hAnsi="Arial" w:cs="Arial"/>
          <w:sz w:val="18"/>
          <w:szCs w:val="18"/>
          <w:lang w:val="es-SV"/>
        </w:rPr>
      </w:pPr>
      <w:r w:rsidRPr="0009293B">
        <w:rPr>
          <w:rFonts w:ascii="Arial" w:hAnsi="Arial" w:cs="Arial"/>
          <w:sz w:val="18"/>
          <w:szCs w:val="18"/>
        </w:rPr>
        <w:t xml:space="preserve">En la notificación de revocación de poderes. </w:t>
      </w:r>
      <w:r w:rsidRPr="0009293B">
        <w:rPr>
          <w:rFonts w:ascii="Arial" w:hAnsi="Arial" w:cs="Arial"/>
          <w:sz w:val="18"/>
          <w:szCs w:val="18"/>
          <w:lang w:val="es-SV"/>
        </w:rPr>
        <w:t xml:space="preserve">Art. </w:t>
      </w:r>
      <w:smartTag w:uri="urn:schemas-microsoft-com:office:smarttags" w:element="metricconverter">
        <w:smartTagPr>
          <w:attr w:name="ProductID" w:val="23 L"/>
        </w:smartTagPr>
        <w:r w:rsidRPr="0009293B">
          <w:rPr>
            <w:rFonts w:ascii="Arial" w:hAnsi="Arial" w:cs="Arial"/>
            <w:sz w:val="18"/>
            <w:szCs w:val="18"/>
            <w:lang w:val="es-SV"/>
          </w:rPr>
          <w:t>23 l</w:t>
        </w:r>
      </w:smartTag>
      <w:r w:rsidRPr="0009293B">
        <w:rPr>
          <w:rFonts w:ascii="Arial" w:hAnsi="Arial" w:cs="Arial"/>
          <w:sz w:val="18"/>
          <w:szCs w:val="18"/>
          <w:lang w:val="es-SV"/>
        </w:rPr>
        <w:t>.j.v.,</w:t>
      </w:r>
    </w:p>
    <w:p w:rsidR="00C30B47" w:rsidRPr="0009293B" w:rsidRDefault="00C30B47" w:rsidP="00C30B47">
      <w:pPr>
        <w:ind w:firstLine="567"/>
        <w:rPr>
          <w:rFonts w:ascii="Arial" w:hAnsi="Arial" w:cs="Arial"/>
          <w:sz w:val="18"/>
          <w:szCs w:val="18"/>
          <w:lang w:val="es-SV"/>
        </w:rPr>
      </w:pPr>
      <w:r w:rsidRPr="0009293B">
        <w:rPr>
          <w:rFonts w:ascii="Arial" w:hAnsi="Arial" w:cs="Arial"/>
          <w:sz w:val="18"/>
          <w:szCs w:val="18"/>
        </w:rPr>
        <w:t xml:space="preserve">En las traducciones. </w:t>
      </w:r>
      <w:r w:rsidRPr="0009293B">
        <w:rPr>
          <w:rFonts w:ascii="Arial" w:hAnsi="Arial" w:cs="Arial"/>
          <w:sz w:val="18"/>
          <w:szCs w:val="18"/>
          <w:lang w:val="es-SV"/>
        </w:rPr>
        <w:t xml:space="preserve">Art. </w:t>
      </w:r>
      <w:smartTag w:uri="urn:schemas-microsoft-com:office:smarttags" w:element="metricconverter">
        <w:smartTagPr>
          <w:attr w:name="ProductID" w:val="24 L"/>
        </w:smartTagPr>
        <w:r w:rsidRPr="0009293B">
          <w:rPr>
            <w:rFonts w:ascii="Arial" w:hAnsi="Arial" w:cs="Arial"/>
            <w:sz w:val="18"/>
            <w:szCs w:val="18"/>
            <w:lang w:val="es-SV"/>
          </w:rPr>
          <w:t>24 l</w:t>
        </w:r>
      </w:smartTag>
      <w:r w:rsidRPr="0009293B">
        <w:rPr>
          <w:rFonts w:ascii="Arial" w:hAnsi="Arial" w:cs="Arial"/>
          <w:sz w:val="18"/>
          <w:szCs w:val="18"/>
          <w:lang w:val="es-SV"/>
        </w:rPr>
        <w:t>.j.v.,</w:t>
      </w:r>
    </w:p>
    <w:p w:rsidR="00C30B47" w:rsidRPr="0009293B" w:rsidRDefault="00C30B47" w:rsidP="00C30B47">
      <w:pPr>
        <w:ind w:firstLine="567"/>
        <w:rPr>
          <w:rFonts w:ascii="Arial" w:hAnsi="Arial" w:cs="Arial"/>
          <w:sz w:val="18"/>
          <w:szCs w:val="18"/>
          <w:lang w:val="es-SV"/>
        </w:rPr>
      </w:pPr>
      <w:r w:rsidRPr="0009293B">
        <w:rPr>
          <w:rFonts w:ascii="Arial" w:hAnsi="Arial" w:cs="Arial"/>
          <w:sz w:val="18"/>
          <w:szCs w:val="18"/>
        </w:rPr>
        <w:t xml:space="preserve">En la oposición  y levantamientos de sellos. </w:t>
      </w:r>
      <w:r w:rsidRPr="0009293B">
        <w:rPr>
          <w:rFonts w:ascii="Arial" w:hAnsi="Arial" w:cs="Arial"/>
          <w:sz w:val="18"/>
          <w:szCs w:val="18"/>
          <w:lang w:val="es-SV"/>
        </w:rPr>
        <w:t xml:space="preserve">Art. </w:t>
      </w:r>
      <w:smartTag w:uri="urn:schemas-microsoft-com:office:smarttags" w:element="metricconverter">
        <w:smartTagPr>
          <w:attr w:name="ProductID" w:val="27 l"/>
        </w:smartTagPr>
        <w:r w:rsidRPr="0009293B">
          <w:rPr>
            <w:rFonts w:ascii="Arial" w:hAnsi="Arial" w:cs="Arial"/>
            <w:sz w:val="18"/>
            <w:szCs w:val="18"/>
            <w:lang w:val="es-SV"/>
          </w:rPr>
          <w:t>27 l</w:t>
        </w:r>
      </w:smartTag>
      <w:r w:rsidRPr="0009293B">
        <w:rPr>
          <w:rFonts w:ascii="Arial" w:hAnsi="Arial" w:cs="Arial"/>
          <w:sz w:val="18"/>
          <w:szCs w:val="18"/>
          <w:lang w:val="es-SV"/>
        </w:rPr>
        <w:t>.j.v.,</w:t>
      </w:r>
    </w:p>
    <w:p w:rsidR="00C30B47" w:rsidRPr="0009293B" w:rsidRDefault="00C30B47" w:rsidP="00C30B47">
      <w:pPr>
        <w:ind w:firstLine="567"/>
        <w:rPr>
          <w:rFonts w:ascii="Arial" w:hAnsi="Arial" w:cs="Arial"/>
          <w:sz w:val="18"/>
          <w:szCs w:val="18"/>
          <w:lang w:val="es-SV"/>
        </w:rPr>
      </w:pPr>
      <w:r w:rsidRPr="0009293B">
        <w:rPr>
          <w:rFonts w:ascii="Arial" w:hAnsi="Arial" w:cs="Arial"/>
          <w:sz w:val="18"/>
          <w:szCs w:val="18"/>
        </w:rPr>
        <w:t xml:space="preserve">En la notificación de créditos a los herederos. </w:t>
      </w:r>
      <w:r w:rsidRPr="0009293B">
        <w:rPr>
          <w:rFonts w:ascii="Arial" w:hAnsi="Arial" w:cs="Arial"/>
          <w:sz w:val="18"/>
          <w:szCs w:val="18"/>
          <w:lang w:val="es-SV"/>
        </w:rPr>
        <w:t xml:space="preserve">Art. </w:t>
      </w:r>
      <w:smartTag w:uri="urn:schemas-microsoft-com:office:smarttags" w:element="metricconverter">
        <w:smartTagPr>
          <w:attr w:name="ProductID" w:val="28 L"/>
        </w:smartTagPr>
        <w:r w:rsidRPr="0009293B">
          <w:rPr>
            <w:rFonts w:ascii="Arial" w:hAnsi="Arial" w:cs="Arial"/>
            <w:sz w:val="18"/>
            <w:szCs w:val="18"/>
            <w:lang w:val="es-SV"/>
          </w:rPr>
          <w:t>28 l</w:t>
        </w:r>
      </w:smartTag>
      <w:r w:rsidRPr="0009293B">
        <w:rPr>
          <w:rFonts w:ascii="Arial" w:hAnsi="Arial" w:cs="Arial"/>
          <w:sz w:val="18"/>
          <w:szCs w:val="18"/>
          <w:lang w:val="es-SV"/>
        </w:rPr>
        <w:t>.j.v..-</w:t>
      </w:r>
    </w:p>
    <w:p w:rsidR="00C30B47" w:rsidRPr="0009293B" w:rsidRDefault="00C30B47" w:rsidP="00C30B47">
      <w:pPr>
        <w:rPr>
          <w:rFonts w:ascii="Arial" w:hAnsi="Arial" w:cs="Arial"/>
          <w:sz w:val="18"/>
          <w:szCs w:val="18"/>
          <w:lang w:val="es-SV"/>
        </w:rPr>
      </w:pPr>
    </w:p>
    <w:p w:rsidR="00C30B47" w:rsidRPr="0009293B" w:rsidRDefault="00C30B47" w:rsidP="00C30B47">
      <w:pPr>
        <w:ind w:firstLine="567"/>
        <w:rPr>
          <w:rFonts w:ascii="Arial" w:hAnsi="Arial" w:cs="Arial"/>
          <w:sz w:val="18"/>
          <w:szCs w:val="18"/>
          <w:lang w:val="es-SV"/>
        </w:rPr>
      </w:pPr>
    </w:p>
    <w:p w:rsidR="00C30B47" w:rsidRPr="0009293B" w:rsidRDefault="00C30B47" w:rsidP="00C30B47">
      <w:pPr>
        <w:ind w:firstLine="567"/>
        <w:rPr>
          <w:rFonts w:ascii="Arial" w:hAnsi="Arial" w:cs="Arial"/>
          <w:sz w:val="18"/>
          <w:szCs w:val="18"/>
        </w:rPr>
      </w:pPr>
      <w:r w:rsidRPr="0009293B">
        <w:rPr>
          <w:rFonts w:ascii="Arial" w:hAnsi="Arial" w:cs="Arial"/>
          <w:sz w:val="18"/>
          <w:szCs w:val="18"/>
        </w:rPr>
        <w:t>2- ¿En qué casos de jurisdicción voluntaria se otorga escritura pública?</w:t>
      </w:r>
    </w:p>
    <w:p w:rsidR="00C30B47" w:rsidRPr="0009293B" w:rsidRDefault="00C30B47" w:rsidP="00C30B47">
      <w:pPr>
        <w:ind w:firstLine="567"/>
        <w:rPr>
          <w:rFonts w:ascii="Arial" w:hAnsi="Arial" w:cs="Arial"/>
          <w:sz w:val="18"/>
          <w:szCs w:val="18"/>
        </w:rPr>
      </w:pPr>
    </w:p>
    <w:p w:rsidR="00C30B47" w:rsidRPr="0009293B" w:rsidRDefault="00C30B47" w:rsidP="00C30B47">
      <w:pPr>
        <w:ind w:firstLine="142"/>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rPr>
          <w:rFonts w:ascii="Arial" w:hAnsi="Arial" w:cs="Arial"/>
          <w:sz w:val="18"/>
          <w:szCs w:val="18"/>
          <w:lang w:val="es-SV"/>
        </w:rPr>
      </w:pPr>
      <w:r w:rsidRPr="0009293B">
        <w:rPr>
          <w:rFonts w:ascii="Arial" w:hAnsi="Arial" w:cs="Arial"/>
          <w:sz w:val="18"/>
          <w:szCs w:val="18"/>
        </w:rPr>
        <w:t xml:space="preserve">En los casos de identidad personal de vivos o fallecidos. </w:t>
      </w:r>
      <w:r w:rsidRPr="0009293B">
        <w:rPr>
          <w:rFonts w:ascii="Arial" w:hAnsi="Arial" w:cs="Arial"/>
          <w:sz w:val="18"/>
          <w:szCs w:val="18"/>
          <w:lang w:val="es-SV"/>
        </w:rPr>
        <w:t xml:space="preserve">Art. </w:t>
      </w:r>
      <w:smartTag w:uri="urn:schemas-microsoft-com:office:smarttags" w:element="metricconverter">
        <w:smartTagPr>
          <w:attr w:name="ProductID" w:val="31,32 L"/>
        </w:smartTagPr>
        <w:r w:rsidRPr="0009293B">
          <w:rPr>
            <w:rFonts w:ascii="Arial" w:hAnsi="Arial" w:cs="Arial"/>
            <w:sz w:val="18"/>
            <w:szCs w:val="18"/>
            <w:lang w:val="es-SV"/>
          </w:rPr>
          <w:t>31,32 L</w:t>
        </w:r>
      </w:smartTag>
      <w:r w:rsidRPr="0009293B">
        <w:rPr>
          <w:rFonts w:ascii="Arial" w:hAnsi="Arial" w:cs="Arial"/>
          <w:sz w:val="18"/>
          <w:szCs w:val="18"/>
          <w:lang w:val="es-SV"/>
        </w:rPr>
        <w:t>.J.V.</w:t>
      </w:r>
    </w:p>
    <w:p w:rsidR="00C30B47" w:rsidRPr="0009293B" w:rsidRDefault="00C30B47" w:rsidP="00C30B47">
      <w:pPr>
        <w:ind w:firstLine="567"/>
        <w:rPr>
          <w:rFonts w:ascii="Arial" w:hAnsi="Arial" w:cs="Arial"/>
          <w:sz w:val="18"/>
          <w:szCs w:val="18"/>
          <w:lang w:val="es-SV"/>
        </w:rPr>
      </w:pPr>
      <w:r w:rsidRPr="0009293B">
        <w:rPr>
          <w:rFonts w:ascii="Arial" w:hAnsi="Arial" w:cs="Arial"/>
          <w:sz w:val="18"/>
          <w:szCs w:val="18"/>
        </w:rPr>
        <w:t xml:space="preserve">En el caso de calificación de edad. </w:t>
      </w:r>
      <w:r w:rsidRPr="0009293B">
        <w:rPr>
          <w:rFonts w:ascii="Arial" w:hAnsi="Arial" w:cs="Arial"/>
          <w:sz w:val="18"/>
          <w:szCs w:val="18"/>
          <w:lang w:val="es-SV"/>
        </w:rPr>
        <w:t xml:space="preserve">Art. </w:t>
      </w:r>
      <w:smartTag w:uri="urn:schemas-microsoft-com:office:smarttags" w:element="metricconverter">
        <w:smartTagPr>
          <w:attr w:name="ProductID" w:val="33 L"/>
        </w:smartTagPr>
        <w:r w:rsidRPr="0009293B">
          <w:rPr>
            <w:rFonts w:ascii="Arial" w:hAnsi="Arial" w:cs="Arial"/>
            <w:sz w:val="18"/>
            <w:szCs w:val="18"/>
            <w:lang w:val="es-SV"/>
          </w:rPr>
          <w:t>33 L</w:t>
        </w:r>
      </w:smartTag>
      <w:r w:rsidRPr="0009293B">
        <w:rPr>
          <w:rFonts w:ascii="Arial" w:hAnsi="Arial" w:cs="Arial"/>
          <w:sz w:val="18"/>
          <w:szCs w:val="18"/>
          <w:lang w:val="es-SV"/>
        </w:rPr>
        <w:t>.j.v..-</w:t>
      </w:r>
    </w:p>
    <w:p w:rsidR="00C30B47" w:rsidRPr="0009293B" w:rsidRDefault="00C30B47" w:rsidP="00C30B47">
      <w:pPr>
        <w:rPr>
          <w:rFonts w:ascii="Arial" w:hAnsi="Arial" w:cs="Arial"/>
          <w:sz w:val="18"/>
          <w:szCs w:val="18"/>
          <w:lang w:val="es-SV"/>
        </w:rPr>
      </w:pPr>
    </w:p>
    <w:p w:rsidR="00C30B47" w:rsidRPr="0009293B" w:rsidRDefault="00C30B47" w:rsidP="00C30B47">
      <w:pPr>
        <w:rPr>
          <w:rFonts w:ascii="Arial" w:hAnsi="Arial" w:cs="Arial"/>
          <w:sz w:val="18"/>
          <w:szCs w:val="18"/>
        </w:rPr>
      </w:pPr>
    </w:p>
    <w:p w:rsidR="00C30B47" w:rsidRPr="0009293B" w:rsidRDefault="00C30B47" w:rsidP="00C30B47">
      <w:pPr>
        <w:ind w:firstLine="567"/>
        <w:rPr>
          <w:rFonts w:ascii="Arial" w:hAnsi="Arial" w:cs="Arial"/>
          <w:sz w:val="18"/>
          <w:szCs w:val="18"/>
        </w:rPr>
      </w:pPr>
      <w:r w:rsidRPr="0009293B">
        <w:rPr>
          <w:rFonts w:ascii="Arial" w:hAnsi="Arial" w:cs="Arial"/>
          <w:sz w:val="18"/>
          <w:szCs w:val="18"/>
        </w:rPr>
        <w:t>4- ¿Cuáles son los casos en que puede comparecer un menor de edad en diligencia de jurisdicción voluntaria?</w:t>
      </w:r>
    </w:p>
    <w:p w:rsidR="00C30B47" w:rsidRPr="0009293B" w:rsidRDefault="00C30B47" w:rsidP="00C30B47">
      <w:pPr>
        <w:ind w:firstLine="567"/>
        <w:rPr>
          <w:rFonts w:ascii="Arial" w:hAnsi="Arial" w:cs="Arial"/>
          <w:sz w:val="18"/>
          <w:szCs w:val="18"/>
        </w:rPr>
      </w:pPr>
    </w:p>
    <w:p w:rsidR="00C30B47" w:rsidRPr="0009293B" w:rsidRDefault="00C30B47" w:rsidP="00C30B47">
      <w:pPr>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rPr>
          <w:rFonts w:ascii="Arial" w:hAnsi="Arial" w:cs="Arial"/>
          <w:sz w:val="18"/>
          <w:szCs w:val="18"/>
        </w:rPr>
      </w:pPr>
      <w:r w:rsidRPr="0009293B">
        <w:rPr>
          <w:rFonts w:ascii="Arial" w:hAnsi="Arial" w:cs="Arial"/>
          <w:sz w:val="18"/>
          <w:szCs w:val="18"/>
        </w:rPr>
        <w:t xml:space="preserve">Para establecer la ausencia del padre o la madre que debe dar su consentimiento para el matrimo-nio de un menor Art. </w:t>
      </w:r>
      <w:smartTag w:uri="urn:schemas-microsoft-com:office:smarttags" w:element="metricconverter">
        <w:smartTagPr>
          <w:attr w:name="ProductID" w:val="9 L"/>
        </w:smartTagPr>
        <w:r w:rsidRPr="0009293B">
          <w:rPr>
            <w:rFonts w:ascii="Arial" w:hAnsi="Arial" w:cs="Arial"/>
            <w:sz w:val="18"/>
            <w:szCs w:val="18"/>
          </w:rPr>
          <w:t>9 L</w:t>
        </w:r>
      </w:smartTag>
      <w:r w:rsidRPr="0009293B">
        <w:rPr>
          <w:rFonts w:ascii="Arial" w:hAnsi="Arial" w:cs="Arial"/>
          <w:sz w:val="18"/>
          <w:szCs w:val="18"/>
        </w:rPr>
        <w:t>.J.V.O.D.,</w:t>
      </w:r>
    </w:p>
    <w:p w:rsidR="00C30B47" w:rsidRPr="0009293B" w:rsidRDefault="00C30B47" w:rsidP="00C30B47">
      <w:pPr>
        <w:ind w:firstLine="567"/>
        <w:rPr>
          <w:rFonts w:ascii="Arial" w:hAnsi="Arial" w:cs="Arial"/>
          <w:sz w:val="18"/>
          <w:szCs w:val="18"/>
        </w:rPr>
      </w:pPr>
      <w:r w:rsidRPr="0009293B">
        <w:rPr>
          <w:rFonts w:ascii="Arial" w:hAnsi="Arial" w:cs="Arial"/>
          <w:sz w:val="18"/>
          <w:szCs w:val="18"/>
        </w:rPr>
        <w:t xml:space="preserve">Para determinar el peculio profesional o industrial de un hijo de familia Art. </w:t>
      </w:r>
      <w:smartTag w:uri="urn:schemas-microsoft-com:office:smarttags" w:element="metricconverter">
        <w:smartTagPr>
          <w:attr w:name="ProductID" w:val="10 L"/>
        </w:smartTagPr>
        <w:r w:rsidRPr="0009293B">
          <w:rPr>
            <w:rFonts w:ascii="Arial" w:hAnsi="Arial" w:cs="Arial"/>
            <w:sz w:val="18"/>
            <w:szCs w:val="18"/>
          </w:rPr>
          <w:t>10 L</w:t>
        </w:r>
      </w:smartTag>
      <w:r w:rsidRPr="0009293B">
        <w:rPr>
          <w:rFonts w:ascii="Arial" w:hAnsi="Arial" w:cs="Arial"/>
          <w:sz w:val="18"/>
          <w:szCs w:val="18"/>
        </w:rPr>
        <w:t>.J.V.O.D..-</w:t>
      </w:r>
    </w:p>
    <w:p w:rsidR="00C30B47" w:rsidRPr="0009293B" w:rsidRDefault="00C30B47" w:rsidP="00C30B47">
      <w:pPr>
        <w:ind w:firstLine="567"/>
        <w:rPr>
          <w:rFonts w:ascii="Arial" w:hAnsi="Arial" w:cs="Arial"/>
          <w:sz w:val="18"/>
          <w:szCs w:val="18"/>
        </w:rPr>
      </w:pPr>
      <w:r w:rsidRPr="0009293B">
        <w:rPr>
          <w:rFonts w:ascii="Arial" w:hAnsi="Arial" w:cs="Arial"/>
          <w:sz w:val="18"/>
          <w:szCs w:val="18"/>
        </w:rPr>
        <w:t xml:space="preserve">Para la calificación de la edad Art. </w:t>
      </w:r>
      <w:smartTag w:uri="urn:schemas-microsoft-com:office:smarttags" w:element="metricconverter">
        <w:smartTagPr>
          <w:attr w:name="ProductID" w:val="31 L"/>
        </w:smartTagPr>
        <w:r w:rsidRPr="0009293B">
          <w:rPr>
            <w:rFonts w:ascii="Arial" w:hAnsi="Arial" w:cs="Arial"/>
            <w:sz w:val="18"/>
            <w:szCs w:val="18"/>
          </w:rPr>
          <w:t>31 L</w:t>
        </w:r>
      </w:smartTag>
      <w:r w:rsidRPr="0009293B">
        <w:rPr>
          <w:rFonts w:ascii="Arial" w:hAnsi="Arial" w:cs="Arial"/>
          <w:sz w:val="18"/>
          <w:szCs w:val="18"/>
        </w:rPr>
        <w:t>.J.V.O.D..-</w:t>
      </w:r>
    </w:p>
    <w:p w:rsidR="00C30B47" w:rsidRPr="0009293B" w:rsidRDefault="00C30B47" w:rsidP="00C30B47">
      <w:pPr>
        <w:rPr>
          <w:rFonts w:ascii="Arial" w:hAnsi="Arial" w:cs="Arial"/>
          <w:sz w:val="18"/>
          <w:szCs w:val="18"/>
        </w:rPr>
      </w:pPr>
    </w:p>
    <w:p w:rsidR="00C30B47" w:rsidRPr="0009293B" w:rsidRDefault="00C30B47" w:rsidP="00C30B47">
      <w:pPr>
        <w:ind w:firstLine="567"/>
        <w:rPr>
          <w:rFonts w:ascii="Arial" w:hAnsi="Arial" w:cs="Arial"/>
          <w:sz w:val="18"/>
          <w:szCs w:val="18"/>
        </w:rPr>
      </w:pPr>
      <w:r w:rsidRPr="0009293B">
        <w:rPr>
          <w:rFonts w:ascii="Arial" w:hAnsi="Arial" w:cs="Arial"/>
          <w:sz w:val="18"/>
          <w:szCs w:val="18"/>
        </w:rPr>
        <w:t>5- ¿Puede un magistrado seguir diligencias de jurisdicción voluntaria?</w:t>
      </w:r>
    </w:p>
    <w:p w:rsidR="00C30B47" w:rsidRPr="0009293B" w:rsidRDefault="00C30B47" w:rsidP="00C30B47">
      <w:pPr>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rPr>
          <w:rFonts w:ascii="Arial" w:hAnsi="Arial" w:cs="Arial"/>
          <w:sz w:val="18"/>
          <w:szCs w:val="18"/>
          <w:lang w:val="es-SV"/>
        </w:rPr>
      </w:pPr>
      <w:r w:rsidRPr="0009293B">
        <w:rPr>
          <w:rFonts w:ascii="Arial" w:hAnsi="Arial" w:cs="Arial"/>
          <w:sz w:val="18"/>
          <w:szCs w:val="18"/>
        </w:rPr>
        <w:t xml:space="preserve">No puede, pues le esta prohibido, lo mismo que a lo demás funcionarios del Organo Judicial, los Registradores de </w:t>
      </w:r>
      <w:smartTag w:uri="urn:schemas-microsoft-com:office:smarttags" w:element="PersonName">
        <w:smartTagPr>
          <w:attr w:name="ProductID" w:val="la Propiedad Ra￭z"/>
        </w:smartTagPr>
        <w:r w:rsidRPr="0009293B">
          <w:rPr>
            <w:rFonts w:ascii="Arial" w:hAnsi="Arial" w:cs="Arial"/>
            <w:sz w:val="18"/>
            <w:szCs w:val="18"/>
          </w:rPr>
          <w:t>la Propiedad Raíz</w:t>
        </w:r>
      </w:smartTag>
      <w:r w:rsidRPr="0009293B">
        <w:rPr>
          <w:rFonts w:ascii="Arial" w:hAnsi="Arial" w:cs="Arial"/>
          <w:sz w:val="18"/>
          <w:szCs w:val="18"/>
        </w:rPr>
        <w:t xml:space="preserve"> e hipoteca y a los registradores de comercio. </w:t>
      </w:r>
      <w:r w:rsidRPr="0009293B">
        <w:rPr>
          <w:rFonts w:ascii="Arial" w:hAnsi="Arial" w:cs="Arial"/>
          <w:sz w:val="18"/>
          <w:szCs w:val="18"/>
          <w:lang w:val="es-SV"/>
        </w:rPr>
        <w:t xml:space="preserve">Art. </w:t>
      </w:r>
      <w:smartTag w:uri="urn:schemas-microsoft-com:office:smarttags" w:element="metricconverter">
        <w:smartTagPr>
          <w:attr w:name="ProductID" w:val="7 L"/>
        </w:smartTagPr>
        <w:r w:rsidRPr="0009293B">
          <w:rPr>
            <w:rFonts w:ascii="Arial" w:hAnsi="Arial" w:cs="Arial"/>
            <w:sz w:val="18"/>
            <w:szCs w:val="18"/>
            <w:lang w:val="es-SV"/>
          </w:rPr>
          <w:t>7 L</w:t>
        </w:r>
      </w:smartTag>
      <w:r w:rsidRPr="0009293B">
        <w:rPr>
          <w:rFonts w:ascii="Arial" w:hAnsi="Arial" w:cs="Arial"/>
          <w:sz w:val="18"/>
          <w:szCs w:val="18"/>
          <w:lang w:val="es-SV"/>
        </w:rPr>
        <w:t>.J.V.O.D..-</w:t>
      </w:r>
    </w:p>
    <w:p w:rsidR="00C30B47" w:rsidRPr="0009293B" w:rsidRDefault="00C30B47" w:rsidP="00C30B47">
      <w:pPr>
        <w:ind w:firstLine="567"/>
        <w:rPr>
          <w:rFonts w:ascii="Arial" w:hAnsi="Arial" w:cs="Arial"/>
          <w:sz w:val="18"/>
          <w:szCs w:val="18"/>
          <w:lang w:val="es-SV"/>
        </w:rPr>
      </w:pPr>
    </w:p>
    <w:p w:rsidR="00C30B47" w:rsidRPr="0009293B" w:rsidRDefault="00C30B47" w:rsidP="00C30B47">
      <w:pPr>
        <w:rPr>
          <w:rFonts w:ascii="Arial" w:hAnsi="Arial" w:cs="Arial"/>
          <w:sz w:val="18"/>
          <w:szCs w:val="18"/>
          <w:lang w:val="es-SV"/>
        </w:rPr>
      </w:pPr>
    </w:p>
    <w:p w:rsidR="00C30B47" w:rsidRPr="0009293B" w:rsidRDefault="00C30B47" w:rsidP="00C30B47">
      <w:pPr>
        <w:ind w:firstLine="567"/>
        <w:rPr>
          <w:rFonts w:ascii="Arial" w:hAnsi="Arial" w:cs="Arial"/>
          <w:sz w:val="18"/>
          <w:szCs w:val="18"/>
          <w:lang w:val="es-SV"/>
        </w:rPr>
      </w:pPr>
    </w:p>
    <w:p w:rsidR="00C30B47" w:rsidRPr="0009293B" w:rsidRDefault="00C30B47" w:rsidP="00C30B47">
      <w:pPr>
        <w:ind w:firstLine="567"/>
        <w:rPr>
          <w:rFonts w:ascii="Arial" w:hAnsi="Arial" w:cs="Arial"/>
          <w:sz w:val="18"/>
          <w:szCs w:val="18"/>
        </w:rPr>
      </w:pPr>
      <w:r w:rsidRPr="0009293B">
        <w:rPr>
          <w:rFonts w:ascii="Arial" w:hAnsi="Arial" w:cs="Arial"/>
          <w:sz w:val="18"/>
          <w:szCs w:val="18"/>
        </w:rPr>
        <w:t>6- ¿En qué caso de jurisdicción voluntaria se otorga escritura pública?</w:t>
      </w:r>
    </w:p>
    <w:p w:rsidR="00C30B47" w:rsidRPr="0009293B" w:rsidRDefault="00C30B47" w:rsidP="00C30B47">
      <w:pPr>
        <w:ind w:firstLine="567"/>
        <w:rPr>
          <w:rFonts w:ascii="Arial" w:hAnsi="Arial" w:cs="Arial"/>
          <w:sz w:val="18"/>
          <w:szCs w:val="18"/>
        </w:rPr>
      </w:pPr>
    </w:p>
    <w:p w:rsidR="00C30B47" w:rsidRPr="0009293B" w:rsidRDefault="00C30B47" w:rsidP="00C30B47">
      <w:pPr>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rPr>
          <w:rFonts w:ascii="Arial" w:hAnsi="Arial" w:cs="Arial"/>
          <w:sz w:val="18"/>
          <w:szCs w:val="18"/>
        </w:rPr>
      </w:pPr>
      <w:r w:rsidRPr="0009293B">
        <w:rPr>
          <w:rFonts w:ascii="Arial" w:hAnsi="Arial" w:cs="Arial"/>
          <w:sz w:val="18"/>
          <w:szCs w:val="18"/>
        </w:rPr>
        <w:t xml:space="preserve">Identidad personal (vivos o fallecidos) 31 y </w:t>
      </w:r>
      <w:smartTag w:uri="urn:schemas-microsoft-com:office:smarttags" w:element="metricconverter">
        <w:smartTagPr>
          <w:attr w:name="ProductID" w:val="32 L"/>
        </w:smartTagPr>
        <w:r w:rsidRPr="0009293B">
          <w:rPr>
            <w:rFonts w:ascii="Arial" w:hAnsi="Arial" w:cs="Arial"/>
            <w:sz w:val="18"/>
            <w:szCs w:val="18"/>
          </w:rPr>
          <w:t>32 L</w:t>
        </w:r>
      </w:smartTag>
      <w:r w:rsidRPr="0009293B">
        <w:rPr>
          <w:rFonts w:ascii="Arial" w:hAnsi="Arial" w:cs="Arial"/>
          <w:sz w:val="18"/>
          <w:szCs w:val="18"/>
        </w:rPr>
        <w:t>.J.V.O.D..-</w:t>
      </w:r>
    </w:p>
    <w:p w:rsidR="00C30B47" w:rsidRPr="0009293B" w:rsidRDefault="00C30B47" w:rsidP="00C30B47">
      <w:pPr>
        <w:ind w:firstLine="567"/>
        <w:rPr>
          <w:rFonts w:ascii="Arial" w:hAnsi="Arial" w:cs="Arial"/>
          <w:sz w:val="18"/>
          <w:szCs w:val="18"/>
        </w:rPr>
      </w:pPr>
      <w:r w:rsidRPr="0009293B">
        <w:rPr>
          <w:rFonts w:ascii="Arial" w:hAnsi="Arial" w:cs="Arial"/>
          <w:sz w:val="18"/>
          <w:szCs w:val="18"/>
        </w:rPr>
        <w:t>Calificación de edad33L.J.V.O.D..-</w:t>
      </w:r>
    </w:p>
    <w:p w:rsidR="00C30B47" w:rsidRPr="0009293B" w:rsidRDefault="00C30B47" w:rsidP="00C30B47">
      <w:pPr>
        <w:ind w:firstLine="567"/>
        <w:rPr>
          <w:rFonts w:ascii="Arial" w:hAnsi="Arial" w:cs="Arial"/>
          <w:sz w:val="18"/>
          <w:szCs w:val="18"/>
        </w:rPr>
      </w:pPr>
    </w:p>
    <w:p w:rsidR="00C30B47" w:rsidRPr="0009293B" w:rsidRDefault="00C30B47" w:rsidP="00C30B47">
      <w:pPr>
        <w:ind w:firstLine="567"/>
        <w:rPr>
          <w:rFonts w:ascii="Arial" w:hAnsi="Arial" w:cs="Arial"/>
          <w:sz w:val="18"/>
          <w:szCs w:val="18"/>
        </w:rPr>
      </w:pPr>
    </w:p>
    <w:p w:rsidR="00C30B47" w:rsidRPr="0009293B" w:rsidRDefault="00C30B47" w:rsidP="00C30B47">
      <w:pPr>
        <w:ind w:firstLine="567"/>
        <w:rPr>
          <w:rFonts w:ascii="Arial" w:hAnsi="Arial" w:cs="Arial"/>
          <w:sz w:val="18"/>
          <w:szCs w:val="18"/>
        </w:rPr>
      </w:pPr>
    </w:p>
    <w:p w:rsidR="00C30B47" w:rsidRPr="0009293B" w:rsidRDefault="00C30B47" w:rsidP="00C30B47">
      <w:pPr>
        <w:ind w:firstLine="567"/>
        <w:rPr>
          <w:rFonts w:ascii="Arial" w:hAnsi="Arial" w:cs="Arial"/>
          <w:sz w:val="18"/>
          <w:szCs w:val="18"/>
        </w:rPr>
      </w:pPr>
      <w:r w:rsidRPr="0009293B">
        <w:rPr>
          <w:rFonts w:ascii="Arial" w:hAnsi="Arial" w:cs="Arial"/>
          <w:sz w:val="18"/>
          <w:szCs w:val="18"/>
        </w:rPr>
        <w:t>7- ¿En qué caso se abstiene de conocer el notario y remite las diligencias a juez competente?</w:t>
      </w:r>
    </w:p>
    <w:p w:rsidR="00C30B47" w:rsidRPr="0009293B" w:rsidRDefault="00C30B47" w:rsidP="00C30B47">
      <w:pPr>
        <w:ind w:firstLine="567"/>
        <w:rPr>
          <w:rFonts w:ascii="Arial" w:hAnsi="Arial" w:cs="Arial"/>
          <w:sz w:val="18"/>
          <w:szCs w:val="18"/>
        </w:rPr>
      </w:pPr>
    </w:p>
    <w:p w:rsidR="00C30B47" w:rsidRPr="0009293B" w:rsidRDefault="00C30B47" w:rsidP="00C30B47">
      <w:pPr>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rPr>
          <w:rFonts w:ascii="Arial" w:hAnsi="Arial" w:cs="Arial"/>
          <w:sz w:val="18"/>
          <w:szCs w:val="18"/>
        </w:rPr>
      </w:pPr>
      <w:r w:rsidRPr="0009293B">
        <w:rPr>
          <w:rFonts w:ascii="Arial" w:hAnsi="Arial" w:cs="Arial"/>
          <w:sz w:val="18"/>
          <w:szCs w:val="18"/>
        </w:rPr>
        <w:t>Cuando deje de haber unanimidad entre los interesado</w:t>
      </w:r>
    </w:p>
    <w:p w:rsidR="00C30B47" w:rsidRPr="0009293B" w:rsidRDefault="00C30B47" w:rsidP="00C30B47">
      <w:pPr>
        <w:ind w:firstLine="567"/>
        <w:rPr>
          <w:rFonts w:ascii="Arial" w:hAnsi="Arial" w:cs="Arial"/>
          <w:sz w:val="18"/>
          <w:szCs w:val="18"/>
        </w:rPr>
      </w:pPr>
      <w:r w:rsidRPr="0009293B">
        <w:rPr>
          <w:rFonts w:ascii="Arial" w:hAnsi="Arial" w:cs="Arial"/>
          <w:sz w:val="18"/>
          <w:szCs w:val="18"/>
        </w:rPr>
        <w:t>Cuando hubiere oposición</w:t>
      </w:r>
    </w:p>
    <w:p w:rsidR="00C30B47" w:rsidRPr="0009293B" w:rsidRDefault="00C30B47" w:rsidP="00C30B47">
      <w:pPr>
        <w:ind w:firstLine="567"/>
        <w:rPr>
          <w:rFonts w:ascii="Arial" w:hAnsi="Arial" w:cs="Arial"/>
          <w:sz w:val="18"/>
          <w:szCs w:val="18"/>
        </w:rPr>
      </w:pPr>
      <w:r w:rsidRPr="0009293B">
        <w:rPr>
          <w:rFonts w:ascii="Arial" w:hAnsi="Arial" w:cs="Arial"/>
          <w:sz w:val="18"/>
          <w:szCs w:val="18"/>
        </w:rPr>
        <w:t xml:space="preserve">Cuando fuere adversa la opinión del Procurador General. </w:t>
      </w:r>
      <w:smartTag w:uri="urn:schemas-microsoft-com:office:smarttags" w:element="metricconverter">
        <w:smartTagPr>
          <w:attr w:name="ProductID" w:val="6 L"/>
        </w:smartTagPr>
        <w:r w:rsidRPr="0009293B">
          <w:rPr>
            <w:rFonts w:ascii="Arial" w:hAnsi="Arial" w:cs="Arial"/>
            <w:sz w:val="18"/>
            <w:szCs w:val="18"/>
          </w:rPr>
          <w:t>6 L</w:t>
        </w:r>
      </w:smartTag>
      <w:r w:rsidRPr="0009293B">
        <w:rPr>
          <w:rFonts w:ascii="Arial" w:hAnsi="Arial" w:cs="Arial"/>
          <w:sz w:val="18"/>
          <w:szCs w:val="18"/>
        </w:rPr>
        <w:t>.N..-</w:t>
      </w:r>
    </w:p>
    <w:p w:rsidR="00C30B47" w:rsidRPr="0009293B" w:rsidRDefault="00C30B47" w:rsidP="00C30B47">
      <w:pPr>
        <w:ind w:firstLine="567"/>
        <w:rPr>
          <w:rFonts w:ascii="Arial" w:hAnsi="Arial" w:cs="Arial"/>
          <w:sz w:val="18"/>
          <w:szCs w:val="18"/>
        </w:rPr>
      </w:pPr>
      <w:r w:rsidRPr="0009293B">
        <w:rPr>
          <w:rFonts w:ascii="Arial" w:hAnsi="Arial" w:cs="Arial"/>
          <w:sz w:val="18"/>
          <w:szCs w:val="18"/>
        </w:rPr>
        <w:t>Cuando lo ordene el juez. 21 Inc. 2º L. N..-</w:t>
      </w:r>
    </w:p>
    <w:p w:rsidR="00C30B47" w:rsidRPr="0009293B" w:rsidRDefault="00C30B47" w:rsidP="00C30B47">
      <w:pPr>
        <w:ind w:firstLine="567"/>
        <w:rPr>
          <w:rFonts w:ascii="Arial" w:hAnsi="Arial" w:cs="Arial"/>
          <w:sz w:val="18"/>
          <w:szCs w:val="18"/>
        </w:rPr>
      </w:pPr>
      <w:r w:rsidRPr="0009293B">
        <w:rPr>
          <w:rFonts w:ascii="Arial" w:hAnsi="Arial" w:cs="Arial"/>
          <w:sz w:val="18"/>
          <w:szCs w:val="18"/>
        </w:rPr>
        <w:t xml:space="preserve">Cuando se ha tramitado diligencias del Art. 141 Pr. C. </w:t>
      </w:r>
      <w:smartTag w:uri="urn:schemas-microsoft-com:office:smarttags" w:element="metricconverter">
        <w:smartTagPr>
          <w:attr w:name="ProductID" w:val="25 L"/>
        </w:smartTagPr>
        <w:r w:rsidRPr="0009293B">
          <w:rPr>
            <w:rFonts w:ascii="Arial" w:hAnsi="Arial" w:cs="Arial"/>
            <w:sz w:val="18"/>
            <w:szCs w:val="18"/>
          </w:rPr>
          <w:t>25 L</w:t>
        </w:r>
      </w:smartTag>
      <w:r w:rsidRPr="0009293B">
        <w:rPr>
          <w:rFonts w:ascii="Arial" w:hAnsi="Arial" w:cs="Arial"/>
          <w:sz w:val="18"/>
          <w:szCs w:val="18"/>
        </w:rPr>
        <w:t>. N..-</w:t>
      </w:r>
    </w:p>
    <w:p w:rsidR="00C30B47" w:rsidRPr="0009293B" w:rsidRDefault="00C30B47" w:rsidP="00C30B47">
      <w:pPr>
        <w:ind w:firstLine="567"/>
        <w:rPr>
          <w:rFonts w:ascii="Arial" w:hAnsi="Arial" w:cs="Arial"/>
          <w:sz w:val="18"/>
          <w:szCs w:val="18"/>
        </w:rPr>
      </w:pPr>
    </w:p>
    <w:p w:rsidR="00C30B47" w:rsidRPr="0009293B" w:rsidRDefault="00C30B47" w:rsidP="00C30B47">
      <w:pPr>
        <w:ind w:firstLine="567"/>
        <w:rPr>
          <w:rFonts w:ascii="Arial" w:hAnsi="Arial" w:cs="Arial"/>
          <w:sz w:val="18"/>
          <w:szCs w:val="18"/>
        </w:rPr>
      </w:pPr>
    </w:p>
    <w:p w:rsidR="00C30B47" w:rsidRPr="0009293B" w:rsidRDefault="00C30B47" w:rsidP="00C30B47">
      <w:pPr>
        <w:ind w:firstLine="567"/>
        <w:rPr>
          <w:rFonts w:ascii="Arial" w:hAnsi="Arial" w:cs="Arial"/>
          <w:sz w:val="18"/>
          <w:szCs w:val="18"/>
        </w:rPr>
      </w:pPr>
    </w:p>
    <w:p w:rsidR="00C30B47" w:rsidRPr="0009293B" w:rsidRDefault="00C30B47" w:rsidP="00C30B47">
      <w:pPr>
        <w:ind w:right="-285" w:firstLine="567"/>
        <w:rPr>
          <w:rFonts w:ascii="Arial" w:hAnsi="Arial" w:cs="Arial"/>
          <w:sz w:val="18"/>
          <w:szCs w:val="18"/>
        </w:rPr>
      </w:pPr>
      <w:r w:rsidRPr="0009293B">
        <w:rPr>
          <w:rFonts w:ascii="Arial" w:hAnsi="Arial" w:cs="Arial"/>
          <w:sz w:val="18"/>
          <w:szCs w:val="18"/>
        </w:rPr>
        <w:t>8- ¿En qué calidad actúa el notario en las diligencias de jurisdicción voluntaria?</w:t>
      </w:r>
    </w:p>
    <w:p w:rsidR="00C30B47" w:rsidRPr="0009293B" w:rsidRDefault="00C30B47" w:rsidP="00C30B47">
      <w:pPr>
        <w:ind w:right="-285" w:firstLine="567"/>
        <w:rPr>
          <w:rFonts w:ascii="Arial" w:hAnsi="Arial" w:cs="Arial"/>
          <w:sz w:val="18"/>
          <w:szCs w:val="18"/>
        </w:rPr>
      </w:pPr>
    </w:p>
    <w:p w:rsidR="00C30B47" w:rsidRPr="0009293B" w:rsidRDefault="00C30B47" w:rsidP="00C30B47">
      <w:pPr>
        <w:ind w:right="-285"/>
        <w:rPr>
          <w:rFonts w:ascii="Arial" w:hAnsi="Arial" w:cs="Arial"/>
          <w:sz w:val="18"/>
          <w:szCs w:val="18"/>
        </w:rPr>
      </w:pPr>
      <w:r w:rsidRPr="0009293B">
        <w:rPr>
          <w:rFonts w:ascii="Arial" w:hAnsi="Arial" w:cs="Arial"/>
          <w:sz w:val="18"/>
          <w:szCs w:val="18"/>
        </w:rPr>
        <w:t>Respuesta:</w:t>
      </w:r>
    </w:p>
    <w:p w:rsidR="00C30B47" w:rsidRPr="0009293B" w:rsidRDefault="00C30B47" w:rsidP="00C30B47">
      <w:pPr>
        <w:ind w:right="-285" w:firstLine="567"/>
        <w:rPr>
          <w:rFonts w:ascii="Arial" w:hAnsi="Arial" w:cs="Arial"/>
          <w:sz w:val="18"/>
          <w:szCs w:val="18"/>
        </w:rPr>
      </w:pPr>
      <w:r w:rsidRPr="0009293B">
        <w:rPr>
          <w:rFonts w:ascii="Arial" w:hAnsi="Arial" w:cs="Arial"/>
          <w:sz w:val="18"/>
          <w:szCs w:val="18"/>
        </w:rPr>
        <w:t>Como auxiliar del Organo Judicial, en beneficio de la administración de justicia.-</w:t>
      </w:r>
    </w:p>
    <w:p w:rsidR="00C30B47" w:rsidRPr="0009293B" w:rsidRDefault="00C30B47" w:rsidP="00C30B47">
      <w:pPr>
        <w:ind w:right="-285" w:firstLine="567"/>
        <w:rPr>
          <w:rFonts w:ascii="Arial" w:hAnsi="Arial" w:cs="Arial"/>
          <w:sz w:val="18"/>
          <w:szCs w:val="18"/>
        </w:rPr>
      </w:pPr>
    </w:p>
    <w:p w:rsidR="00C30B47" w:rsidRPr="0009293B" w:rsidRDefault="00C30B47" w:rsidP="00C30B47">
      <w:pPr>
        <w:ind w:right="-285" w:firstLine="567"/>
        <w:rPr>
          <w:rFonts w:ascii="Arial" w:hAnsi="Arial" w:cs="Arial"/>
          <w:sz w:val="18"/>
          <w:szCs w:val="18"/>
        </w:rPr>
      </w:pPr>
      <w:r w:rsidRPr="0009293B">
        <w:rPr>
          <w:rFonts w:ascii="Arial" w:hAnsi="Arial" w:cs="Arial"/>
          <w:sz w:val="18"/>
          <w:szCs w:val="18"/>
        </w:rPr>
        <w:t>9- ¿Puede un apoderado general judicial comparecer ante notario para promover diligencias de jurisdicción voluntaria?</w:t>
      </w:r>
    </w:p>
    <w:p w:rsidR="00C30B47" w:rsidRPr="0009293B" w:rsidRDefault="00C30B47" w:rsidP="00C30B47">
      <w:pPr>
        <w:ind w:right="-285" w:firstLine="567"/>
        <w:rPr>
          <w:rFonts w:ascii="Arial" w:hAnsi="Arial" w:cs="Arial"/>
          <w:sz w:val="18"/>
          <w:szCs w:val="18"/>
        </w:rPr>
      </w:pPr>
    </w:p>
    <w:p w:rsidR="00C30B47" w:rsidRPr="0009293B" w:rsidRDefault="00C30B47" w:rsidP="00C30B47">
      <w:pPr>
        <w:ind w:right="-285"/>
        <w:rPr>
          <w:rFonts w:ascii="Arial" w:hAnsi="Arial" w:cs="Arial"/>
          <w:sz w:val="18"/>
          <w:szCs w:val="18"/>
        </w:rPr>
      </w:pPr>
      <w:r w:rsidRPr="0009293B">
        <w:rPr>
          <w:rFonts w:ascii="Arial" w:hAnsi="Arial" w:cs="Arial"/>
          <w:sz w:val="18"/>
          <w:szCs w:val="18"/>
        </w:rPr>
        <w:t>Respuesta:</w:t>
      </w:r>
    </w:p>
    <w:p w:rsidR="00C30B47" w:rsidRPr="0009293B" w:rsidRDefault="00C30B47" w:rsidP="00C30B47">
      <w:pPr>
        <w:ind w:right="-285" w:firstLine="567"/>
        <w:rPr>
          <w:rFonts w:ascii="Arial" w:hAnsi="Arial" w:cs="Arial"/>
          <w:sz w:val="18"/>
          <w:szCs w:val="18"/>
        </w:rPr>
      </w:pPr>
      <w:r w:rsidRPr="0009293B">
        <w:rPr>
          <w:rFonts w:ascii="Arial" w:hAnsi="Arial" w:cs="Arial"/>
          <w:sz w:val="18"/>
          <w:szCs w:val="18"/>
        </w:rPr>
        <w:t>Para que un apoderado pueda promover dichas diligencias, es necesario poder especial o poder general con cláusula  especial. 2 ley J.V. D.D..-</w:t>
      </w:r>
    </w:p>
    <w:p w:rsidR="00C30B47" w:rsidRPr="0009293B" w:rsidRDefault="00C30B47" w:rsidP="00C30B47">
      <w:pPr>
        <w:ind w:right="-285" w:firstLine="567"/>
        <w:rPr>
          <w:rFonts w:ascii="Arial" w:hAnsi="Arial" w:cs="Arial"/>
          <w:sz w:val="18"/>
          <w:szCs w:val="18"/>
        </w:rPr>
      </w:pPr>
    </w:p>
    <w:p w:rsidR="00C30B47" w:rsidRPr="0009293B" w:rsidRDefault="00C30B47" w:rsidP="00C30B47">
      <w:pPr>
        <w:ind w:right="-285" w:firstLine="567"/>
        <w:rPr>
          <w:rFonts w:ascii="Arial" w:hAnsi="Arial" w:cs="Arial"/>
          <w:sz w:val="18"/>
          <w:szCs w:val="18"/>
        </w:rPr>
      </w:pPr>
    </w:p>
    <w:p w:rsidR="00C30B47" w:rsidRPr="0009293B" w:rsidRDefault="00C30B47" w:rsidP="00C30B47">
      <w:pPr>
        <w:ind w:right="-285" w:firstLine="567"/>
        <w:rPr>
          <w:rFonts w:ascii="Arial" w:hAnsi="Arial" w:cs="Arial"/>
          <w:sz w:val="18"/>
          <w:szCs w:val="18"/>
        </w:rPr>
      </w:pPr>
    </w:p>
    <w:p w:rsidR="00C30B47" w:rsidRPr="0009293B" w:rsidRDefault="00C30B47" w:rsidP="00C30B47">
      <w:pPr>
        <w:ind w:right="-285" w:firstLine="567"/>
        <w:rPr>
          <w:rFonts w:ascii="Arial" w:hAnsi="Arial" w:cs="Arial"/>
          <w:sz w:val="18"/>
          <w:szCs w:val="18"/>
        </w:rPr>
      </w:pPr>
      <w:r w:rsidRPr="0009293B">
        <w:rPr>
          <w:rFonts w:ascii="Arial" w:hAnsi="Arial" w:cs="Arial"/>
          <w:sz w:val="18"/>
          <w:szCs w:val="18"/>
        </w:rPr>
        <w:t>10- ¿En qué casos los notarios actúan como notificadores en diligencias de jurisdicción voluntaria?</w:t>
      </w:r>
    </w:p>
    <w:p w:rsidR="00C30B47" w:rsidRPr="0009293B" w:rsidRDefault="00C30B47" w:rsidP="00C30B47">
      <w:pPr>
        <w:ind w:right="-285" w:firstLine="567"/>
        <w:rPr>
          <w:rFonts w:ascii="Arial" w:hAnsi="Arial" w:cs="Arial"/>
          <w:sz w:val="18"/>
          <w:szCs w:val="18"/>
        </w:rPr>
      </w:pPr>
    </w:p>
    <w:p w:rsidR="00C30B47" w:rsidRPr="0009293B" w:rsidRDefault="00C30B47" w:rsidP="00C30B47">
      <w:pPr>
        <w:ind w:right="-285"/>
        <w:rPr>
          <w:rFonts w:ascii="Arial" w:hAnsi="Arial" w:cs="Arial"/>
          <w:sz w:val="18"/>
          <w:szCs w:val="18"/>
        </w:rPr>
      </w:pPr>
      <w:r w:rsidRPr="0009293B">
        <w:rPr>
          <w:rFonts w:ascii="Arial" w:hAnsi="Arial" w:cs="Arial"/>
          <w:sz w:val="18"/>
          <w:szCs w:val="18"/>
        </w:rPr>
        <w:t>Respuesta:</w:t>
      </w:r>
    </w:p>
    <w:p w:rsidR="00C30B47" w:rsidRPr="0009293B" w:rsidRDefault="00C30B47" w:rsidP="00C30B47">
      <w:pPr>
        <w:ind w:right="-285" w:firstLine="567"/>
        <w:rPr>
          <w:rFonts w:ascii="Arial" w:hAnsi="Arial" w:cs="Arial"/>
          <w:sz w:val="18"/>
          <w:szCs w:val="18"/>
        </w:rPr>
      </w:pPr>
      <w:r w:rsidRPr="0009293B">
        <w:rPr>
          <w:rFonts w:ascii="Arial" w:hAnsi="Arial" w:cs="Arial"/>
          <w:sz w:val="18"/>
          <w:szCs w:val="18"/>
        </w:rPr>
        <w:t>En la notificación de la revocación de poderes o sustituciones, y en la notificación de título a los herederos. 23 y 28  ley L.J.V.O.D..-</w:t>
      </w:r>
    </w:p>
    <w:p w:rsidR="00C30B47" w:rsidRPr="0009293B" w:rsidRDefault="00C30B47" w:rsidP="00C30B47">
      <w:pPr>
        <w:ind w:firstLine="567"/>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14- La jurisdicción contenciosa y voluntaria.- Explíquelos.-</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 a- Jurisdicción contenciosa es la que realiza el juez con el fin de resolver una contienda, controversia, un litigio entre partes, con calidad de cosa juzgada.-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 b- Jurisdicción voluntaria, alude a la que interpone el juez, con el fin de realizar cuestiones, gestiones o trámites en los que no hay litigio; en la que el órgano jurisdiccional interviene a solicitud de cualquier sujeto de derecho, con el objeto de examinar, certificar, calificar o dar fe de situaciones.-</w:t>
      </w:r>
    </w:p>
    <w:p w:rsidR="00C30B47" w:rsidRPr="0009293B" w:rsidRDefault="00C30B47" w:rsidP="00C30B47">
      <w:pPr>
        <w:ind w:firstLine="705"/>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15- Analice concordantemente los Arts. 956 y </w:t>
      </w:r>
      <w:smartTag w:uri="urn:schemas-microsoft-com:office:smarttags" w:element="metricconverter">
        <w:smartTagPr>
          <w:attr w:name="ProductID" w:val="1162 C"/>
        </w:smartTagPr>
        <w:r w:rsidRPr="0009293B">
          <w:rPr>
            <w:rFonts w:ascii="Arial" w:hAnsi="Arial" w:cs="Arial"/>
            <w:sz w:val="18"/>
            <w:szCs w:val="18"/>
          </w:rPr>
          <w:t>1162 C</w:t>
        </w:r>
      </w:smartTag>
      <w:r w:rsidRPr="0009293B">
        <w:rPr>
          <w:rFonts w:ascii="Arial" w:hAnsi="Arial" w:cs="Arial"/>
          <w:sz w:val="18"/>
          <w:szCs w:val="18"/>
        </w:rPr>
        <w:t xml:space="preserve">., en relación con los Arts. 5, 1 y 18 y siguientes de </w:t>
      </w:r>
      <w:smartTag w:uri="urn:schemas-microsoft-com:office:smarttags" w:element="PersonName">
        <w:smartTagPr>
          <w:attr w:name="ProductID" w:val="la Ley"/>
        </w:smartTagPr>
        <w:r w:rsidRPr="0009293B">
          <w:rPr>
            <w:rFonts w:ascii="Arial" w:hAnsi="Arial" w:cs="Arial"/>
            <w:sz w:val="18"/>
            <w:szCs w:val="18"/>
          </w:rPr>
          <w:t>la Ley</w:t>
        </w:r>
      </w:smartTag>
      <w:r w:rsidRPr="0009293B">
        <w:rPr>
          <w:rFonts w:ascii="Arial" w:hAnsi="Arial" w:cs="Arial"/>
          <w:sz w:val="18"/>
          <w:szCs w:val="18"/>
        </w:rPr>
        <w:t xml:space="preserve"> del Ejercicio Notarial de </w:t>
      </w:r>
      <w:smartTag w:uri="urn:schemas-microsoft-com:office:smarttags" w:element="PersonName">
        <w:smartTagPr>
          <w:attr w:name="ProductID" w:val="la Jurisdicci￳n Voluntaria"/>
        </w:smartTagPr>
        <w:r w:rsidRPr="0009293B">
          <w:rPr>
            <w:rFonts w:ascii="Arial" w:hAnsi="Arial" w:cs="Arial"/>
            <w:sz w:val="18"/>
            <w:szCs w:val="18"/>
          </w:rPr>
          <w:t>la Jurisdicción Voluntaria</w:t>
        </w:r>
      </w:smartTag>
      <w:r w:rsidRPr="0009293B">
        <w:rPr>
          <w:rFonts w:ascii="Arial" w:hAnsi="Arial" w:cs="Arial"/>
          <w:sz w:val="18"/>
          <w:szCs w:val="18"/>
        </w:rPr>
        <w:t xml:space="preserve"> y de otras Diligencias.-</w:t>
      </w:r>
    </w:p>
    <w:p w:rsidR="00C30B47" w:rsidRPr="0009293B" w:rsidRDefault="00C30B47" w:rsidP="00C30B47">
      <w:pPr>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Los notarios, por su propia función, pueden ejercerla en cualquier lugar de </w:t>
      </w:r>
      <w:smartTag w:uri="urn:schemas-microsoft-com:office:smarttags" w:element="PersonName">
        <w:smartTagPr>
          <w:attr w:name="ProductID" w:val="la Rep￺blica"/>
        </w:smartTagPr>
        <w:r w:rsidRPr="0009293B">
          <w:rPr>
            <w:rFonts w:ascii="Arial" w:hAnsi="Arial" w:cs="Arial"/>
            <w:sz w:val="18"/>
            <w:szCs w:val="18"/>
          </w:rPr>
          <w:t>la República</w:t>
        </w:r>
      </w:smartTag>
      <w:r w:rsidRPr="0009293B">
        <w:rPr>
          <w:rFonts w:ascii="Arial" w:hAnsi="Arial" w:cs="Arial"/>
          <w:sz w:val="18"/>
          <w:szCs w:val="18"/>
        </w:rPr>
        <w:t xml:space="preserve">; según esto, puede iniciarse ante cualquier notario de </w:t>
      </w:r>
      <w:smartTag w:uri="urn:schemas-microsoft-com:office:smarttags" w:element="PersonName">
        <w:smartTagPr>
          <w:attr w:name="ProductID" w:val="la Rep￺blica"/>
        </w:smartTagPr>
        <w:r w:rsidRPr="0009293B">
          <w:rPr>
            <w:rFonts w:ascii="Arial" w:hAnsi="Arial" w:cs="Arial"/>
            <w:sz w:val="18"/>
            <w:szCs w:val="18"/>
          </w:rPr>
          <w:t>la República</w:t>
        </w:r>
      </w:smartTag>
      <w:r w:rsidRPr="0009293B">
        <w:rPr>
          <w:rFonts w:ascii="Arial" w:hAnsi="Arial" w:cs="Arial"/>
          <w:sz w:val="18"/>
          <w:szCs w:val="18"/>
        </w:rPr>
        <w:t xml:space="preserve"> las diligencias para aceptar una herencia, sin importar cual haya sido el último domicilio del causante.- Mas los Arts. 956 y </w:t>
      </w:r>
      <w:smartTag w:uri="urn:schemas-microsoft-com:office:smarttags" w:element="metricconverter">
        <w:smartTagPr>
          <w:attr w:name="ProductID" w:val="1162 C"/>
        </w:smartTagPr>
        <w:r w:rsidRPr="0009293B">
          <w:rPr>
            <w:rFonts w:ascii="Arial" w:hAnsi="Arial" w:cs="Arial"/>
            <w:sz w:val="18"/>
            <w:szCs w:val="18"/>
          </w:rPr>
          <w:t>1162 C</w:t>
        </w:r>
      </w:smartTag>
      <w:r w:rsidRPr="0009293B">
        <w:rPr>
          <w:rFonts w:ascii="Arial" w:hAnsi="Arial" w:cs="Arial"/>
          <w:sz w:val="18"/>
          <w:szCs w:val="18"/>
        </w:rPr>
        <w:t xml:space="preserve">. determinan cuando y donde se abre la sucesión; lo que está en consonancia con lo dispuesto en los Arts. 956 y </w:t>
      </w:r>
      <w:smartTag w:uri="urn:schemas-microsoft-com:office:smarttags" w:element="metricconverter">
        <w:smartTagPr>
          <w:attr w:name="ProductID" w:val="1162 C"/>
        </w:smartTagPr>
        <w:r w:rsidRPr="0009293B">
          <w:rPr>
            <w:rFonts w:ascii="Arial" w:hAnsi="Arial" w:cs="Arial"/>
            <w:sz w:val="18"/>
            <w:szCs w:val="18"/>
          </w:rPr>
          <w:t>1162 C</w:t>
        </w:r>
      </w:smartTag>
      <w:r w:rsidRPr="0009293B">
        <w:rPr>
          <w:rFonts w:ascii="Arial" w:hAnsi="Arial" w:cs="Arial"/>
          <w:sz w:val="18"/>
          <w:szCs w:val="18"/>
        </w:rPr>
        <w:t>..- De manera que la función notarial en estos caos excede las reglamentaciones que al efecto señala el Código Civil y que sí tienen que ser observados por el juez.-</w:t>
      </w: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16- En el ejercicio notarial en materia de jurisdicción voluntaria, señale usted en que casos el expediente formado por los notarios:</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a- Se anexa al protocolo.-</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b- Se remite al Juez; y</w:t>
      </w:r>
    </w:p>
    <w:p w:rsidR="00C30B47" w:rsidRPr="0009293B" w:rsidRDefault="00C30B47" w:rsidP="00C30B47">
      <w:pPr>
        <w:jc w:val="both"/>
        <w:rPr>
          <w:rFonts w:ascii="Arial" w:hAnsi="Arial" w:cs="Arial"/>
          <w:sz w:val="18"/>
          <w:szCs w:val="18"/>
        </w:rPr>
      </w:pPr>
      <w:r w:rsidRPr="0009293B">
        <w:rPr>
          <w:rFonts w:ascii="Arial" w:hAnsi="Arial" w:cs="Arial"/>
          <w:sz w:val="18"/>
          <w:szCs w:val="18"/>
        </w:rPr>
        <w:t xml:space="preserve">           c- Se entrega al interesado.-</w:t>
      </w:r>
    </w:p>
    <w:p w:rsidR="00C30B47" w:rsidRPr="0009293B" w:rsidRDefault="00C30B47" w:rsidP="00C30B47">
      <w:pPr>
        <w:jc w:val="both"/>
        <w:rPr>
          <w:rFonts w:ascii="Arial" w:hAnsi="Arial" w:cs="Arial"/>
          <w:sz w:val="18"/>
          <w:szCs w:val="18"/>
        </w:rPr>
      </w:pPr>
    </w:p>
    <w:p w:rsidR="00C30B47" w:rsidRPr="0009293B" w:rsidRDefault="00C30B47" w:rsidP="00C30B47">
      <w:pPr>
        <w:jc w:val="both"/>
        <w:rPr>
          <w:rFonts w:ascii="Arial" w:hAnsi="Arial" w:cs="Arial"/>
          <w:sz w:val="18"/>
          <w:szCs w:val="18"/>
        </w:rPr>
      </w:pPr>
      <w:r w:rsidRPr="0009293B">
        <w:rPr>
          <w:rFonts w:ascii="Arial" w:hAnsi="Arial"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Se anexa al protocolo:</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a- Aceptación de herencia.- </w:t>
      </w:r>
      <w:r w:rsidRPr="0009293B">
        <w:rPr>
          <w:rFonts w:ascii="Arial" w:hAnsi="Arial" w:cs="Arial"/>
          <w:sz w:val="18"/>
          <w:szCs w:val="18"/>
          <w:lang w:val="es-SV"/>
        </w:rPr>
        <w:t xml:space="preserve">(Art. </w:t>
      </w:r>
      <w:smartTag w:uri="urn:schemas-microsoft-com:office:smarttags" w:element="metricconverter">
        <w:smartTagPr>
          <w:attr w:name="ProductID" w:val="18 L"/>
        </w:smartTagPr>
        <w:r w:rsidRPr="0009293B">
          <w:rPr>
            <w:rFonts w:ascii="Arial" w:hAnsi="Arial" w:cs="Arial"/>
            <w:sz w:val="18"/>
            <w:szCs w:val="18"/>
            <w:lang w:val="es-SV"/>
          </w:rPr>
          <w:t>18 L</w:t>
        </w:r>
      </w:smartTag>
      <w:r w:rsidRPr="0009293B">
        <w:rPr>
          <w:rFonts w:ascii="Arial" w:hAnsi="Arial" w:cs="Arial"/>
          <w:sz w:val="18"/>
          <w:szCs w:val="18"/>
          <w:lang w:val="es-SV"/>
        </w:rPr>
        <w:t>. J. V.).-</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b- Apertura y publicación de testamento cerrado.- </w:t>
      </w:r>
      <w:r w:rsidRPr="0009293B">
        <w:rPr>
          <w:rFonts w:ascii="Arial" w:hAnsi="Arial" w:cs="Arial"/>
          <w:sz w:val="18"/>
          <w:szCs w:val="18"/>
          <w:lang w:val="es-SV"/>
        </w:rPr>
        <w:t xml:space="preserve">(Art. </w:t>
      </w:r>
      <w:smartTag w:uri="urn:schemas-microsoft-com:office:smarttags" w:element="metricconverter">
        <w:smartTagPr>
          <w:attr w:name="ProductID" w:val="17 L"/>
        </w:smartTagPr>
        <w:r w:rsidRPr="0009293B">
          <w:rPr>
            <w:rFonts w:ascii="Arial" w:hAnsi="Arial" w:cs="Arial"/>
            <w:sz w:val="18"/>
            <w:szCs w:val="18"/>
            <w:lang w:val="es-SV"/>
          </w:rPr>
          <w:t>17 L</w:t>
        </w:r>
      </w:smartTag>
      <w:r w:rsidRPr="0009293B">
        <w:rPr>
          <w:rFonts w:ascii="Arial" w:hAnsi="Arial" w:cs="Arial"/>
          <w:sz w:val="18"/>
          <w:szCs w:val="18"/>
          <w:lang w:val="es-SV"/>
        </w:rPr>
        <w:t>. J. V.).-</w:t>
      </w:r>
    </w:p>
    <w:p w:rsidR="00C30B47" w:rsidRPr="0009293B" w:rsidRDefault="00C30B47" w:rsidP="00C30B47">
      <w:pPr>
        <w:ind w:firstLine="567"/>
        <w:jc w:val="both"/>
        <w:rPr>
          <w:rFonts w:ascii="Arial" w:hAnsi="Arial" w:cs="Arial"/>
          <w:sz w:val="18"/>
          <w:szCs w:val="18"/>
          <w:lang w:val="es-SV"/>
        </w:rPr>
      </w:pPr>
      <w:r w:rsidRPr="0009293B">
        <w:rPr>
          <w:rFonts w:ascii="Arial" w:hAnsi="Arial" w:cs="Arial"/>
          <w:sz w:val="18"/>
          <w:szCs w:val="18"/>
        </w:rPr>
        <w:t xml:space="preserve">c- Determinación del peculio profesional o industrial del hijo.- </w:t>
      </w:r>
      <w:r w:rsidRPr="0009293B">
        <w:rPr>
          <w:rFonts w:ascii="Arial" w:hAnsi="Arial" w:cs="Arial"/>
          <w:sz w:val="18"/>
          <w:szCs w:val="18"/>
          <w:lang w:val="es-SV"/>
        </w:rPr>
        <w:t xml:space="preserve">(Art. </w:t>
      </w:r>
      <w:smartTag w:uri="urn:schemas-microsoft-com:office:smarttags" w:element="metricconverter">
        <w:smartTagPr>
          <w:attr w:name="ProductID" w:val="10 L"/>
        </w:smartTagPr>
        <w:r w:rsidRPr="0009293B">
          <w:rPr>
            <w:rFonts w:ascii="Arial" w:hAnsi="Arial" w:cs="Arial"/>
            <w:sz w:val="18"/>
            <w:szCs w:val="18"/>
            <w:lang w:val="es-SV"/>
          </w:rPr>
          <w:t>10 L</w:t>
        </w:r>
      </w:smartTag>
      <w:r w:rsidRPr="0009293B">
        <w:rPr>
          <w:rFonts w:ascii="Arial" w:hAnsi="Arial" w:cs="Arial"/>
          <w:sz w:val="18"/>
          <w:szCs w:val="18"/>
          <w:lang w:val="es-SV"/>
        </w:rPr>
        <w:t>. J. V.).-</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d- Omisiones o errores en partidas (Art. </w:t>
      </w:r>
      <w:smartTag w:uri="urn:schemas-microsoft-com:office:smarttags" w:element="metricconverter">
        <w:smartTagPr>
          <w:attr w:name="ProductID" w:val="11 L"/>
        </w:smartTagPr>
        <w:r w:rsidRPr="0009293B">
          <w:rPr>
            <w:rFonts w:ascii="Arial" w:hAnsi="Arial" w:cs="Arial"/>
            <w:sz w:val="18"/>
            <w:szCs w:val="18"/>
          </w:rPr>
          <w:t>11 L</w:t>
        </w:r>
      </w:smartTag>
      <w:r w:rsidRPr="0009293B">
        <w:rPr>
          <w:rFonts w:ascii="Arial" w:hAnsi="Arial" w:cs="Arial"/>
          <w:sz w:val="18"/>
          <w:szCs w:val="18"/>
        </w:rPr>
        <w:t>. J. V.).-</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e- Establecimiento subsidiario de un estado civil (Art. </w:t>
      </w:r>
      <w:smartTag w:uri="urn:schemas-microsoft-com:office:smarttags" w:element="metricconverter">
        <w:smartTagPr>
          <w:attr w:name="ProductID" w:val="12 L"/>
        </w:smartTagPr>
        <w:r w:rsidRPr="0009293B">
          <w:rPr>
            <w:rFonts w:ascii="Arial" w:hAnsi="Arial" w:cs="Arial"/>
            <w:sz w:val="18"/>
            <w:szCs w:val="18"/>
          </w:rPr>
          <w:t>12 L</w:t>
        </w:r>
      </w:smartTag>
      <w:r w:rsidRPr="0009293B">
        <w:rPr>
          <w:rFonts w:ascii="Arial" w:hAnsi="Arial" w:cs="Arial"/>
          <w:sz w:val="18"/>
          <w:szCs w:val="18"/>
        </w:rPr>
        <w:t>. J. V.).-</w:t>
      </w:r>
    </w:p>
    <w:p w:rsidR="00C30B47" w:rsidRPr="0009293B" w:rsidRDefault="00C30B47" w:rsidP="00C30B47">
      <w:pPr>
        <w:ind w:left="708"/>
        <w:jc w:val="both"/>
        <w:rPr>
          <w:rFonts w:ascii="Arial" w:hAnsi="Arial" w:cs="Arial"/>
          <w:sz w:val="18"/>
          <w:szCs w:val="18"/>
        </w:rPr>
      </w:pPr>
    </w:p>
    <w:p w:rsidR="00C30B47" w:rsidRPr="0009293B" w:rsidRDefault="00C30B47" w:rsidP="00C30B47">
      <w:pPr>
        <w:ind w:left="567"/>
        <w:jc w:val="both"/>
        <w:rPr>
          <w:rFonts w:ascii="Arial" w:hAnsi="Arial" w:cs="Arial"/>
          <w:sz w:val="18"/>
          <w:szCs w:val="18"/>
        </w:rPr>
      </w:pPr>
      <w:r w:rsidRPr="0009293B">
        <w:rPr>
          <w:rFonts w:ascii="Arial" w:hAnsi="Arial" w:cs="Arial"/>
          <w:sz w:val="18"/>
          <w:szCs w:val="18"/>
        </w:rPr>
        <w:t>Se remite al Juez:</w:t>
      </w:r>
    </w:p>
    <w:p w:rsidR="00C30B47" w:rsidRPr="0009293B" w:rsidRDefault="00C30B47" w:rsidP="00C30B47">
      <w:pPr>
        <w:jc w:val="both"/>
        <w:rPr>
          <w:rFonts w:ascii="Arial" w:hAnsi="Arial" w:cs="Arial"/>
          <w:sz w:val="18"/>
          <w:szCs w:val="18"/>
          <w:lang w:val="es-SV"/>
        </w:rPr>
      </w:pPr>
      <w:r w:rsidRPr="0009293B">
        <w:rPr>
          <w:rFonts w:ascii="Arial" w:hAnsi="Arial" w:cs="Arial"/>
          <w:sz w:val="18"/>
          <w:szCs w:val="18"/>
        </w:rPr>
        <w:t xml:space="preserve">           a-  Nombramiento de curador al-litem a un ausente no declarado.- </w:t>
      </w:r>
      <w:r w:rsidRPr="0009293B">
        <w:rPr>
          <w:rFonts w:ascii="Arial" w:hAnsi="Arial" w:cs="Arial"/>
          <w:sz w:val="18"/>
          <w:szCs w:val="18"/>
          <w:lang w:val="es-SV"/>
        </w:rPr>
        <w:t xml:space="preserve">(Art. </w:t>
      </w:r>
      <w:smartTag w:uri="urn:schemas-microsoft-com:office:smarttags" w:element="metricconverter">
        <w:smartTagPr>
          <w:attr w:name="ProductID" w:val="25 L"/>
        </w:smartTagPr>
        <w:r w:rsidRPr="0009293B">
          <w:rPr>
            <w:rFonts w:ascii="Arial" w:hAnsi="Arial" w:cs="Arial"/>
            <w:sz w:val="18"/>
            <w:szCs w:val="18"/>
            <w:lang w:val="es-SV"/>
          </w:rPr>
          <w:t>25 L</w:t>
        </w:r>
      </w:smartTag>
      <w:r w:rsidRPr="0009293B">
        <w:rPr>
          <w:rFonts w:ascii="Arial" w:hAnsi="Arial" w:cs="Arial"/>
          <w:sz w:val="18"/>
          <w:szCs w:val="18"/>
          <w:lang w:val="es-SV"/>
        </w:rPr>
        <w:t>. J. V.)</w:t>
      </w:r>
    </w:p>
    <w:p w:rsidR="00C30B47" w:rsidRPr="0009293B" w:rsidRDefault="00C30B47" w:rsidP="00C30B47">
      <w:pPr>
        <w:jc w:val="both"/>
        <w:rPr>
          <w:rFonts w:ascii="Arial" w:hAnsi="Arial" w:cs="Arial"/>
          <w:sz w:val="18"/>
          <w:szCs w:val="18"/>
          <w:lang w:val="es-SV"/>
        </w:rPr>
      </w:pPr>
    </w:p>
    <w:p w:rsidR="00C30B47" w:rsidRPr="0009293B" w:rsidRDefault="00C30B47" w:rsidP="00C30B47">
      <w:pPr>
        <w:jc w:val="both"/>
        <w:rPr>
          <w:rFonts w:ascii="Arial" w:hAnsi="Arial" w:cs="Arial"/>
          <w:sz w:val="18"/>
          <w:szCs w:val="18"/>
        </w:rPr>
      </w:pPr>
      <w:r w:rsidRPr="0009293B">
        <w:rPr>
          <w:rFonts w:ascii="Arial" w:hAnsi="Arial" w:cs="Arial"/>
          <w:sz w:val="18"/>
          <w:szCs w:val="18"/>
          <w:lang w:val="es-SV"/>
        </w:rPr>
        <w:t xml:space="preserve">           </w:t>
      </w:r>
      <w:r w:rsidRPr="0009293B">
        <w:rPr>
          <w:rFonts w:ascii="Arial" w:hAnsi="Arial" w:cs="Arial"/>
          <w:sz w:val="18"/>
          <w:szCs w:val="18"/>
        </w:rPr>
        <w:t>Se entrega al interesado:</w:t>
      </w:r>
    </w:p>
    <w:p w:rsidR="00C30B47" w:rsidRPr="0009293B" w:rsidRDefault="00C30B47" w:rsidP="00C30B47">
      <w:pPr>
        <w:ind w:left="567"/>
        <w:jc w:val="both"/>
        <w:rPr>
          <w:rFonts w:ascii="Arial" w:hAnsi="Arial" w:cs="Arial"/>
          <w:sz w:val="18"/>
          <w:szCs w:val="18"/>
          <w:lang w:val="en-US"/>
        </w:rPr>
      </w:pPr>
      <w:r w:rsidRPr="0009293B">
        <w:rPr>
          <w:rFonts w:ascii="Arial" w:hAnsi="Arial" w:cs="Arial"/>
          <w:sz w:val="18"/>
          <w:szCs w:val="18"/>
        </w:rPr>
        <w:t xml:space="preserve">a- Deslinde voluntario.- </w:t>
      </w:r>
      <w:r w:rsidRPr="0009293B">
        <w:rPr>
          <w:rFonts w:ascii="Arial" w:hAnsi="Arial" w:cs="Arial"/>
          <w:sz w:val="18"/>
          <w:szCs w:val="18"/>
          <w:lang w:val="en-US"/>
        </w:rPr>
        <w:t xml:space="preserve">(Art. </w:t>
      </w:r>
      <w:smartTag w:uri="urn:schemas-microsoft-com:office:smarttags" w:element="metricconverter">
        <w:smartTagPr>
          <w:attr w:name="ProductID" w:val="14 L"/>
        </w:smartTagPr>
        <w:r w:rsidRPr="0009293B">
          <w:rPr>
            <w:rFonts w:ascii="Arial" w:hAnsi="Arial" w:cs="Arial"/>
            <w:sz w:val="18"/>
            <w:szCs w:val="18"/>
            <w:lang w:val="en-US"/>
          </w:rPr>
          <w:t>14 L</w:t>
        </w:r>
      </w:smartTag>
      <w:r w:rsidRPr="0009293B">
        <w:rPr>
          <w:rFonts w:ascii="Arial" w:hAnsi="Arial" w:cs="Arial"/>
          <w:sz w:val="18"/>
          <w:szCs w:val="18"/>
          <w:lang w:val="en-US"/>
        </w:rPr>
        <w:t>. J. V.).-</w:t>
      </w:r>
    </w:p>
    <w:p w:rsidR="00C30B47" w:rsidRPr="0009293B" w:rsidRDefault="00C30B47" w:rsidP="00DC54AC">
      <w:pPr>
        <w:numPr>
          <w:ilvl w:val="0"/>
          <w:numId w:val="125"/>
        </w:numPr>
        <w:tabs>
          <w:tab w:val="clear" w:pos="927"/>
          <w:tab w:val="num" w:pos="709"/>
        </w:tabs>
        <w:ind w:left="851" w:hanging="284"/>
        <w:jc w:val="both"/>
        <w:rPr>
          <w:rFonts w:ascii="Arial" w:hAnsi="Arial" w:cs="Arial"/>
          <w:sz w:val="18"/>
          <w:szCs w:val="18"/>
          <w:lang w:val="es-SV"/>
        </w:rPr>
      </w:pPr>
      <w:r w:rsidRPr="0009293B">
        <w:rPr>
          <w:rFonts w:ascii="Arial" w:hAnsi="Arial" w:cs="Arial"/>
          <w:sz w:val="18"/>
          <w:szCs w:val="18"/>
        </w:rPr>
        <w:t xml:space="preserve">Remedición de inmuebles.- </w:t>
      </w:r>
      <w:r w:rsidRPr="0009293B">
        <w:rPr>
          <w:rFonts w:ascii="Arial" w:hAnsi="Arial" w:cs="Arial"/>
          <w:sz w:val="18"/>
          <w:szCs w:val="18"/>
          <w:lang w:val="es-SV"/>
        </w:rPr>
        <w:t xml:space="preserve">(Art. </w:t>
      </w:r>
      <w:smartTag w:uri="urn:schemas-microsoft-com:office:smarttags" w:element="metricconverter">
        <w:smartTagPr>
          <w:attr w:name="ProductID" w:val="15 l"/>
        </w:smartTagPr>
        <w:r w:rsidRPr="0009293B">
          <w:rPr>
            <w:rFonts w:ascii="Arial" w:hAnsi="Arial" w:cs="Arial"/>
            <w:sz w:val="18"/>
            <w:szCs w:val="18"/>
            <w:lang w:val="es-SV"/>
          </w:rPr>
          <w:t>15 L</w:t>
        </w:r>
      </w:smartTag>
      <w:r w:rsidRPr="0009293B">
        <w:rPr>
          <w:rFonts w:ascii="Arial" w:hAnsi="Arial" w:cs="Arial"/>
          <w:sz w:val="18"/>
          <w:szCs w:val="18"/>
          <w:lang w:val="es-SV"/>
        </w:rPr>
        <w:t>. J. V.).-</w:t>
      </w:r>
    </w:p>
    <w:p w:rsidR="00C30B47" w:rsidRPr="0009293B" w:rsidRDefault="00C30B47" w:rsidP="00DC54AC">
      <w:pPr>
        <w:numPr>
          <w:ilvl w:val="0"/>
          <w:numId w:val="125"/>
        </w:numPr>
        <w:tabs>
          <w:tab w:val="clear" w:pos="927"/>
          <w:tab w:val="num" w:pos="709"/>
        </w:tabs>
        <w:ind w:left="851" w:hanging="284"/>
        <w:jc w:val="both"/>
        <w:rPr>
          <w:rFonts w:ascii="Arial" w:hAnsi="Arial" w:cs="Arial"/>
          <w:sz w:val="18"/>
          <w:szCs w:val="18"/>
        </w:rPr>
      </w:pPr>
      <w:r w:rsidRPr="0009293B">
        <w:rPr>
          <w:rFonts w:ascii="Arial" w:hAnsi="Arial" w:cs="Arial"/>
          <w:sz w:val="18"/>
          <w:szCs w:val="18"/>
        </w:rPr>
        <w:t xml:space="preserve">Títulos supletorios.- (Art. </w:t>
      </w:r>
      <w:smartTag w:uri="urn:schemas-microsoft-com:office:smarttags" w:element="metricconverter">
        <w:smartTagPr>
          <w:attr w:name="ProductID" w:val="16 L"/>
        </w:smartTagPr>
        <w:r w:rsidRPr="0009293B">
          <w:rPr>
            <w:rFonts w:ascii="Arial" w:hAnsi="Arial" w:cs="Arial"/>
            <w:sz w:val="18"/>
            <w:szCs w:val="18"/>
          </w:rPr>
          <w:t>16 L</w:t>
        </w:r>
      </w:smartTag>
      <w:r w:rsidRPr="0009293B">
        <w:rPr>
          <w:rFonts w:ascii="Arial" w:hAnsi="Arial" w:cs="Arial"/>
          <w:sz w:val="18"/>
          <w:szCs w:val="18"/>
        </w:rPr>
        <w:t>. J. V.).-</w:t>
      </w:r>
    </w:p>
    <w:p w:rsidR="00C30B47" w:rsidRPr="0009293B" w:rsidRDefault="00C30B47" w:rsidP="00DC54AC">
      <w:pPr>
        <w:numPr>
          <w:ilvl w:val="0"/>
          <w:numId w:val="125"/>
        </w:numPr>
        <w:tabs>
          <w:tab w:val="clear" w:pos="927"/>
          <w:tab w:val="num" w:pos="709"/>
        </w:tabs>
        <w:ind w:left="851" w:hanging="284"/>
        <w:jc w:val="both"/>
        <w:rPr>
          <w:rFonts w:ascii="Arial" w:hAnsi="Arial" w:cs="Arial"/>
          <w:sz w:val="18"/>
          <w:szCs w:val="18"/>
          <w:lang w:val="en-US"/>
        </w:rPr>
      </w:pPr>
      <w:r w:rsidRPr="0009293B">
        <w:rPr>
          <w:rFonts w:ascii="Arial" w:hAnsi="Arial" w:cs="Arial"/>
          <w:sz w:val="18"/>
          <w:szCs w:val="18"/>
        </w:rPr>
        <w:t xml:space="preserve">Comprobación de preñez o falta de preñez de la mujer viuda o divorciada; y del parto.- </w:t>
      </w:r>
      <w:r w:rsidRPr="0009293B">
        <w:rPr>
          <w:rFonts w:ascii="Arial" w:hAnsi="Arial" w:cs="Arial"/>
          <w:sz w:val="18"/>
          <w:szCs w:val="18"/>
          <w:lang w:val="en-US"/>
        </w:rPr>
        <w:t xml:space="preserve">(Art. </w:t>
      </w:r>
      <w:smartTag w:uri="urn:schemas-microsoft-com:office:smarttags" w:element="metricconverter">
        <w:smartTagPr>
          <w:attr w:name="ProductID" w:val="22 L"/>
        </w:smartTagPr>
        <w:r w:rsidRPr="0009293B">
          <w:rPr>
            <w:rFonts w:ascii="Arial" w:hAnsi="Arial" w:cs="Arial"/>
            <w:sz w:val="18"/>
            <w:szCs w:val="18"/>
            <w:lang w:val="en-US"/>
          </w:rPr>
          <w:t>22 L</w:t>
        </w:r>
      </w:smartTag>
      <w:r w:rsidRPr="0009293B">
        <w:rPr>
          <w:rFonts w:ascii="Arial" w:hAnsi="Arial" w:cs="Arial"/>
          <w:sz w:val="18"/>
          <w:szCs w:val="18"/>
          <w:lang w:val="en-US"/>
        </w:rPr>
        <w:t>. J. V.).-</w:t>
      </w:r>
    </w:p>
    <w:p w:rsidR="00C30B47" w:rsidRPr="0009293B" w:rsidRDefault="00C30B47" w:rsidP="00DC54AC">
      <w:pPr>
        <w:numPr>
          <w:ilvl w:val="0"/>
          <w:numId w:val="125"/>
        </w:numPr>
        <w:tabs>
          <w:tab w:val="clear" w:pos="927"/>
          <w:tab w:val="num" w:pos="709"/>
        </w:tabs>
        <w:ind w:left="851" w:hanging="284"/>
        <w:jc w:val="both"/>
        <w:rPr>
          <w:rFonts w:ascii="Arial" w:hAnsi="Arial" w:cs="Arial"/>
          <w:sz w:val="18"/>
          <w:szCs w:val="18"/>
          <w:lang w:val="en-US"/>
        </w:rPr>
      </w:pPr>
      <w:r w:rsidRPr="0009293B">
        <w:rPr>
          <w:rFonts w:ascii="Arial" w:hAnsi="Arial" w:cs="Arial"/>
          <w:sz w:val="18"/>
          <w:szCs w:val="18"/>
        </w:rPr>
        <w:t xml:space="preserve">Notificación de revocación de poderes o sustituciones.- </w:t>
      </w:r>
      <w:r w:rsidRPr="0009293B">
        <w:rPr>
          <w:rFonts w:ascii="Arial" w:hAnsi="Arial" w:cs="Arial"/>
          <w:sz w:val="18"/>
          <w:szCs w:val="18"/>
          <w:lang w:val="en-US"/>
        </w:rPr>
        <w:t xml:space="preserve">(Art. </w:t>
      </w:r>
      <w:smartTag w:uri="urn:schemas-microsoft-com:office:smarttags" w:element="metricconverter">
        <w:smartTagPr>
          <w:attr w:name="ProductID" w:val="23 L"/>
        </w:smartTagPr>
        <w:r w:rsidRPr="0009293B">
          <w:rPr>
            <w:rFonts w:ascii="Arial" w:hAnsi="Arial" w:cs="Arial"/>
            <w:sz w:val="18"/>
            <w:szCs w:val="18"/>
            <w:lang w:val="en-US"/>
          </w:rPr>
          <w:t>23 L</w:t>
        </w:r>
      </w:smartTag>
      <w:r w:rsidRPr="0009293B">
        <w:rPr>
          <w:rFonts w:ascii="Arial" w:hAnsi="Arial" w:cs="Arial"/>
          <w:sz w:val="18"/>
          <w:szCs w:val="18"/>
          <w:lang w:val="en-US"/>
        </w:rPr>
        <w:t>. J. V.).-</w:t>
      </w:r>
    </w:p>
    <w:p w:rsidR="00C30B47" w:rsidRPr="0009293B" w:rsidRDefault="00C30B47" w:rsidP="00DC54AC">
      <w:pPr>
        <w:numPr>
          <w:ilvl w:val="0"/>
          <w:numId w:val="125"/>
        </w:numPr>
        <w:tabs>
          <w:tab w:val="clear" w:pos="927"/>
          <w:tab w:val="num" w:pos="709"/>
        </w:tabs>
        <w:ind w:left="851" w:hanging="284"/>
        <w:jc w:val="both"/>
        <w:rPr>
          <w:rFonts w:ascii="Arial" w:hAnsi="Arial" w:cs="Arial"/>
          <w:sz w:val="18"/>
          <w:szCs w:val="18"/>
        </w:rPr>
      </w:pPr>
      <w:r w:rsidRPr="0009293B">
        <w:rPr>
          <w:rFonts w:ascii="Arial" w:hAnsi="Arial" w:cs="Arial"/>
          <w:sz w:val="18"/>
          <w:szCs w:val="18"/>
        </w:rPr>
        <w:t xml:space="preserve">Traducciones.- (Art. </w:t>
      </w:r>
      <w:smartTag w:uri="urn:schemas-microsoft-com:office:smarttags" w:element="metricconverter">
        <w:smartTagPr>
          <w:attr w:name="ProductID" w:val="24 L"/>
        </w:smartTagPr>
        <w:r w:rsidRPr="0009293B">
          <w:rPr>
            <w:rFonts w:ascii="Arial" w:hAnsi="Arial" w:cs="Arial"/>
            <w:sz w:val="18"/>
            <w:szCs w:val="18"/>
          </w:rPr>
          <w:t>24 L</w:t>
        </w:r>
      </w:smartTag>
      <w:r w:rsidRPr="0009293B">
        <w:rPr>
          <w:rFonts w:ascii="Arial" w:hAnsi="Arial" w:cs="Arial"/>
          <w:sz w:val="18"/>
          <w:szCs w:val="18"/>
        </w:rPr>
        <w:t>. J. V.).-</w:t>
      </w:r>
    </w:p>
    <w:p w:rsidR="00C30B47" w:rsidRPr="0009293B" w:rsidRDefault="00C30B47" w:rsidP="00DC54AC">
      <w:pPr>
        <w:numPr>
          <w:ilvl w:val="0"/>
          <w:numId w:val="125"/>
        </w:numPr>
        <w:tabs>
          <w:tab w:val="clear" w:pos="927"/>
          <w:tab w:val="num" w:pos="709"/>
        </w:tabs>
        <w:ind w:left="851" w:hanging="284"/>
        <w:jc w:val="both"/>
        <w:rPr>
          <w:rFonts w:ascii="Arial" w:hAnsi="Arial" w:cs="Arial"/>
          <w:sz w:val="18"/>
          <w:szCs w:val="18"/>
          <w:lang w:val="en-US"/>
        </w:rPr>
      </w:pPr>
      <w:r w:rsidRPr="0009293B">
        <w:rPr>
          <w:rFonts w:ascii="Arial" w:hAnsi="Arial" w:cs="Arial"/>
          <w:sz w:val="18"/>
          <w:szCs w:val="18"/>
        </w:rPr>
        <w:t xml:space="preserve">   Discernimiento de tutela o curaduría testamentaria.- </w:t>
      </w:r>
      <w:r w:rsidRPr="0009293B">
        <w:rPr>
          <w:rFonts w:ascii="Arial" w:hAnsi="Arial" w:cs="Arial"/>
          <w:sz w:val="18"/>
          <w:szCs w:val="18"/>
          <w:lang w:val="en-US"/>
        </w:rPr>
        <w:t xml:space="preserve">(Art. </w:t>
      </w:r>
      <w:smartTag w:uri="urn:schemas-microsoft-com:office:smarttags" w:element="metricconverter">
        <w:smartTagPr>
          <w:attr w:name="ProductID" w:val="26 L"/>
        </w:smartTagPr>
        <w:r w:rsidRPr="0009293B">
          <w:rPr>
            <w:rFonts w:ascii="Arial" w:hAnsi="Arial" w:cs="Arial"/>
            <w:sz w:val="18"/>
            <w:szCs w:val="18"/>
            <w:lang w:val="en-US"/>
          </w:rPr>
          <w:t>26 L</w:t>
        </w:r>
      </w:smartTag>
      <w:r w:rsidRPr="0009293B">
        <w:rPr>
          <w:rFonts w:ascii="Arial" w:hAnsi="Arial" w:cs="Arial"/>
          <w:sz w:val="18"/>
          <w:szCs w:val="18"/>
          <w:lang w:val="en-US"/>
        </w:rPr>
        <w:t>. J. V.).-</w:t>
      </w:r>
    </w:p>
    <w:p w:rsidR="00C30B47" w:rsidRPr="0009293B" w:rsidRDefault="00C30B47" w:rsidP="00DC54AC">
      <w:pPr>
        <w:numPr>
          <w:ilvl w:val="0"/>
          <w:numId w:val="125"/>
        </w:numPr>
        <w:tabs>
          <w:tab w:val="clear" w:pos="927"/>
          <w:tab w:val="num" w:pos="709"/>
        </w:tabs>
        <w:ind w:left="851" w:hanging="284"/>
        <w:jc w:val="both"/>
        <w:rPr>
          <w:rFonts w:ascii="Arial" w:hAnsi="Arial" w:cs="Arial"/>
          <w:sz w:val="18"/>
          <w:szCs w:val="18"/>
          <w:lang w:val="en-US"/>
        </w:rPr>
      </w:pPr>
      <w:r w:rsidRPr="0009293B">
        <w:rPr>
          <w:rFonts w:ascii="Arial" w:hAnsi="Arial" w:cs="Arial"/>
          <w:sz w:val="18"/>
          <w:szCs w:val="18"/>
        </w:rPr>
        <w:t xml:space="preserve">Aposición y levantamiento de sellos.- </w:t>
      </w:r>
      <w:r w:rsidRPr="0009293B">
        <w:rPr>
          <w:rFonts w:ascii="Arial" w:hAnsi="Arial" w:cs="Arial"/>
          <w:sz w:val="18"/>
          <w:szCs w:val="18"/>
          <w:lang w:val="en-US"/>
        </w:rPr>
        <w:t xml:space="preserve">(Art. </w:t>
      </w:r>
      <w:smartTag w:uri="urn:schemas-microsoft-com:office:smarttags" w:element="metricconverter">
        <w:smartTagPr>
          <w:attr w:name="ProductID" w:val="27 l"/>
        </w:smartTagPr>
        <w:r w:rsidRPr="0009293B">
          <w:rPr>
            <w:rFonts w:ascii="Arial" w:hAnsi="Arial" w:cs="Arial"/>
            <w:sz w:val="18"/>
            <w:szCs w:val="18"/>
            <w:lang w:val="en-US"/>
          </w:rPr>
          <w:t>27 L</w:t>
        </w:r>
      </w:smartTag>
      <w:r w:rsidRPr="0009293B">
        <w:rPr>
          <w:rFonts w:ascii="Arial" w:hAnsi="Arial" w:cs="Arial"/>
          <w:sz w:val="18"/>
          <w:szCs w:val="18"/>
          <w:lang w:val="en-US"/>
        </w:rPr>
        <w:t>. J. V.).-</w:t>
      </w:r>
    </w:p>
    <w:p w:rsidR="00C30B47" w:rsidRPr="0009293B" w:rsidRDefault="00C30B47" w:rsidP="00DC54AC">
      <w:pPr>
        <w:numPr>
          <w:ilvl w:val="0"/>
          <w:numId w:val="125"/>
        </w:numPr>
        <w:tabs>
          <w:tab w:val="clear" w:pos="927"/>
          <w:tab w:val="num" w:pos="709"/>
        </w:tabs>
        <w:ind w:left="851" w:hanging="284"/>
        <w:jc w:val="both"/>
        <w:rPr>
          <w:rFonts w:ascii="Arial" w:hAnsi="Arial" w:cs="Arial"/>
          <w:sz w:val="18"/>
          <w:szCs w:val="18"/>
          <w:lang w:val="en-US"/>
        </w:rPr>
      </w:pPr>
      <w:r w:rsidRPr="0009293B">
        <w:rPr>
          <w:rFonts w:ascii="Arial" w:hAnsi="Arial" w:cs="Arial"/>
          <w:sz w:val="18"/>
          <w:szCs w:val="18"/>
        </w:rPr>
        <w:t xml:space="preserve">Notificación de títulos a los herederos.- </w:t>
      </w:r>
      <w:r w:rsidRPr="0009293B">
        <w:rPr>
          <w:rFonts w:ascii="Arial" w:hAnsi="Arial" w:cs="Arial"/>
          <w:sz w:val="18"/>
          <w:szCs w:val="18"/>
          <w:lang w:val="en-US"/>
        </w:rPr>
        <w:t xml:space="preserve">(Art. </w:t>
      </w:r>
      <w:smartTag w:uri="urn:schemas-microsoft-com:office:smarttags" w:element="metricconverter">
        <w:smartTagPr>
          <w:attr w:name="ProductID" w:val="28 L"/>
        </w:smartTagPr>
        <w:r w:rsidRPr="0009293B">
          <w:rPr>
            <w:rFonts w:ascii="Arial" w:hAnsi="Arial" w:cs="Arial"/>
            <w:sz w:val="18"/>
            <w:szCs w:val="18"/>
            <w:lang w:val="en-US"/>
          </w:rPr>
          <w:t>28 L</w:t>
        </w:r>
      </w:smartTag>
      <w:r w:rsidRPr="0009293B">
        <w:rPr>
          <w:rFonts w:ascii="Arial" w:hAnsi="Arial" w:cs="Arial"/>
          <w:sz w:val="18"/>
          <w:szCs w:val="18"/>
          <w:lang w:val="en-US"/>
        </w:rPr>
        <w:t>. J. V.).-</w:t>
      </w:r>
    </w:p>
    <w:p w:rsidR="00C30B47" w:rsidRPr="0009293B" w:rsidRDefault="00C30B47" w:rsidP="00C30B47">
      <w:pPr>
        <w:pStyle w:val="Ttulo1"/>
        <w:tabs>
          <w:tab w:val="left" w:pos="2694"/>
        </w:tabs>
        <w:spacing w:line="240" w:lineRule="auto"/>
        <w:jc w:val="left"/>
        <w:rPr>
          <w:rFonts w:cs="Arial"/>
          <w:b w:val="0"/>
          <w:sz w:val="18"/>
          <w:szCs w:val="18"/>
        </w:rPr>
      </w:pPr>
    </w:p>
    <w:p w:rsidR="00C30B47" w:rsidRPr="0009293B" w:rsidRDefault="00C30B47" w:rsidP="00C30B47">
      <w:pPr>
        <w:pStyle w:val="Ttulo1"/>
        <w:tabs>
          <w:tab w:val="left" w:pos="2694"/>
        </w:tabs>
        <w:spacing w:line="240" w:lineRule="auto"/>
        <w:rPr>
          <w:rFonts w:cs="Arial"/>
          <w:b w:val="0"/>
          <w:sz w:val="18"/>
          <w:szCs w:val="18"/>
        </w:rPr>
      </w:pP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18- La ley del ejercicio notarial de la jurisdicción voluntaria y de otras diligencias, no autoriza que el notario certifique la fidelidad de documentos privados. Explique usted la razón de esta excepción.-</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La razón de que el Art. 30 de la ley del ejercicio notarial  de la jurisdicción voluntaria y de otras diligencias no autoriza que el notario pueda certificar la fidelidad de documentos privados considero  que es porque los instrumentos públicos y los auténticos no sufran en ningún momento de rectificación o enmendadura alguna, una vez emitidos por el notario o el Funcionario Público, según el caso,  en cambio los documentos privados carecen de fe pública y en consecuencia, mal haría el legislador en permitir que un notario certifique, mediante la confrontación, uno de estos documentos, puesto que no debemos, olvidar de que el fin de la antes dicha certificación es presentar los documentos en “cualquier procedimiento”, vale decir, judicial o administrativo, pudiendo el funcionario que diligencie dicho procedimiento exigir en cualquier momento la presentación del original. Podemos preguntar entonces: ¿Qué sucedería si el que otorga el documento privado hace alguna enmienda o cambio material en la misma?, en el caso hipotético  de que el notario pudiera certificarlos, no resultarían conformes.-</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Por último y siempre considerando que la disposición habla de la presentación de  documentos privados en un procedimiento, debemos de considerar  que conformidad con el Art. 283 y siguientes Pr. Es el que regula la presentación de los documentos privados en un procedimiento, en consecuencia no podrán presentarse certificaciones de estos, puesto que ya se encuentran en el citado cuerpo legal la forma en que harán fe.-</w:t>
      </w:r>
    </w:p>
    <w:p w:rsidR="00C30B47" w:rsidRPr="0009293B" w:rsidRDefault="00C30B47" w:rsidP="00C30B47">
      <w:pPr>
        <w:pStyle w:val="Textoindependiente"/>
        <w:spacing w:line="240" w:lineRule="auto"/>
        <w:rPr>
          <w:rFonts w:cs="Arial"/>
          <w:sz w:val="18"/>
          <w:szCs w:val="18"/>
        </w:rPr>
      </w:pPr>
      <w:r w:rsidRPr="0009293B">
        <w:rPr>
          <w:rFonts w:cs="Arial"/>
          <w:sz w:val="18"/>
          <w:szCs w:val="18"/>
        </w:rPr>
        <w:t xml:space="preserve"> </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ind w:firstLine="708"/>
        <w:rPr>
          <w:rFonts w:cs="Arial"/>
          <w:sz w:val="18"/>
          <w:szCs w:val="18"/>
        </w:rPr>
      </w:pPr>
      <w:r w:rsidRPr="0009293B">
        <w:rPr>
          <w:rFonts w:cs="Arial"/>
          <w:sz w:val="18"/>
          <w:szCs w:val="18"/>
        </w:rPr>
        <w:t xml:space="preserve"> </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19- Señale usted con los pasos que el notario debe seguir cuando se requiere sus servicios en el caso del Art. 28 de la ley del ejercicio notarial de la jurisdicción voluntaria y otras diligencias.-</w:t>
      </w:r>
    </w:p>
    <w:p w:rsidR="00C30B47" w:rsidRPr="0009293B" w:rsidRDefault="00C30B47" w:rsidP="00C30B47">
      <w:pPr>
        <w:pStyle w:val="Textoindependiente"/>
        <w:spacing w:line="240" w:lineRule="auto"/>
        <w:rPr>
          <w:rFonts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a) El interesado deberá hacerse comparecer mediante acta notarial, en donde se consignará además de los requisitos formales ( Art. </w:t>
      </w:r>
      <w:smartTag w:uri="urn:schemas-microsoft-com:office:smarttags" w:element="metricconverter">
        <w:smartTagPr>
          <w:attr w:name="ProductID" w:val="32 L"/>
        </w:smartTagPr>
        <w:r w:rsidRPr="0009293B">
          <w:rPr>
            <w:rFonts w:cs="Arial"/>
            <w:sz w:val="18"/>
            <w:szCs w:val="18"/>
          </w:rPr>
          <w:t>32 L</w:t>
        </w:r>
      </w:smartTag>
      <w:r w:rsidRPr="0009293B">
        <w:rPr>
          <w:rFonts w:cs="Arial"/>
          <w:sz w:val="18"/>
          <w:szCs w:val="18"/>
        </w:rPr>
        <w:t>. N. en lo aplicable) la solicitud de que el notario notifique a los  herederos de su deudor el crédito que el compareciente tenia en su contra (instrumento de fuerza ejecutiva); identificando el documento a notificar;</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b) El notario señalará día y hora para la notificación aludida;           </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 c) El notario notificará a los herederos mediante un acta notarial la existencia del citado título leyendo el documento en mención, y haciendo constar la anuencia o renuencia a recibir la notificación, y  haciéndolos comparecer, legitimando su personería con la declaratoria de heredero definitivo si fuere posible; y</w:t>
      </w:r>
    </w:p>
    <w:p w:rsidR="00C30B47" w:rsidRPr="0009293B" w:rsidRDefault="00C30B47" w:rsidP="00C30B47">
      <w:pPr>
        <w:pStyle w:val="Textoindependiente"/>
        <w:spacing w:line="240" w:lineRule="auto"/>
        <w:ind w:firstLine="567"/>
        <w:rPr>
          <w:rFonts w:cs="Arial"/>
          <w:sz w:val="18"/>
          <w:szCs w:val="18"/>
        </w:rPr>
      </w:pPr>
      <w:r w:rsidRPr="0009293B">
        <w:rPr>
          <w:rFonts w:cs="Arial"/>
          <w:sz w:val="18"/>
          <w:szCs w:val="18"/>
        </w:rPr>
        <w:t xml:space="preserve">  d) Entregará las diligencias al interesado (acreedor) para que demande en acción ejecutiva caso sea necesario, acompañando las diligencias para demostrar que su título otorga tal facultad.- Art. 593 Pr., en relación  a </w:t>
      </w:r>
      <w:smartTag w:uri="urn:schemas-microsoft-com:office:smarttags" w:element="metricconverter">
        <w:smartTagPr>
          <w:attr w:name="ProductID" w:val="1257 C"/>
        </w:smartTagPr>
        <w:r w:rsidRPr="0009293B">
          <w:rPr>
            <w:rFonts w:cs="Arial"/>
            <w:sz w:val="18"/>
            <w:szCs w:val="18"/>
          </w:rPr>
          <w:t>1257 C</w:t>
        </w:r>
      </w:smartTag>
      <w:r w:rsidRPr="0009293B">
        <w:rPr>
          <w:rFonts w:cs="Arial"/>
          <w:sz w:val="18"/>
          <w:szCs w:val="18"/>
        </w:rPr>
        <w:t>..-</w:t>
      </w:r>
    </w:p>
    <w:p w:rsidR="00C30B47" w:rsidRPr="0009293B" w:rsidRDefault="00C30B47" w:rsidP="00C30B47">
      <w:pPr>
        <w:rPr>
          <w:rFonts w:ascii="Arial" w:hAnsi="Arial" w:cs="Arial"/>
          <w:sz w:val="18"/>
          <w:szCs w:val="18"/>
        </w:rPr>
      </w:pPr>
    </w:p>
    <w:p w:rsidR="00C30B47" w:rsidRPr="0009293B" w:rsidRDefault="00C30B47" w:rsidP="00C30B47">
      <w:pPr>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20- ¿De un título suplente, seguido en jurisdicción voluntaria, que se entrega?</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Las diligencias originales se entregarán al interesado y el testimonio de la resolución protocolizado. Art. 16 Ley de Jur. Vol. Y otras D..-</w:t>
      </w:r>
    </w:p>
    <w:p w:rsidR="00C30B47" w:rsidRPr="0009293B" w:rsidRDefault="00C30B47" w:rsidP="00C30B47">
      <w:pPr>
        <w:ind w:firstLine="567"/>
        <w:jc w:val="both"/>
        <w:rPr>
          <w:rFonts w:ascii="Arial" w:hAnsi="Arial" w:cs="Arial"/>
          <w:sz w:val="18"/>
          <w:szCs w:val="18"/>
        </w:rPr>
      </w:pPr>
    </w:p>
    <w:p w:rsidR="00C30B47" w:rsidRPr="0009293B" w:rsidRDefault="00C30B47" w:rsidP="00C30B47">
      <w:pPr>
        <w:jc w:val="both"/>
        <w:rPr>
          <w:rFonts w:ascii="Arial" w:hAnsi="Arial" w:cs="Arial"/>
          <w:sz w:val="18"/>
          <w:szCs w:val="18"/>
        </w:rPr>
      </w:pP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21- ¿Cuál es el objeto de las diligencias de identidad?</w:t>
      </w:r>
    </w:p>
    <w:p w:rsidR="00C30B47" w:rsidRPr="0009293B" w:rsidRDefault="00C30B47" w:rsidP="00C30B47">
      <w:pPr>
        <w:ind w:firstLine="567"/>
        <w:jc w:val="both"/>
        <w:rPr>
          <w:rFonts w:ascii="Arial" w:hAnsi="Arial" w:cs="Arial"/>
          <w:sz w:val="18"/>
          <w:szCs w:val="18"/>
        </w:rPr>
      </w:pPr>
    </w:p>
    <w:p w:rsidR="00C30B47" w:rsidRPr="0009293B" w:rsidRDefault="00C30B47" w:rsidP="00C30B47">
      <w:pPr>
        <w:pStyle w:val="Textoindependiente"/>
        <w:spacing w:line="240" w:lineRule="auto"/>
        <w:rPr>
          <w:rFonts w:cs="Arial"/>
          <w:sz w:val="18"/>
          <w:szCs w:val="18"/>
        </w:rPr>
      </w:pPr>
      <w:r w:rsidRPr="0009293B">
        <w:rPr>
          <w:rFonts w:cs="Arial"/>
          <w:sz w:val="18"/>
          <w:szCs w:val="18"/>
        </w:rPr>
        <w:t>Respuesta:</w:t>
      </w:r>
    </w:p>
    <w:p w:rsidR="00C30B47" w:rsidRPr="0009293B" w:rsidRDefault="00C30B47" w:rsidP="00C30B47">
      <w:pPr>
        <w:ind w:firstLine="567"/>
        <w:jc w:val="both"/>
        <w:rPr>
          <w:rFonts w:ascii="Arial" w:hAnsi="Arial" w:cs="Arial"/>
          <w:sz w:val="18"/>
          <w:szCs w:val="18"/>
        </w:rPr>
      </w:pPr>
      <w:r w:rsidRPr="0009293B">
        <w:rPr>
          <w:rFonts w:ascii="Arial" w:hAnsi="Arial" w:cs="Arial"/>
          <w:sz w:val="18"/>
          <w:szCs w:val="18"/>
        </w:rPr>
        <w:t xml:space="preserve">Establecer en la escritura pública que una persona natural es conocida en su vida social y privada, con nombres y/o apellidos que no concuerdan con los asentados en su partida de nacimiento. </w:t>
      </w:r>
      <w:r w:rsidRPr="0009293B">
        <w:rPr>
          <w:rFonts w:ascii="Arial" w:hAnsi="Arial" w:cs="Arial"/>
          <w:sz w:val="18"/>
          <w:szCs w:val="18"/>
          <w:lang w:val="en-US"/>
        </w:rPr>
        <w:t xml:space="preserve">Art. 32 No.5 Inc. 20. </w:t>
      </w:r>
      <w:r w:rsidRPr="0009293B">
        <w:rPr>
          <w:rFonts w:ascii="Arial" w:hAnsi="Arial" w:cs="Arial"/>
          <w:sz w:val="18"/>
          <w:szCs w:val="18"/>
        </w:rPr>
        <w:t>Not..-</w:t>
      </w:r>
    </w:p>
    <w:p w:rsidR="00B2446F" w:rsidRDefault="00B2446F">
      <w:pPr>
        <w:tabs>
          <w:tab w:val="left" w:pos="2268"/>
        </w:tabs>
        <w:jc w:val="both"/>
      </w:pPr>
    </w:p>
    <w:sectPr w:rsidR="00B2446F">
      <w:pgSz w:w="12242" w:h="15842" w:code="1"/>
      <w:pgMar w:top="1418" w:right="1418" w:bottom="1418" w:left="1418" w:header="720" w:footer="720" w:gutter="0"/>
      <w:paperSrc w:first="8" w:other="8"/>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1ADE" w:rsidRDefault="001D1ADE" w:rsidP="00B2446F">
      <w:r>
        <w:separator/>
      </w:r>
    </w:p>
  </w:endnote>
  <w:endnote w:type="continuationSeparator" w:id="0">
    <w:p w:rsidR="001D1ADE" w:rsidRDefault="001D1ADE" w:rsidP="00B24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olonna MT">
    <w:panose1 w:val="04020805060202030203"/>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B47" w:rsidRDefault="00C30B47">
    <w:pPr>
      <w:pStyle w:val="Piedepgina"/>
      <w:pBdr>
        <w:top w:val="single" w:sz="4" w:space="1" w:color="auto"/>
      </w:pBdr>
    </w:pPr>
    <w:r>
      <w:rPr>
        <w:rStyle w:val="Nmerodepgina"/>
      </w:rPr>
      <w:tab/>
    </w:r>
    <w:r>
      <w:rPr>
        <w:rStyle w:val="Nmerodepgina"/>
      </w:rPr>
      <w:tab/>
    </w:r>
    <w:r>
      <w:rPr>
        <w:rStyle w:val="Nmerodepgina"/>
      </w:rPr>
      <w:fldChar w:fldCharType="begin"/>
    </w:r>
    <w:r>
      <w:rPr>
        <w:rStyle w:val="Nmerodepgina"/>
      </w:rPr>
      <w:instrText xml:space="preserve"> PAGE </w:instrText>
    </w:r>
    <w:r>
      <w:rPr>
        <w:rStyle w:val="Nmerodepgina"/>
      </w:rPr>
      <w:fldChar w:fldCharType="separate"/>
    </w:r>
    <w:r w:rsidR="00652F0C">
      <w:rPr>
        <w:rStyle w:val="Nmerodepgina"/>
        <w:noProof/>
      </w:rPr>
      <w:t>1</w:t>
    </w:r>
    <w:r>
      <w:rPr>
        <w:rStyle w:val="Nmerodepgina"/>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1ADE" w:rsidRDefault="001D1ADE" w:rsidP="00B2446F">
      <w:r>
        <w:separator/>
      </w:r>
    </w:p>
  </w:footnote>
  <w:footnote w:type="continuationSeparator" w:id="0">
    <w:p w:rsidR="001D1ADE" w:rsidRDefault="001D1ADE" w:rsidP="00B2446F">
      <w:r>
        <w:continuationSeparator/>
      </w:r>
    </w:p>
  </w:footnote>
  <w:footnote w:id="1">
    <w:p w:rsidR="0089376B" w:rsidRDefault="0089376B" w:rsidP="00B2446F">
      <w:pPr>
        <w:pStyle w:val="Textonotapie"/>
        <w:rPr>
          <w:rFonts w:ascii="Arial" w:hAnsi="Arial"/>
        </w:rPr>
      </w:pPr>
      <w:r>
        <w:rPr>
          <w:rStyle w:val="Refdenotaalpie"/>
          <w:rFonts w:ascii="Arial" w:hAnsi="Arial"/>
        </w:rPr>
        <w:footnoteRef/>
      </w:r>
      <w:r>
        <w:rPr>
          <w:rFonts w:ascii="Arial" w:hAnsi="Arial"/>
        </w:rPr>
        <w:t xml:space="preserve">  Requisitos para ser autorizado como abogado para los Salvadoreños  (140 a 144 LOJ)</w:t>
      </w:r>
    </w:p>
    <w:p w:rsidR="0089376B" w:rsidRDefault="0089376B" w:rsidP="00B2446F">
      <w:pPr>
        <w:pStyle w:val="Textonotapie"/>
        <w:rPr>
          <w:rFonts w:ascii="Arial" w:hAnsi="Arial"/>
        </w:rPr>
      </w:pPr>
      <w:r>
        <w:rPr>
          <w:rFonts w:ascii="Arial" w:hAnsi="Arial"/>
        </w:rPr>
        <w:t xml:space="preserve">a) Salvadoreño que obtuvo su título en ES: </w:t>
      </w:r>
    </w:p>
    <w:p w:rsidR="0089376B" w:rsidRDefault="0089376B" w:rsidP="00B2446F">
      <w:pPr>
        <w:pStyle w:val="Textonotapie"/>
        <w:rPr>
          <w:rFonts w:ascii="Arial" w:hAnsi="Arial"/>
        </w:rPr>
      </w:pPr>
      <w:r>
        <w:rPr>
          <w:rFonts w:ascii="Arial" w:hAnsi="Arial"/>
        </w:rPr>
        <w:tab/>
        <w:t>+ título</w:t>
      </w:r>
    </w:p>
    <w:p w:rsidR="0089376B" w:rsidRDefault="0089376B" w:rsidP="00B2446F">
      <w:pPr>
        <w:pStyle w:val="Textonotapie"/>
        <w:rPr>
          <w:rFonts w:ascii="Arial" w:hAnsi="Arial"/>
        </w:rPr>
      </w:pPr>
      <w:r>
        <w:rPr>
          <w:rFonts w:ascii="Arial" w:hAnsi="Arial"/>
        </w:rPr>
        <w:tab/>
        <w:t>+ certificación de partida de nacimiento</w:t>
      </w:r>
    </w:p>
    <w:p w:rsidR="0089376B" w:rsidRDefault="0089376B" w:rsidP="00B2446F">
      <w:pPr>
        <w:pStyle w:val="Textonotapie"/>
        <w:rPr>
          <w:rFonts w:ascii="Arial" w:hAnsi="Arial"/>
        </w:rPr>
      </w:pPr>
      <w:r>
        <w:rPr>
          <w:rFonts w:ascii="Arial" w:hAnsi="Arial"/>
        </w:rPr>
        <w:tab/>
        <w:t>+ certificación de práctica</w:t>
      </w:r>
    </w:p>
    <w:p w:rsidR="0089376B" w:rsidRDefault="0089376B" w:rsidP="00B2446F">
      <w:pPr>
        <w:pStyle w:val="Textonotapie"/>
        <w:rPr>
          <w:rFonts w:ascii="Arial" w:hAnsi="Arial"/>
        </w:rPr>
      </w:pPr>
      <w:r>
        <w:rPr>
          <w:rFonts w:ascii="Arial" w:hAnsi="Arial"/>
        </w:rPr>
        <w:t>b) Salvadoreño que obtuvo su título en el extranjero (art. 142 LOJ)</w:t>
      </w:r>
    </w:p>
    <w:p w:rsidR="0089376B" w:rsidRDefault="0089376B" w:rsidP="00B2446F">
      <w:pPr>
        <w:pStyle w:val="Textonotapie"/>
        <w:rPr>
          <w:rFonts w:ascii="Arial" w:hAnsi="Arial"/>
        </w:rPr>
      </w:pPr>
      <w:r>
        <w:rPr>
          <w:rFonts w:ascii="Arial" w:hAnsi="Arial"/>
        </w:rPr>
        <w:tab/>
        <w:t>+ título autenticado</w:t>
      </w:r>
    </w:p>
    <w:p w:rsidR="0089376B" w:rsidRDefault="0089376B" w:rsidP="00B2446F">
      <w:pPr>
        <w:pStyle w:val="Textonotapie"/>
        <w:rPr>
          <w:rFonts w:ascii="Arial" w:hAnsi="Arial"/>
        </w:rPr>
      </w:pPr>
      <w:r>
        <w:rPr>
          <w:rFonts w:ascii="Arial" w:hAnsi="Arial"/>
        </w:rPr>
        <w:tab/>
        <w:t>+ certif. de partida de nacimiento</w:t>
      </w:r>
    </w:p>
    <w:p w:rsidR="0089376B" w:rsidRDefault="0089376B" w:rsidP="00B2446F">
      <w:pPr>
        <w:pStyle w:val="Textonotapie"/>
        <w:rPr>
          <w:rFonts w:ascii="Arial" w:hAnsi="Arial"/>
        </w:rPr>
      </w:pPr>
      <w:r>
        <w:rPr>
          <w:rFonts w:ascii="Arial" w:hAnsi="Arial"/>
        </w:rPr>
        <w:tab/>
        <w:t>+ certif. de práctica</w:t>
      </w:r>
    </w:p>
    <w:p w:rsidR="0089376B" w:rsidRDefault="0089376B" w:rsidP="00B2446F">
      <w:pPr>
        <w:pStyle w:val="Textonotapie"/>
        <w:rPr>
          <w:rFonts w:ascii="Arial" w:hAnsi="Arial"/>
        </w:rPr>
      </w:pPr>
      <w:r>
        <w:rPr>
          <w:rFonts w:ascii="Arial" w:hAnsi="Arial"/>
        </w:rPr>
        <w:tab/>
        <w:t>+ incorporación a UES</w:t>
      </w:r>
    </w:p>
    <w:p w:rsidR="0089376B" w:rsidRDefault="0089376B" w:rsidP="00B2446F">
      <w:pPr>
        <w:pStyle w:val="Textonotapie"/>
        <w:rPr>
          <w:rFonts w:ascii="Arial" w:hAnsi="Arial"/>
        </w:rPr>
      </w:pPr>
      <w:r>
        <w:rPr>
          <w:rFonts w:ascii="Arial" w:hAnsi="Arial"/>
        </w:rPr>
        <w:tab/>
        <w:t>+ las disposiciones de Tratados Internacionales</w:t>
      </w:r>
    </w:p>
    <w:p w:rsidR="0089376B" w:rsidRDefault="0089376B" w:rsidP="00B2446F">
      <w:pPr>
        <w:pStyle w:val="Textonotapie"/>
        <w:rPr>
          <w:rFonts w:ascii="Arial" w:hAnsi="Arial"/>
        </w:rPr>
      </w:pPr>
      <w:r>
        <w:rPr>
          <w:rFonts w:ascii="Arial" w:hAnsi="Arial"/>
        </w:rPr>
        <w:tab/>
        <w:t>+ las disposiciones del Pr. C. (arts. 86, 87 y 88 Pr.)</w:t>
      </w:r>
    </w:p>
  </w:footnote>
  <w:footnote w:id="2">
    <w:p w:rsidR="0089376B" w:rsidRDefault="0089376B" w:rsidP="00B2446F">
      <w:pPr>
        <w:pStyle w:val="Textonotapie"/>
        <w:rPr>
          <w:rFonts w:ascii="Arial" w:hAnsi="Arial"/>
        </w:rPr>
      </w:pPr>
    </w:p>
    <w:p w:rsidR="0089376B" w:rsidRDefault="0089376B" w:rsidP="00B2446F">
      <w:pPr>
        <w:pStyle w:val="Textonotapie"/>
        <w:rPr>
          <w:rFonts w:ascii="Arial" w:hAnsi="Arial"/>
        </w:rPr>
      </w:pPr>
      <w:r>
        <w:rPr>
          <w:rStyle w:val="Refdenotaalpie"/>
          <w:rFonts w:ascii="Arial" w:hAnsi="Arial"/>
        </w:rPr>
        <w:footnoteRef/>
      </w:r>
      <w:r>
        <w:rPr>
          <w:rFonts w:ascii="Arial" w:hAnsi="Arial"/>
        </w:rPr>
        <w:t xml:space="preserve">  Requisitos para ser autorizado como abogado para los Centroamericanos</w:t>
      </w:r>
    </w:p>
    <w:p w:rsidR="0089376B" w:rsidRDefault="0089376B" w:rsidP="00B2446F">
      <w:pPr>
        <w:pStyle w:val="Textonotapie"/>
        <w:rPr>
          <w:rFonts w:ascii="Arial" w:hAnsi="Arial"/>
        </w:rPr>
      </w:pPr>
      <w:r>
        <w:rPr>
          <w:rFonts w:ascii="Arial" w:hAnsi="Arial"/>
        </w:rPr>
        <w:t xml:space="preserve">a) Centroamericano que obtuvo su título en ES: </w:t>
      </w:r>
    </w:p>
    <w:p w:rsidR="0089376B" w:rsidRDefault="0089376B" w:rsidP="00B2446F">
      <w:pPr>
        <w:pStyle w:val="Textonotapie"/>
        <w:rPr>
          <w:rFonts w:ascii="Arial" w:hAnsi="Arial"/>
        </w:rPr>
      </w:pPr>
      <w:r>
        <w:rPr>
          <w:rFonts w:ascii="Arial" w:hAnsi="Arial"/>
        </w:rPr>
        <w:tab/>
        <w:t>+ título</w:t>
      </w:r>
    </w:p>
    <w:p w:rsidR="0089376B" w:rsidRDefault="0089376B" w:rsidP="00B2446F">
      <w:pPr>
        <w:pStyle w:val="Textonotapie"/>
        <w:rPr>
          <w:rFonts w:ascii="Arial" w:hAnsi="Arial"/>
        </w:rPr>
      </w:pPr>
      <w:r>
        <w:rPr>
          <w:rFonts w:ascii="Arial" w:hAnsi="Arial"/>
        </w:rPr>
        <w:tab/>
        <w:t>+ certificación de partida de nacimiento</w:t>
      </w:r>
    </w:p>
    <w:p w:rsidR="0089376B" w:rsidRDefault="0089376B" w:rsidP="00B2446F">
      <w:pPr>
        <w:pStyle w:val="Textonotapie"/>
        <w:rPr>
          <w:rFonts w:ascii="Arial" w:hAnsi="Arial"/>
        </w:rPr>
      </w:pPr>
      <w:r>
        <w:rPr>
          <w:rFonts w:ascii="Arial" w:hAnsi="Arial"/>
        </w:rPr>
        <w:tab/>
        <w:t>+ certificación de práctica</w:t>
      </w:r>
    </w:p>
    <w:p w:rsidR="0089376B" w:rsidRDefault="0089376B" w:rsidP="00B2446F">
      <w:pPr>
        <w:pStyle w:val="Textonotapie"/>
        <w:rPr>
          <w:rFonts w:ascii="Arial" w:hAnsi="Arial"/>
        </w:rPr>
      </w:pPr>
      <w:r>
        <w:rPr>
          <w:rFonts w:ascii="Arial" w:hAnsi="Arial"/>
        </w:rPr>
        <w:t>b) Centroamericano que obtuvo su título en el extranjero (art. 142 LOJ)</w:t>
      </w:r>
    </w:p>
    <w:p w:rsidR="0089376B" w:rsidRDefault="0089376B" w:rsidP="00B2446F">
      <w:pPr>
        <w:pStyle w:val="Textonotapie"/>
        <w:rPr>
          <w:rFonts w:ascii="Arial" w:hAnsi="Arial"/>
        </w:rPr>
      </w:pPr>
      <w:r>
        <w:rPr>
          <w:rFonts w:ascii="Arial" w:hAnsi="Arial"/>
        </w:rPr>
        <w:tab/>
        <w:t>+ título autenticado</w:t>
      </w:r>
    </w:p>
    <w:p w:rsidR="0089376B" w:rsidRDefault="0089376B" w:rsidP="00B2446F">
      <w:pPr>
        <w:pStyle w:val="Textonotapie"/>
        <w:rPr>
          <w:rFonts w:ascii="Arial" w:hAnsi="Arial"/>
        </w:rPr>
      </w:pPr>
      <w:r>
        <w:rPr>
          <w:rFonts w:ascii="Arial" w:hAnsi="Arial"/>
        </w:rPr>
        <w:tab/>
        <w:t>+ certif. de partida de nacimiento</w:t>
      </w:r>
    </w:p>
    <w:p w:rsidR="0089376B" w:rsidRDefault="0089376B" w:rsidP="00B2446F">
      <w:pPr>
        <w:pStyle w:val="Textonotapie"/>
        <w:rPr>
          <w:rFonts w:ascii="Arial" w:hAnsi="Arial"/>
        </w:rPr>
      </w:pPr>
      <w:r>
        <w:rPr>
          <w:rFonts w:ascii="Arial" w:hAnsi="Arial"/>
        </w:rPr>
        <w:tab/>
        <w:t>+ certif. de práctica</w:t>
      </w:r>
    </w:p>
    <w:p w:rsidR="0089376B" w:rsidRDefault="0089376B" w:rsidP="00B2446F">
      <w:pPr>
        <w:pStyle w:val="Textonotapie"/>
        <w:rPr>
          <w:rFonts w:ascii="Arial" w:hAnsi="Arial"/>
        </w:rPr>
      </w:pPr>
      <w:r>
        <w:rPr>
          <w:rFonts w:ascii="Arial" w:hAnsi="Arial"/>
        </w:rPr>
        <w:tab/>
        <w:t>+ incorporación a UES</w:t>
      </w:r>
    </w:p>
    <w:p w:rsidR="0089376B" w:rsidRDefault="0089376B" w:rsidP="00B2446F">
      <w:pPr>
        <w:pStyle w:val="Textonotapie"/>
        <w:rPr>
          <w:rFonts w:ascii="Arial" w:hAnsi="Arial"/>
        </w:rPr>
      </w:pPr>
      <w:r>
        <w:rPr>
          <w:rFonts w:ascii="Arial" w:hAnsi="Arial"/>
        </w:rPr>
        <w:tab/>
        <w:t>+ las disposiciones de Tratados Internacionales</w:t>
      </w:r>
    </w:p>
    <w:p w:rsidR="0089376B" w:rsidRDefault="0089376B" w:rsidP="00B2446F">
      <w:pPr>
        <w:pStyle w:val="Textonotapie"/>
        <w:rPr>
          <w:rFonts w:ascii="Arial" w:hAnsi="Arial"/>
        </w:rPr>
      </w:pPr>
      <w:r>
        <w:rPr>
          <w:rFonts w:ascii="Arial" w:hAnsi="Arial"/>
        </w:rPr>
        <w:tab/>
        <w:t>+ las disposiciones del Pr. C.</w:t>
      </w:r>
    </w:p>
    <w:p w:rsidR="0089376B" w:rsidRDefault="0089376B" w:rsidP="00B2446F">
      <w:pPr>
        <w:pStyle w:val="Textonotapie"/>
        <w:rPr>
          <w:rFonts w:ascii="Arial" w:hAnsi="Arial"/>
        </w:rPr>
      </w:pPr>
    </w:p>
  </w:footnote>
  <w:footnote w:id="3">
    <w:p w:rsidR="0089376B" w:rsidRDefault="0089376B" w:rsidP="00B2446F">
      <w:pPr>
        <w:pStyle w:val="Textonotapie"/>
      </w:pPr>
      <w:r>
        <w:rPr>
          <w:rStyle w:val="Refdenotaalpie"/>
        </w:rPr>
        <w:footnoteRef/>
      </w:r>
      <w:r>
        <w:t xml:space="preserve"> </w:t>
      </w:r>
      <w:r>
        <w:rPr>
          <w:rFonts w:ascii="Arial" w:hAnsi="Arial"/>
        </w:rPr>
        <w:t xml:space="preserve"> Otra limitación a la competencia notarial es el art. 2 inc. 2 de la LEN. </w:t>
      </w:r>
    </w:p>
  </w:footnote>
  <w:footnote w:id="4">
    <w:p w:rsidR="0089376B" w:rsidRDefault="0089376B" w:rsidP="00B2446F">
      <w:pPr>
        <w:pStyle w:val="Textonotapie"/>
      </w:pPr>
      <w:r>
        <w:rPr>
          <w:rStyle w:val="Refdenotaalpie"/>
        </w:rPr>
        <w:footnoteRef/>
      </w:r>
      <w:r>
        <w:t xml:space="preserve">  Ésta asimila escritura pública y testimonio.</w:t>
      </w:r>
    </w:p>
  </w:footnote>
  <w:footnote w:id="5">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Las dos citas anteriores son de Alfonso M. Barragán.  </w:t>
      </w:r>
      <w:r w:rsidRPr="00B2446F">
        <w:rPr>
          <w:u w:val="single"/>
          <w:lang w:val="es-SV"/>
        </w:rPr>
        <w:t>Ob. Cit.</w:t>
      </w:r>
      <w:r w:rsidRPr="00B2446F">
        <w:rPr>
          <w:lang w:val="es-SV"/>
        </w:rPr>
        <w:t xml:space="preserve"> Pág. 56.</w:t>
      </w:r>
    </w:p>
  </w:footnote>
  <w:footnote w:id="6">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Diccionario Larousse</w:t>
      </w:r>
    </w:p>
  </w:footnote>
  <w:footnote w:id="7">
    <w:p w:rsidR="0089376B" w:rsidRPr="00B2446F" w:rsidRDefault="0089376B" w:rsidP="00B2446F">
      <w:pPr>
        <w:ind w:left="-288" w:right="288" w:firstLine="720"/>
        <w:jc w:val="both"/>
        <w:rPr>
          <w:lang w:val="es-SV"/>
        </w:rPr>
      </w:pPr>
      <w:r>
        <w:rPr>
          <w:rStyle w:val="Refdenotaalpie"/>
        </w:rPr>
        <w:footnoteRef/>
      </w:r>
      <w:r w:rsidRPr="00B2446F">
        <w:rPr>
          <w:lang w:val="es-SV"/>
        </w:rPr>
        <w:t xml:space="preserve"> </w:t>
      </w:r>
      <w:r w:rsidRPr="00B2446F">
        <w:rPr>
          <w:b/>
          <w:lang w:val="es-SV"/>
        </w:rPr>
        <w:t>Testigo instrumental</w:t>
      </w:r>
      <w:r w:rsidRPr="00B2446F">
        <w:rPr>
          <w:lang w:val="es-SV"/>
        </w:rPr>
        <w:t xml:space="preserve"> es aquella persona que se presenta ante notario para asistir al otorgamiento de la escritura pública. Su comparecencia puede deberse a una solicitud de los otorgantes o del notario, a un mandato legal o al hecho que alguno de los otorgantes es ciego, mudo o no puede expresarse en castellano. (Art. 34 L.N.)</w:t>
      </w:r>
    </w:p>
    <w:p w:rsidR="0089376B" w:rsidRPr="00B2446F" w:rsidRDefault="0089376B" w:rsidP="00B2446F">
      <w:pPr>
        <w:spacing w:after="240"/>
        <w:ind w:left="-288" w:right="288" w:firstLine="720"/>
        <w:jc w:val="both"/>
        <w:rPr>
          <w:lang w:val="es-SV"/>
        </w:rPr>
      </w:pPr>
      <w:r w:rsidRPr="00B2446F">
        <w:rPr>
          <w:b/>
          <w:lang w:val="es-SV"/>
        </w:rPr>
        <w:t>Testigo de conocimiento</w:t>
      </w:r>
      <w:r w:rsidRPr="00B2446F">
        <w:rPr>
          <w:lang w:val="es-SV"/>
        </w:rPr>
        <w:t xml:space="preserve"> es la persona que comparece ante notario para atestiguar sobre la identidad de alguno de los otorgantes cuando no hubiere otro modo de identificarlo.</w:t>
      </w:r>
    </w:p>
  </w:footnote>
  <w:footnote w:id="8">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Alfonso M. Barragán. </w:t>
      </w:r>
      <w:r w:rsidRPr="00B2446F">
        <w:rPr>
          <w:u w:val="single"/>
          <w:lang w:val="es-SV"/>
        </w:rPr>
        <w:t>Ob. Cit.</w:t>
      </w:r>
      <w:r w:rsidRPr="00B2446F">
        <w:rPr>
          <w:lang w:val="es-SV"/>
        </w:rPr>
        <w:t xml:space="preserve"> Pág. 59.</w:t>
      </w:r>
    </w:p>
  </w:footnote>
  <w:footnote w:id="9">
    <w:p w:rsidR="0089376B" w:rsidRDefault="0089376B" w:rsidP="00B2446F">
      <w:pPr>
        <w:pStyle w:val="Textonotapie"/>
        <w:ind w:firstLine="426"/>
      </w:pPr>
      <w:r>
        <w:rPr>
          <w:rStyle w:val="Refdenotaalpie"/>
        </w:rPr>
        <w:footnoteRef/>
      </w:r>
      <w:r>
        <w:t xml:space="preserve">  Mendoza Orantes sostiene que el conocido por se debe consignar cuando aparece en la CIP.</w:t>
      </w:r>
    </w:p>
  </w:footnote>
  <w:footnote w:id="10">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El nombre que aparece en el antecedente registral es un requisito exigido en el caso que el otorgante sea mujer casada o viuda</w:t>
      </w:r>
    </w:p>
  </w:footnote>
  <w:footnote w:id="11">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Se considera que son documentos de identidad aquellos extendidos por una autoridad estatal dentro de la República en los que conste el nombre, apellido y fotografía del portador.</w:t>
      </w:r>
    </w:p>
  </w:footnote>
  <w:footnote w:id="12">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Estos testigos que la ley califica de idóneos deben llenar los requisitos establecidos en el art. 34 L.N. Estos testigos deben ser dos,  conocidos del notario y que conozcan al otorgante, domiciliados en la República, de uno u otro sexo,  y se debe consignar el número del documento de identidad, de este testigo. Además, deben saber leer y escribir, hablar el idioma castellano y tener profesión u oficio.  </w:t>
      </w:r>
    </w:p>
  </w:footnote>
  <w:footnote w:id="13">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En nuestro país, aunque el notario conozca al otorgante se consigna el número de Cédula de Identidad Personal. En otras legislaciones, se recurre al documento de identidad sólo cuando el notario no conoce plenamente al otorgante. Hay quienes sostienen que siempre se debe consignar el número de CIP  con base en el art. 32 Nº 5 parte final LN. Pero Mendoza Orantes sostiene que la obligación de relacionar el documento de identificación (32 No. 5 parte final LN) se refiere únicamente a los testigos de conocimiento; sin embargo, reconoce que es conveniente exigir la CIP y sostiene que debe consignarse el número, fecha y alcadía que la extiende. </w:t>
      </w:r>
    </w:p>
  </w:footnote>
  <w:footnote w:id="14">
    <w:p w:rsidR="0089376B" w:rsidRDefault="0089376B" w:rsidP="00B2446F">
      <w:pPr>
        <w:pStyle w:val="Textonotapie"/>
        <w:ind w:firstLine="426"/>
      </w:pPr>
      <w:r>
        <w:rPr>
          <w:rStyle w:val="Refdenotaalpie"/>
        </w:rPr>
        <w:footnoteRef/>
      </w:r>
      <w:r>
        <w:t xml:space="preserve">  Mendoza orantes sostiene que en los Registros de la Propiedad Paíz, antes de inscribir ese tipo de escrituras se revisan estas listas. Si se otorga el actao no teniendo el salvadoreño igual tratamiento, el acto es nulo. </w:t>
      </w:r>
    </w:p>
    <w:p w:rsidR="0089376B" w:rsidRDefault="0089376B" w:rsidP="00B2446F">
      <w:pPr>
        <w:pStyle w:val="Textonotapie"/>
      </w:pPr>
    </w:p>
  </w:footnote>
  <w:footnote w:id="15">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Es necesario expresar el estado civil de los otorgantes cuando se trata de una escritura de matrimonio.</w:t>
      </w:r>
    </w:p>
  </w:footnote>
  <w:footnote w:id="16">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En caso de ser necesario consignar el NIT, deberá anotarse el del representado puesto que las obligaciones tributarias derivadas del acto corresponderán a éste.</w:t>
      </w:r>
    </w:p>
  </w:footnote>
  <w:footnote w:id="17">
    <w:p w:rsidR="0089376B" w:rsidRPr="00B2446F" w:rsidRDefault="0089376B" w:rsidP="00B2446F">
      <w:pPr>
        <w:spacing w:after="240"/>
        <w:ind w:left="-288" w:right="288" w:firstLine="720"/>
        <w:rPr>
          <w:lang w:val="es-SV"/>
        </w:rPr>
      </w:pPr>
      <w:r>
        <w:rPr>
          <w:rStyle w:val="Refdenotaalpie"/>
        </w:rPr>
        <w:footnoteRef/>
      </w:r>
      <w:r w:rsidRPr="00B2446F">
        <w:rPr>
          <w:lang w:val="es-SV"/>
        </w:rPr>
        <w:t xml:space="preserve"> En el encabezamiento y en la comparecencia se presentan elementos subjetivos del acto: notario y comparecientes</w:t>
      </w:r>
    </w:p>
  </w:footnote>
  <w:footnote w:id="18">
    <w:p w:rsidR="0089376B" w:rsidRPr="00B2446F" w:rsidRDefault="0089376B" w:rsidP="00B2446F">
      <w:pPr>
        <w:spacing w:after="240"/>
        <w:ind w:left="-288" w:right="288" w:firstLine="720"/>
        <w:rPr>
          <w:lang w:val="es-SV"/>
        </w:rPr>
      </w:pPr>
      <w:r>
        <w:rPr>
          <w:rStyle w:val="Refdenotaalpie"/>
        </w:rPr>
        <w:footnoteRef/>
      </w:r>
      <w:r w:rsidRPr="00B2446F">
        <w:rPr>
          <w:lang w:val="es-SV"/>
        </w:rPr>
        <w:t xml:space="preserve"> Véase por ejemplo las escrituras públicas de Poder General Judicial, Constitución de Sociedad, Mutuo Simple.</w:t>
      </w:r>
    </w:p>
  </w:footnote>
  <w:footnote w:id="19">
    <w:p w:rsidR="0089376B" w:rsidRPr="00B2446F" w:rsidRDefault="0089376B" w:rsidP="00B2446F">
      <w:pPr>
        <w:spacing w:after="240"/>
        <w:ind w:left="-288" w:right="288" w:firstLine="720"/>
        <w:rPr>
          <w:lang w:val="es-SV"/>
        </w:rPr>
      </w:pPr>
      <w:r>
        <w:rPr>
          <w:rStyle w:val="Refdenotaalpie"/>
        </w:rPr>
        <w:footnoteRef/>
      </w:r>
      <w:r w:rsidRPr="00B2446F">
        <w:rPr>
          <w:lang w:val="es-SV"/>
        </w:rPr>
        <w:t xml:space="preserve"> El notario da fe que el otorgante hizo cierta declaración pero esta fe no implica que lo expresado sea verdad o exacto.</w:t>
      </w:r>
    </w:p>
  </w:footnote>
  <w:footnote w:id="20">
    <w:p w:rsidR="0089376B" w:rsidRPr="00B2446F" w:rsidRDefault="0089376B" w:rsidP="00B2446F">
      <w:pPr>
        <w:spacing w:after="240"/>
        <w:ind w:left="-288" w:right="288" w:firstLine="720"/>
        <w:rPr>
          <w:lang w:val="es-SV"/>
        </w:rPr>
      </w:pPr>
      <w:r>
        <w:rPr>
          <w:rStyle w:val="Refdenotaalpie"/>
        </w:rPr>
        <w:footnoteRef/>
      </w:r>
      <w:r w:rsidRPr="00B2446F">
        <w:rPr>
          <w:lang w:val="es-SV"/>
        </w:rPr>
        <w:t xml:space="preserve"> Se suele estipular, por ejemplo, una cláusula según la cual el otorgante renuncia al derecho de apelar, señala un domicilio especial o valúa un bien relacionado en la escritura.</w:t>
      </w:r>
    </w:p>
  </w:footnote>
  <w:footnote w:id="21">
    <w:p w:rsidR="0089376B" w:rsidRPr="00B2446F" w:rsidRDefault="0089376B" w:rsidP="00B2446F">
      <w:pPr>
        <w:spacing w:after="240"/>
        <w:ind w:left="-288" w:right="288" w:firstLine="720"/>
        <w:rPr>
          <w:lang w:val="es-SV"/>
        </w:rPr>
      </w:pPr>
      <w:r>
        <w:rPr>
          <w:rStyle w:val="Refdenotaalpie"/>
        </w:rPr>
        <w:footnoteRef/>
      </w:r>
      <w:r w:rsidRPr="00B2446F">
        <w:rPr>
          <w:lang w:val="es-SV"/>
        </w:rPr>
        <w:t xml:space="preserve"> Oscar A. Salas.  </w:t>
      </w:r>
      <w:r w:rsidRPr="00B2446F">
        <w:rPr>
          <w:u w:val="single"/>
          <w:lang w:val="es-SV"/>
        </w:rPr>
        <w:t>Ob. Cit.</w:t>
      </w:r>
      <w:r w:rsidRPr="00B2446F">
        <w:rPr>
          <w:lang w:val="es-SV"/>
        </w:rPr>
        <w:t>.</w:t>
      </w:r>
    </w:p>
  </w:footnote>
  <w:footnote w:id="22">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Art. 35 inc. 2 L.N.: “Si el notario no encontrase legitimada la personería con el documento que se exhibe, cumplirá con advertirlo así a los interesados”</w:t>
      </w:r>
    </w:p>
  </w:footnote>
  <w:footnote w:id="23">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El notario debe abstenerse de autorizar la escritura cuando las partes, sus mandatarios o representantes legales no estuvieren presentes o cuando las partes no tengan capacidad legal para otorgarla. (Art. 37 L.N.)</w:t>
      </w:r>
    </w:p>
  </w:footnote>
  <w:footnote w:id="24">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Art. 36 L.N.: “Si los otorgantes presentaren documentos que deben servir de base para la celebración del acto o contrato y dichos documentos adolecieren de algun vicio o defecto, el notario se los hará saber para que sean subsanados o para que, si quisieren, se otorgue así la escritura haciéndose constar la advertencia del notario”</w:t>
      </w:r>
    </w:p>
  </w:footnote>
  <w:footnote w:id="25">
    <w:p w:rsidR="0089376B" w:rsidRDefault="0089376B" w:rsidP="00B2446F">
      <w:pPr>
        <w:pStyle w:val="Textonotapie"/>
        <w:ind w:firstLine="426"/>
      </w:pPr>
      <w:r>
        <w:rPr>
          <w:rStyle w:val="Refdenotaalpie"/>
        </w:rPr>
        <w:footnoteRef/>
      </w:r>
      <w:r>
        <w:t xml:space="preserve">  Se ha interpretado que la solvencia municipal debe presentarse cuando se trate de la transferencia de bienes inmuebles </w:t>
      </w:r>
      <w:r>
        <w:rPr>
          <w:b/>
        </w:rPr>
        <w:t>urbanos</w:t>
      </w:r>
      <w:r>
        <w:t>, ya que los servicios municipales (aseo, alumbrado) se prestan en los distritos urbanos.</w:t>
      </w:r>
    </w:p>
  </w:footnote>
  <w:footnote w:id="26">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Este principio aparece explicado en la obra de Alfonso M. Barragán. </w:t>
      </w:r>
      <w:r w:rsidRPr="00B2446F">
        <w:rPr>
          <w:u w:val="single"/>
          <w:lang w:val="es-SV"/>
        </w:rPr>
        <w:t>Ob. Cit.</w:t>
      </w:r>
      <w:r w:rsidRPr="00B2446F">
        <w:rPr>
          <w:lang w:val="es-SV"/>
        </w:rPr>
        <w:t xml:space="preserve"> Pág. 84, 85 y 86</w:t>
      </w:r>
    </w:p>
  </w:footnote>
  <w:footnote w:id="27">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Véase el caso del NIT el cual no representa una cantidad sino más bien un código.</w:t>
      </w:r>
    </w:p>
  </w:footnote>
  <w:footnote w:id="28">
    <w:p w:rsidR="0089376B" w:rsidRDefault="0089376B" w:rsidP="00B2446F">
      <w:pPr>
        <w:pStyle w:val="Textonotapie"/>
        <w:ind w:firstLine="426"/>
      </w:pPr>
      <w:r>
        <w:rPr>
          <w:rStyle w:val="Refdenotaalpie"/>
        </w:rPr>
        <w:footnoteRef/>
      </w:r>
      <w:r>
        <w:t xml:space="preserve">  Habría que ver si la Ley de Arrendamiento de Tierras  se encuentra vigente, después de toda la normativa relativa al proceso de Transformación Agraria. Esta ley indica que se debe expresar la inscripción registral del inmueble arrendado (si estuviere inscrito), lugar, cantón, municipo y departamento en donde está situado el inmueble y demás datos necesarios para su fácil identificación, clase de cultivos y mejoras  existentes, clase de cultivo a que será destinado. </w:t>
      </w:r>
    </w:p>
  </w:footnote>
  <w:footnote w:id="29">
    <w:p w:rsidR="0089376B" w:rsidRDefault="0089376B" w:rsidP="00B2446F">
      <w:pPr>
        <w:pStyle w:val="Textonotapie"/>
        <w:ind w:firstLine="426"/>
      </w:pPr>
      <w:r>
        <w:rPr>
          <w:rStyle w:val="Refdenotaalpie"/>
        </w:rPr>
        <w:footnoteRef/>
      </w:r>
      <w:r>
        <w:t xml:space="preserve">  La ley de Inquilinato establece que el contrato de arrendamiento  debe constar por escrito y deben anotarse los datos para identificar el inmueble o local arrendado Art. 4  inc. 1  Ley de Inquilinato. </w:t>
      </w:r>
    </w:p>
  </w:footnote>
  <w:footnote w:id="30">
    <w:p w:rsidR="0089376B" w:rsidRDefault="0089376B" w:rsidP="00B2446F">
      <w:pPr>
        <w:pStyle w:val="Textonotapie"/>
      </w:pPr>
      <w:r>
        <w:rPr>
          <w:rStyle w:val="Refdenotaalpie"/>
        </w:rPr>
        <w:footnoteRef/>
      </w:r>
      <w:r>
        <w:t xml:space="preserve">  Art. 1691, 1692 y 1696 C. 672 C La cesión debe ser notificada para que surta efectos.  La Notificación puede hacerse por acta notarial y por la vía judicial (950 a 952 Pr.)</w:t>
      </w:r>
    </w:p>
  </w:footnote>
  <w:footnote w:id="31">
    <w:p w:rsidR="0089376B" w:rsidRDefault="0089376B" w:rsidP="00B2446F">
      <w:pPr>
        <w:pStyle w:val="Textonotapie"/>
        <w:ind w:firstLine="426"/>
      </w:pPr>
      <w:r>
        <w:rPr>
          <w:rStyle w:val="Refdenotaalpie"/>
        </w:rPr>
        <w:footnoteRef/>
      </w:r>
      <w:r>
        <w:t xml:space="preserve">  En el arrendamiento de bienes de menores , no puede pactarse un plazo mayor de tres años, ni el que faltare para que el hijo cumpla la mayoría de edad (salvo lo dispuesto en leyes especiales)</w:t>
      </w:r>
    </w:p>
  </w:footnote>
  <w:footnote w:id="32">
    <w:p w:rsidR="0089376B" w:rsidRDefault="0089376B" w:rsidP="00B2446F">
      <w:pPr>
        <w:pStyle w:val="Textonotapie"/>
        <w:ind w:firstLine="426"/>
      </w:pPr>
      <w:r>
        <w:rPr>
          <w:rStyle w:val="Refdenotaalpie"/>
        </w:rPr>
        <w:footnoteRef/>
      </w:r>
      <w:r>
        <w:t xml:space="preserve">  Los bienes inmuebles de los menores no pueden venderse por escritura pública, sino en pública subasta y previa autorización judicial (utilidad y necesidad)</w:t>
      </w:r>
    </w:p>
  </w:footnote>
  <w:footnote w:id="33">
    <w:p w:rsidR="0089376B" w:rsidRDefault="0089376B" w:rsidP="00B2446F">
      <w:pPr>
        <w:pStyle w:val="Textonotapie"/>
        <w:ind w:firstLine="426"/>
      </w:pPr>
      <w:r>
        <w:rPr>
          <w:rStyle w:val="Refdenotaalpie"/>
        </w:rPr>
        <w:footnoteRef/>
      </w:r>
      <w:r>
        <w:t xml:space="preserve">  La Sección del Notariado es estricta al revisar que estén completos los recibos de pago de Impuesto sobre la Transferencia de Bienes Raíces, de no agregarse el recibo no se autoriza nuevo protocolo. </w:t>
      </w:r>
    </w:p>
  </w:footnote>
  <w:footnote w:id="34">
    <w:p w:rsidR="0089376B" w:rsidRDefault="0089376B" w:rsidP="00B2446F">
      <w:pPr>
        <w:pStyle w:val="Textonotapie"/>
        <w:ind w:firstLine="426"/>
      </w:pPr>
      <w:r>
        <w:rPr>
          <w:rStyle w:val="Refdenotaalpie"/>
        </w:rPr>
        <w:footnoteRef/>
      </w:r>
      <w:r>
        <w:t xml:space="preserve">  Esta nota debe enviarla el notario que autorizó la escritura, pero no es necesario que él personalmente la entreguue; cuando se trata de actas de remate, el juez envía dicha nota.  Si el notario ha fallecido o la nota se ha perdido y el notario se niega a enviar una segunda nota, es admisible que cualquier notario lo haga. </w:t>
      </w:r>
    </w:p>
  </w:footnote>
  <w:footnote w:id="35">
    <w:p w:rsidR="0089376B" w:rsidRDefault="0089376B" w:rsidP="00B2446F">
      <w:pPr>
        <w:pStyle w:val="Textonotapie"/>
      </w:pPr>
      <w:r>
        <w:rPr>
          <w:rStyle w:val="Refdenotaalpie"/>
        </w:rPr>
        <w:footnoteRef/>
      </w:r>
      <w:r>
        <w:t xml:space="preserve">  Se exponen sólo algunas consideraciones porque en realidad habría que estudiar 1º toda la legislación agraria para establecer cuáles son las leyes en materia agraria que se encuentran vigentes. </w:t>
      </w:r>
    </w:p>
  </w:footnote>
  <w:footnote w:id="36">
    <w:p w:rsidR="0089376B" w:rsidRDefault="0089376B" w:rsidP="00B2446F">
      <w:pPr>
        <w:pStyle w:val="Textonotapie"/>
        <w:ind w:firstLine="567"/>
      </w:pPr>
      <w:r>
        <w:rPr>
          <w:rStyle w:val="Refdenotaalpie"/>
        </w:rPr>
        <w:footnoteRef/>
      </w:r>
      <w:r>
        <w:t xml:space="preserve"> Tal como está redactado el CC puede tratarse de una persona que tenga grave deficiencia de lenguaje.  </w:t>
      </w:r>
    </w:p>
  </w:footnote>
  <w:footnote w:id="37">
    <w:p w:rsidR="0089376B" w:rsidRDefault="0089376B" w:rsidP="00B2446F">
      <w:pPr>
        <w:pStyle w:val="Textonotapie"/>
        <w:ind w:firstLine="567"/>
      </w:pPr>
      <w:r>
        <w:rPr>
          <w:rStyle w:val="Refdenotaalpie"/>
        </w:rPr>
        <w:footnoteRef/>
      </w:r>
      <w:r>
        <w:t xml:space="preserve"> </w:t>
      </w:r>
      <w:r w:rsidRPr="00B2446F">
        <w:rPr>
          <w:lang w:val="es-SV"/>
        </w:rPr>
        <w:t xml:space="preserve"> Se considera esto sin perjuicio de los establecido en el art. 208 C.F, es decir que para autorizar la salidad del país del menor se requiere el consentimiento de ambos progenitores.</w:t>
      </w:r>
    </w:p>
  </w:footnote>
  <w:footnote w:id="38">
    <w:p w:rsidR="0089376B" w:rsidRPr="00B2446F" w:rsidRDefault="0089376B" w:rsidP="00B2446F">
      <w:pPr>
        <w:spacing w:after="240"/>
        <w:ind w:left="-288" w:right="288" w:firstLine="720"/>
        <w:jc w:val="both"/>
        <w:rPr>
          <w:lang w:val="es-SV"/>
        </w:rPr>
      </w:pPr>
      <w:r>
        <w:rPr>
          <w:rStyle w:val="Refdenotaalpie"/>
        </w:rPr>
        <w:footnoteRef/>
      </w:r>
      <w:r w:rsidRPr="00B2446F">
        <w:rPr>
          <w:lang w:val="es-SV"/>
        </w:rPr>
        <w:t xml:space="preserve"> Actualmente, no es necesario presentar certificación de la partida matrimonio de los padres puesto que sean casados o no, ambos representan al menor.</w:t>
      </w:r>
    </w:p>
  </w:footnote>
  <w:footnote w:id="39">
    <w:p w:rsidR="0089376B" w:rsidRDefault="0089376B" w:rsidP="00B2446F">
      <w:pPr>
        <w:pStyle w:val="Textonotapie"/>
        <w:ind w:firstLine="567"/>
      </w:pPr>
      <w:r>
        <w:rPr>
          <w:rStyle w:val="Refdenotaalpie"/>
        </w:rPr>
        <w:footnoteRef/>
      </w:r>
      <w:r>
        <w:t xml:space="preserve">  El Art. 33 de la Ley Transitoria del Registro establece que los actos que afecten  la autoridad parental  (acuerdo acerca de representación, acerca de administración, suspensión, pérdida, prórroga, recuperación de  la autoridad parental, etc.) sólo producen efectos frente a terceros desde el momento de su Registro. </w:t>
      </w:r>
    </w:p>
  </w:footnote>
  <w:footnote w:id="40">
    <w:p w:rsidR="0089376B" w:rsidRDefault="0089376B" w:rsidP="00B2446F">
      <w:pPr>
        <w:pStyle w:val="Textonotapie"/>
        <w:ind w:firstLine="567"/>
      </w:pPr>
      <w:r>
        <w:rPr>
          <w:rStyle w:val="Refdenotaalpie"/>
        </w:rPr>
        <w:footnoteRef/>
      </w:r>
      <w:r>
        <w:t xml:space="preserve"> El administrador de los bienes de los hijos puede ser uno de los progenitores o incluso un tercero 236 CF</w:t>
      </w:r>
    </w:p>
  </w:footnote>
  <w:footnote w:id="41">
    <w:p w:rsidR="0089376B" w:rsidRDefault="0089376B" w:rsidP="00B2446F">
      <w:pPr>
        <w:pStyle w:val="Textonotapie"/>
        <w:ind w:firstLine="567"/>
      </w:pPr>
      <w:r>
        <w:rPr>
          <w:rStyle w:val="Refdenotaalpie"/>
        </w:rPr>
        <w:footnoteRef/>
      </w:r>
      <w:r>
        <w:t xml:space="preserve"> </w:t>
      </w:r>
      <w:r w:rsidRPr="00B2446F">
        <w:rPr>
          <w:lang w:val="es-SV"/>
        </w:rPr>
        <w:t>Asimismo, debe hacerse constar cuando la autoridad parental se prorrogue (caso que la persona sea declarada incapaz) o cuando se recupere.</w:t>
      </w:r>
    </w:p>
  </w:footnote>
  <w:footnote w:id="42">
    <w:p w:rsidR="0089376B" w:rsidRDefault="0089376B" w:rsidP="00B2446F">
      <w:pPr>
        <w:pStyle w:val="Textonotapie"/>
        <w:ind w:firstLine="567"/>
      </w:pPr>
      <w:r>
        <w:rPr>
          <w:rStyle w:val="Refdenotaalpie"/>
        </w:rPr>
        <w:footnoteRef/>
      </w:r>
      <w:r>
        <w:t xml:space="preserve">  El pupilo puede ser: </w:t>
      </w:r>
    </w:p>
    <w:p w:rsidR="0089376B" w:rsidRDefault="0089376B" w:rsidP="00B2446F">
      <w:pPr>
        <w:pStyle w:val="Textonotapie"/>
      </w:pPr>
      <w:r>
        <w:t>+un menor de edad que carezca de padres o cuyos padres hayan perdido la autoridad o hayan sido suspendidos del ejercicio de la autoridad parental</w:t>
      </w:r>
    </w:p>
    <w:p w:rsidR="0089376B" w:rsidRDefault="0089376B" w:rsidP="00B2446F">
      <w:pPr>
        <w:pStyle w:val="Textonotapie"/>
      </w:pPr>
      <w:r>
        <w:t>+ una persona mayor de edad que haya sido declarada incapaz y que carezca de padres o cuyos padres hayan perdido la autoridad o hayan sido suspendidos del ejercicio de la autoridad parental.</w:t>
      </w:r>
      <w:r>
        <w:tab/>
      </w:r>
    </w:p>
  </w:footnote>
  <w:footnote w:id="43">
    <w:p w:rsidR="0089376B" w:rsidRDefault="0089376B" w:rsidP="00B2446F">
      <w:pPr>
        <w:pStyle w:val="Textonotapie"/>
      </w:pPr>
      <w:r>
        <w:rPr>
          <w:rStyle w:val="Refdenotaalpie"/>
        </w:rPr>
        <w:footnoteRef/>
      </w:r>
      <w:r>
        <w:t xml:space="preserve">  El mudo que sólo domina el lenguaje de los sordomudos no es incapaz puesto que puede darse a entender de manera indudable. Art. 1318 inc. 1 C. reformado. </w:t>
      </w:r>
    </w:p>
  </w:footnote>
  <w:footnote w:id="44">
    <w:p w:rsidR="0089376B" w:rsidRDefault="0089376B" w:rsidP="0089376B">
      <w:pPr>
        <w:pStyle w:val="Textonotapie"/>
      </w:pPr>
      <w:r>
        <w:rPr>
          <w:rStyle w:val="Refdenotaalpie"/>
        </w:rPr>
        <w:footnoteRef/>
      </w:r>
      <w:r>
        <w:t xml:space="preserve"> </w:t>
      </w:r>
      <w:r>
        <w:rPr>
          <w:rFonts w:ascii="Arial" w:hAnsi="Arial"/>
        </w:rPr>
        <w:t xml:space="preserve">En otras legislaciones, existe la amonestación verbal. </w:t>
      </w:r>
    </w:p>
  </w:footnote>
  <w:footnote w:id="45">
    <w:p w:rsidR="0089376B" w:rsidRDefault="0089376B" w:rsidP="0089376B">
      <w:pPr>
        <w:spacing w:line="240" w:lineRule="exact"/>
        <w:jc w:val="both"/>
        <w:rPr>
          <w:rFonts w:ascii="Arial" w:hAnsi="Arial" w:cs="Arial"/>
          <w:sz w:val="16"/>
          <w:szCs w:val="12"/>
        </w:rPr>
      </w:pPr>
      <w:r>
        <w:rPr>
          <w:rStyle w:val="Refdenotaalpie"/>
          <w:rFonts w:ascii="Arial" w:hAnsi="Arial" w:cs="Arial"/>
          <w:b/>
          <w:sz w:val="16"/>
          <w:szCs w:val="12"/>
        </w:rPr>
        <w:footnoteRef/>
      </w:r>
      <w:r>
        <w:rPr>
          <w:rFonts w:ascii="Arial" w:hAnsi="Arial" w:cs="Arial"/>
          <w:b/>
          <w:sz w:val="16"/>
          <w:szCs w:val="12"/>
        </w:rPr>
        <w:t xml:space="preserve"> LN.- Art. 1.</w:t>
      </w:r>
      <w:r>
        <w:rPr>
          <w:rFonts w:ascii="Arial" w:hAnsi="Arial" w:cs="Arial"/>
          <w:sz w:val="16"/>
          <w:szCs w:val="12"/>
        </w:rPr>
        <w:t>- El notariado es una función pública. En consecuencia, el notario es un delegado del Estado que da fe de los actos, contratos y declaraciones que ante sus oficios se otorguen y de otras actuaciones en que personalmente intervenga, todo de conformidad con la ley.</w:t>
      </w:r>
    </w:p>
    <w:p w:rsidR="0089376B" w:rsidRDefault="0089376B" w:rsidP="0089376B">
      <w:pPr>
        <w:spacing w:line="240" w:lineRule="exact"/>
        <w:ind w:firstLine="708"/>
        <w:jc w:val="both"/>
        <w:rPr>
          <w:rFonts w:ascii="Arial" w:hAnsi="Arial" w:cs="Arial"/>
          <w:sz w:val="16"/>
          <w:szCs w:val="12"/>
          <w:u w:val="single"/>
        </w:rPr>
      </w:pPr>
      <w:r>
        <w:rPr>
          <w:rFonts w:ascii="Arial" w:hAnsi="Arial" w:cs="Arial"/>
          <w:sz w:val="16"/>
          <w:szCs w:val="12"/>
          <w:u w:val="single"/>
        </w:rPr>
        <w:t>La fe pública concedida al Notario es plena respecto a los hechos que, en las actuaciones notariales, personalmente ejecuta o comprueba. En los actos, contratos y declaraciones que autorice, esta fe será también plena tocante al hecho de haber sido otorgados en la forma, lugar, día y hora que en el instrumento se expresa.</w:t>
      </w:r>
    </w:p>
    <w:p w:rsidR="0089376B" w:rsidRDefault="0089376B" w:rsidP="0089376B">
      <w:pPr>
        <w:spacing w:line="240" w:lineRule="exact"/>
        <w:jc w:val="both"/>
        <w:rPr>
          <w:rFonts w:ascii="Arial" w:hAnsi="Arial" w:cs="Arial"/>
          <w:sz w:val="16"/>
          <w:szCs w:val="12"/>
        </w:rPr>
      </w:pPr>
    </w:p>
    <w:p w:rsidR="0089376B" w:rsidRDefault="0089376B" w:rsidP="0089376B">
      <w:pPr>
        <w:spacing w:line="240" w:lineRule="exact"/>
        <w:jc w:val="both"/>
        <w:rPr>
          <w:rFonts w:ascii="Arial" w:hAnsi="Arial" w:cs="Arial"/>
          <w:sz w:val="16"/>
          <w:szCs w:val="12"/>
        </w:rPr>
      </w:pPr>
      <w:r>
        <w:rPr>
          <w:rFonts w:ascii="Arial" w:hAnsi="Arial" w:cs="Arial"/>
          <w:sz w:val="16"/>
          <w:szCs w:val="12"/>
        </w:rPr>
        <w:t xml:space="preserve"> </w:t>
      </w:r>
      <w:r>
        <w:rPr>
          <w:rFonts w:ascii="Arial" w:hAnsi="Arial" w:cs="Arial"/>
          <w:sz w:val="16"/>
          <w:szCs w:val="12"/>
        </w:rPr>
        <w:tab/>
        <w:t>La fuerza probatoria de todo instrumento notarial se regula de conformidad con las leyes respectivas.</w:t>
      </w:r>
    </w:p>
    <w:p w:rsidR="0089376B" w:rsidRDefault="0089376B" w:rsidP="0089376B">
      <w:pPr>
        <w:spacing w:line="240" w:lineRule="exact"/>
        <w:jc w:val="both"/>
        <w:rPr>
          <w:rFonts w:ascii="Arial" w:hAnsi="Arial" w:cs="Arial"/>
          <w:sz w:val="16"/>
          <w:szCs w:val="12"/>
          <w:lang w:val="es-MX"/>
        </w:rPr>
      </w:pPr>
    </w:p>
  </w:footnote>
  <w:footnote w:id="46">
    <w:p w:rsidR="0089376B" w:rsidRDefault="0089376B" w:rsidP="0089376B">
      <w:pPr>
        <w:pStyle w:val="Textonotapie"/>
        <w:spacing w:line="240" w:lineRule="exact"/>
        <w:rPr>
          <w:rFonts w:cs="Arial"/>
          <w:sz w:val="16"/>
          <w:szCs w:val="12"/>
        </w:rPr>
      </w:pPr>
      <w:r>
        <w:rPr>
          <w:rStyle w:val="Refdenotaalpie"/>
          <w:rFonts w:cs="Arial"/>
          <w:b/>
          <w:sz w:val="16"/>
          <w:szCs w:val="12"/>
        </w:rPr>
        <w:footnoteRef/>
      </w:r>
      <w:r w:rsidRPr="0089376B">
        <w:rPr>
          <w:rFonts w:cs="Arial"/>
          <w:b/>
          <w:sz w:val="16"/>
          <w:szCs w:val="12"/>
          <w:lang w:val="es-SV"/>
        </w:rPr>
        <w:t xml:space="preserve">  C.C. - Art. 1571</w:t>
      </w:r>
      <w:r w:rsidRPr="0089376B">
        <w:rPr>
          <w:rFonts w:cs="Arial"/>
          <w:sz w:val="16"/>
          <w:szCs w:val="12"/>
          <w:lang w:val="es-SV"/>
        </w:rPr>
        <w:t xml:space="preserve">.- </w:t>
      </w:r>
      <w:r>
        <w:rPr>
          <w:rFonts w:cs="Arial"/>
          <w:sz w:val="16"/>
          <w:szCs w:val="12"/>
        </w:rPr>
        <w:t>El instrumento público hace plena fe en cuanto al hecho de haberse otorgado y su fecha, pero no en cuanto a la verdad de las declaraciones que en él hayan hecho los interesados. En esta parte no hace plena fe sino contra los declarantes.</w:t>
      </w:r>
    </w:p>
    <w:p w:rsidR="0089376B" w:rsidRDefault="0089376B" w:rsidP="0089376B">
      <w:pPr>
        <w:pStyle w:val="Textonotapie"/>
        <w:spacing w:line="240" w:lineRule="exact"/>
        <w:rPr>
          <w:rFonts w:cs="Arial"/>
          <w:sz w:val="16"/>
          <w:szCs w:val="12"/>
        </w:rPr>
      </w:pPr>
    </w:p>
    <w:p w:rsidR="0089376B" w:rsidRDefault="0089376B" w:rsidP="0089376B">
      <w:pPr>
        <w:pStyle w:val="Textonotapie"/>
        <w:spacing w:line="240" w:lineRule="exact"/>
        <w:rPr>
          <w:rFonts w:cs="Arial"/>
          <w:sz w:val="16"/>
          <w:szCs w:val="12"/>
        </w:rPr>
      </w:pPr>
      <w:r>
        <w:rPr>
          <w:rFonts w:cs="Arial"/>
          <w:sz w:val="16"/>
          <w:szCs w:val="12"/>
        </w:rPr>
        <w:t xml:space="preserve"> </w:t>
      </w:r>
      <w:r>
        <w:rPr>
          <w:rFonts w:cs="Arial"/>
          <w:sz w:val="16"/>
          <w:szCs w:val="12"/>
        </w:rPr>
        <w:tab/>
        <w:t>Las obligaciones y descargos contenidos en él hacen plena prueba respecto de los otorgantes y de las personas a quienes se transfieran dichas obligaciones y descargos por título universal o singular.</w:t>
      </w:r>
    </w:p>
    <w:p w:rsidR="0089376B" w:rsidRDefault="0089376B" w:rsidP="0089376B">
      <w:pPr>
        <w:pStyle w:val="Textonotapie"/>
        <w:spacing w:line="240" w:lineRule="exact"/>
        <w:rPr>
          <w:rFonts w:cs="Arial"/>
          <w:sz w:val="16"/>
          <w:szCs w:val="12"/>
          <w:lang w:val="es-MX"/>
        </w:rPr>
      </w:pPr>
    </w:p>
  </w:footnote>
  <w:footnote w:id="47">
    <w:p w:rsidR="0089376B" w:rsidRDefault="0089376B" w:rsidP="0089376B">
      <w:pPr>
        <w:pStyle w:val="Textonotapie"/>
        <w:spacing w:line="240" w:lineRule="exact"/>
        <w:jc w:val="both"/>
        <w:rPr>
          <w:rFonts w:cs="Arial"/>
          <w:sz w:val="16"/>
          <w:szCs w:val="12"/>
        </w:rPr>
      </w:pPr>
      <w:r>
        <w:rPr>
          <w:rStyle w:val="Refdenotaalpie"/>
          <w:rFonts w:cs="Arial"/>
          <w:b/>
          <w:sz w:val="16"/>
          <w:szCs w:val="12"/>
        </w:rPr>
        <w:footnoteRef/>
      </w:r>
      <w:r w:rsidRPr="0089376B">
        <w:rPr>
          <w:rFonts w:cs="Arial"/>
          <w:b/>
          <w:sz w:val="16"/>
          <w:szCs w:val="12"/>
          <w:lang w:val="es-SV"/>
        </w:rPr>
        <w:t xml:space="preserve">  C.C.- Art. 1577.</w:t>
      </w:r>
      <w:r w:rsidRPr="0089376B">
        <w:rPr>
          <w:rFonts w:cs="Arial"/>
          <w:sz w:val="16"/>
          <w:szCs w:val="12"/>
          <w:lang w:val="es-SV"/>
        </w:rPr>
        <w:t xml:space="preserve">- </w:t>
      </w:r>
      <w:r>
        <w:rPr>
          <w:rFonts w:cs="Arial"/>
          <w:sz w:val="16"/>
          <w:szCs w:val="12"/>
        </w:rPr>
        <w:t>El instrumento público o privado hace fe entre las partes aun en lo meramente enunciativo, con tal que tenga relación directa con lo dispositivo del acto o contrato</w:t>
      </w:r>
    </w:p>
    <w:p w:rsidR="0089376B" w:rsidRDefault="0089376B" w:rsidP="0089376B">
      <w:pPr>
        <w:pStyle w:val="Textonotapie"/>
        <w:spacing w:line="240" w:lineRule="exact"/>
        <w:jc w:val="both"/>
        <w:rPr>
          <w:rFonts w:cs="Arial"/>
          <w:sz w:val="16"/>
          <w:szCs w:val="12"/>
          <w:lang w:val="es-MX"/>
        </w:rPr>
      </w:pPr>
    </w:p>
  </w:footnote>
  <w:footnote w:id="48">
    <w:p w:rsidR="0089376B" w:rsidRDefault="0089376B" w:rsidP="0089376B">
      <w:pPr>
        <w:spacing w:line="240" w:lineRule="exact"/>
        <w:jc w:val="both"/>
        <w:rPr>
          <w:rFonts w:ascii="Arial" w:hAnsi="Arial" w:cs="Arial"/>
          <w:sz w:val="16"/>
          <w:szCs w:val="12"/>
        </w:rPr>
      </w:pPr>
      <w:r>
        <w:rPr>
          <w:rStyle w:val="Refdenotaalpie"/>
          <w:rFonts w:ascii="Arial" w:hAnsi="Arial" w:cs="Arial"/>
          <w:b/>
          <w:sz w:val="16"/>
          <w:szCs w:val="12"/>
        </w:rPr>
        <w:footnoteRef/>
      </w:r>
      <w:r>
        <w:rPr>
          <w:rFonts w:ascii="Arial" w:hAnsi="Arial" w:cs="Arial"/>
          <w:b/>
          <w:sz w:val="16"/>
          <w:szCs w:val="12"/>
        </w:rPr>
        <w:t xml:space="preserve">  LN.- Art. 50</w:t>
      </w:r>
      <w:r>
        <w:rPr>
          <w:rFonts w:ascii="Arial" w:hAnsi="Arial" w:cs="Arial"/>
          <w:sz w:val="16"/>
          <w:szCs w:val="12"/>
        </w:rPr>
        <w:t>.- El notario levantará actas de los hechos que presencie o que personalmente ejecute o compruebe, cuando interponga sus oficios por disposición de la ley o a requerimiento de los interesados.</w:t>
      </w:r>
    </w:p>
    <w:p w:rsidR="0089376B" w:rsidRDefault="0089376B" w:rsidP="0089376B">
      <w:pPr>
        <w:spacing w:line="240" w:lineRule="exact"/>
        <w:ind w:firstLine="708"/>
        <w:jc w:val="both"/>
        <w:rPr>
          <w:rFonts w:ascii="Arial" w:hAnsi="Arial" w:cs="Arial"/>
          <w:sz w:val="16"/>
          <w:szCs w:val="12"/>
        </w:rPr>
      </w:pP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Las actas notariales se referirán exclusivamente a hechos que por su índole no puedan calificarse como contratos; no se asentarán en el protocolo y cuando se refieran a actuaciones que la ley encomienda al notario, tendrán el valor de instrumento público. En los demás casos, tendrán el valor que las leyes determinen.</w:t>
      </w:r>
    </w:p>
    <w:p w:rsidR="0089376B" w:rsidRDefault="0089376B" w:rsidP="0089376B">
      <w:pPr>
        <w:spacing w:line="240" w:lineRule="exact"/>
        <w:jc w:val="both"/>
        <w:rPr>
          <w:rFonts w:ascii="Arial" w:hAnsi="Arial" w:cs="Arial"/>
          <w:sz w:val="16"/>
          <w:szCs w:val="12"/>
        </w:rPr>
      </w:pPr>
    </w:p>
    <w:p w:rsidR="0089376B" w:rsidRDefault="0089376B" w:rsidP="0089376B">
      <w:pPr>
        <w:pStyle w:val="Textonotapie"/>
        <w:spacing w:line="240" w:lineRule="exact"/>
        <w:jc w:val="both"/>
        <w:rPr>
          <w:rFonts w:cs="Arial"/>
          <w:sz w:val="16"/>
          <w:szCs w:val="12"/>
          <w:lang w:val="es-MX"/>
        </w:rPr>
      </w:pPr>
      <w:r>
        <w:rPr>
          <w:rFonts w:cs="Arial"/>
          <w:sz w:val="16"/>
          <w:szCs w:val="12"/>
        </w:rPr>
        <w:t xml:space="preserve"> </w:t>
      </w:r>
      <w:r>
        <w:rPr>
          <w:rFonts w:cs="Arial"/>
          <w:sz w:val="16"/>
          <w:szCs w:val="12"/>
        </w:rPr>
        <w:tab/>
        <w:t>Se extenderá acta notarial cuando la ley lo exija o permita, por ejemplo: del protesto de cheques y letras de cambio, de la sustitución de poderes y de las cancelaciones de hipotecas</w:t>
      </w:r>
    </w:p>
  </w:footnote>
  <w:footnote w:id="49">
    <w:p w:rsidR="0089376B" w:rsidRDefault="0089376B" w:rsidP="0089376B">
      <w:pPr>
        <w:spacing w:line="240" w:lineRule="exact"/>
        <w:jc w:val="both"/>
        <w:rPr>
          <w:rFonts w:ascii="Arial" w:hAnsi="Arial" w:cs="Arial"/>
          <w:sz w:val="16"/>
          <w:szCs w:val="12"/>
        </w:rPr>
      </w:pPr>
    </w:p>
    <w:p w:rsidR="0089376B" w:rsidRDefault="0089376B" w:rsidP="0089376B">
      <w:pPr>
        <w:spacing w:line="240" w:lineRule="exact"/>
        <w:jc w:val="both"/>
        <w:rPr>
          <w:rFonts w:ascii="Arial" w:hAnsi="Arial" w:cs="Arial"/>
          <w:sz w:val="16"/>
          <w:szCs w:val="12"/>
        </w:rPr>
      </w:pPr>
      <w:r>
        <w:rPr>
          <w:rStyle w:val="Refdenotaalpie"/>
          <w:rFonts w:ascii="Arial" w:hAnsi="Arial" w:cs="Arial"/>
          <w:b/>
          <w:sz w:val="16"/>
          <w:szCs w:val="12"/>
        </w:rPr>
        <w:footnoteRef/>
      </w:r>
      <w:r>
        <w:rPr>
          <w:rFonts w:ascii="Arial" w:hAnsi="Arial" w:cs="Arial"/>
          <w:b/>
          <w:sz w:val="16"/>
          <w:szCs w:val="12"/>
        </w:rPr>
        <w:t xml:space="preserve">  LN.- Art. 52.</w:t>
      </w:r>
      <w:r>
        <w:rPr>
          <w:rFonts w:ascii="Arial" w:hAnsi="Arial" w:cs="Arial"/>
          <w:sz w:val="16"/>
          <w:szCs w:val="12"/>
        </w:rPr>
        <w:t>- Cualquiera persona puede comparecer ante notario para dar valor de instrumento público a los documentos privados de obligación, de descargo o de cualquier otra clase que hubiere otorgado. El Notario levantará, a continuación del instrumento que se le presente o en hoja separada, un acta con las formalidades de los instrumentos públicos, en la que identificará el documento con expresión de las cláusulas esenciales del mismo, tales como las que tratan de cantidades, plazos e intereses y en la que dará fe de que la firma puesta al pie del mismo es de la persona que lo suscribió a su presencia o que la reconoce ante él, si hubiese sido puesta antes, o de que reconoce la obligación o contenido de dicho documento, si éste estuviere suscrito por otra persona a ruego del compareciente.</w:t>
      </w:r>
    </w:p>
    <w:p w:rsidR="0089376B" w:rsidRDefault="0089376B" w:rsidP="0089376B">
      <w:pPr>
        <w:spacing w:line="240" w:lineRule="exact"/>
        <w:jc w:val="both"/>
        <w:rPr>
          <w:rFonts w:ascii="Arial" w:hAnsi="Arial" w:cs="Arial"/>
          <w:sz w:val="16"/>
          <w:szCs w:val="12"/>
        </w:rPr>
      </w:pPr>
    </w:p>
    <w:p w:rsidR="0089376B" w:rsidRDefault="0089376B" w:rsidP="0089376B">
      <w:pPr>
        <w:spacing w:line="240" w:lineRule="exact"/>
        <w:ind w:firstLine="708"/>
        <w:jc w:val="both"/>
        <w:rPr>
          <w:rFonts w:ascii="Arial" w:hAnsi="Arial" w:cs="Arial"/>
          <w:b/>
          <w:sz w:val="16"/>
          <w:szCs w:val="12"/>
          <w:lang w:val="es-MX"/>
        </w:rPr>
      </w:pPr>
      <w:r>
        <w:rPr>
          <w:rFonts w:ascii="Arial" w:hAnsi="Arial" w:cs="Arial"/>
          <w:sz w:val="16"/>
          <w:szCs w:val="12"/>
        </w:rPr>
        <w:t xml:space="preserve">Los documentos privados reconocidos de conformidad con este artículo, harán fe, pero su fecha no se contará respecto de terceros sino desde que se otorgó el acta de conformidad con el Art. 1574 C. y cuando fueren documentos de obligación, tendrán fuerza ejecutiva. </w:t>
      </w:r>
    </w:p>
  </w:footnote>
  <w:footnote w:id="50">
    <w:p w:rsidR="0089376B" w:rsidRPr="0089376B" w:rsidRDefault="0089376B" w:rsidP="0089376B">
      <w:pPr>
        <w:pStyle w:val="Textonotapie"/>
        <w:spacing w:line="240" w:lineRule="exact"/>
        <w:jc w:val="both"/>
        <w:rPr>
          <w:rFonts w:cs="Arial"/>
          <w:sz w:val="16"/>
          <w:szCs w:val="12"/>
          <w:lang w:val="es-SV"/>
        </w:rPr>
      </w:pPr>
    </w:p>
    <w:p w:rsidR="0089376B" w:rsidRDefault="0089376B" w:rsidP="0089376B">
      <w:pPr>
        <w:pStyle w:val="Textonotapie"/>
        <w:spacing w:line="240" w:lineRule="exact"/>
        <w:jc w:val="both"/>
        <w:rPr>
          <w:rFonts w:cs="Arial"/>
          <w:sz w:val="16"/>
          <w:szCs w:val="12"/>
          <w:lang w:val="es-MX"/>
        </w:rPr>
      </w:pPr>
      <w:r>
        <w:rPr>
          <w:rStyle w:val="Refdenotaalpie"/>
          <w:rFonts w:cs="Arial"/>
          <w:b/>
          <w:sz w:val="16"/>
          <w:szCs w:val="12"/>
        </w:rPr>
        <w:footnoteRef/>
      </w:r>
      <w:r w:rsidRPr="0089376B">
        <w:rPr>
          <w:rFonts w:cs="Arial"/>
          <w:sz w:val="16"/>
          <w:szCs w:val="12"/>
          <w:lang w:val="es-SV"/>
        </w:rPr>
        <w:t xml:space="preserve"> </w:t>
      </w:r>
      <w:r w:rsidRPr="0089376B">
        <w:rPr>
          <w:rFonts w:cs="Arial"/>
          <w:b/>
          <w:sz w:val="16"/>
          <w:szCs w:val="12"/>
          <w:lang w:val="es-SV"/>
        </w:rPr>
        <w:t>C.C.- Art. 1574.</w:t>
      </w:r>
      <w:r w:rsidRPr="0089376B">
        <w:rPr>
          <w:rFonts w:cs="Arial"/>
          <w:sz w:val="16"/>
          <w:szCs w:val="12"/>
          <w:lang w:val="es-SV"/>
        </w:rPr>
        <w:t xml:space="preserve">- </w:t>
      </w:r>
      <w:r>
        <w:rPr>
          <w:rFonts w:cs="Arial"/>
          <w:sz w:val="16"/>
          <w:szCs w:val="12"/>
        </w:rPr>
        <w:t>La fecha de un instrumento privado no se cuenta respecto de terceros sino desde el fallecimiento de alguno de los que lo han firmado, o desde el día en que ha sido copiado en un registro público, o en que conste haberse presentado en juicio, o en que haya tomado razón de él o le haya inventariado un funcionario competente, en el carácter de tal.</w:t>
      </w:r>
    </w:p>
  </w:footnote>
  <w:footnote w:id="51">
    <w:p w:rsidR="0089376B" w:rsidRDefault="0089376B" w:rsidP="0089376B">
      <w:pPr>
        <w:spacing w:line="240" w:lineRule="exact"/>
        <w:jc w:val="both"/>
        <w:rPr>
          <w:rFonts w:ascii="Arial" w:hAnsi="Arial" w:cs="Arial"/>
          <w:sz w:val="16"/>
          <w:szCs w:val="12"/>
        </w:rPr>
      </w:pPr>
    </w:p>
    <w:p w:rsidR="0089376B" w:rsidRDefault="0089376B" w:rsidP="0089376B">
      <w:pPr>
        <w:spacing w:line="240" w:lineRule="exact"/>
        <w:jc w:val="both"/>
        <w:rPr>
          <w:rFonts w:ascii="Arial" w:hAnsi="Arial" w:cs="Arial"/>
          <w:sz w:val="16"/>
          <w:szCs w:val="12"/>
        </w:rPr>
      </w:pPr>
      <w:r>
        <w:rPr>
          <w:rStyle w:val="Refdenotaalpie"/>
          <w:rFonts w:ascii="Arial" w:hAnsi="Arial" w:cs="Arial"/>
          <w:b/>
          <w:sz w:val="16"/>
          <w:szCs w:val="12"/>
        </w:rPr>
        <w:footnoteRef/>
      </w:r>
      <w:r>
        <w:rPr>
          <w:rFonts w:ascii="Arial" w:hAnsi="Arial" w:cs="Arial"/>
          <w:b/>
          <w:sz w:val="16"/>
          <w:szCs w:val="12"/>
        </w:rPr>
        <w:t xml:space="preserve">  LN.- Art. 54</w:t>
      </w:r>
      <w:r>
        <w:rPr>
          <w:rFonts w:ascii="Arial" w:hAnsi="Arial" w:cs="Arial"/>
          <w:sz w:val="16"/>
          <w:szCs w:val="12"/>
        </w:rPr>
        <w:t>.- Para legalizar las firmas que hubieren sido puestas por los interesados o por otras personas a su ruego, en correspondencia particular, solicitudes, memoriales y escritos de toda clase o en otros documentos no comprendidos en los artículos que anteceden, no será necesario levantar actas, bastando que el Notario ponga a continuación de la firma que autentica, una razón en que dé fe del conocimiento o identidad del otorgante conforme a lo dispuesto en el numeral 5º del Art. 32 y de la autenticidad de la firma o de que ha sido puesta a ruego del interesado; razón que indicará el lugar y fecha en que se extiende y que será firmada y sellada por el notario. Cuando el escrito o atestado sea del propio notario, bastará el sello junto a su firma para que se tenga como auténtico. En todo caso se fijarán y amortizarán los timbres correspondientes a la auténtica.</w:t>
      </w:r>
    </w:p>
    <w:p w:rsidR="0089376B" w:rsidRDefault="0089376B" w:rsidP="0089376B">
      <w:pPr>
        <w:spacing w:line="240" w:lineRule="exact"/>
        <w:jc w:val="both"/>
        <w:rPr>
          <w:rFonts w:ascii="Arial" w:hAnsi="Arial" w:cs="Arial"/>
          <w:sz w:val="16"/>
          <w:szCs w:val="12"/>
        </w:rPr>
      </w:pP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Los escritos y demás atestados legalizados de conformidad con el inciso anterior, serán admitidos en las oficinas públicas y tribunales, sin necesidad de presentación personal del interesado.</w:t>
      </w:r>
    </w:p>
    <w:p w:rsidR="0089376B" w:rsidRDefault="0089376B" w:rsidP="0089376B">
      <w:pPr>
        <w:spacing w:line="240" w:lineRule="exact"/>
        <w:ind w:firstLine="708"/>
        <w:jc w:val="both"/>
        <w:rPr>
          <w:rFonts w:ascii="Arial" w:hAnsi="Arial" w:cs="Arial"/>
          <w:sz w:val="16"/>
          <w:szCs w:val="12"/>
        </w:rPr>
      </w:pPr>
    </w:p>
  </w:footnote>
  <w:footnote w:id="52">
    <w:p w:rsidR="0089376B" w:rsidRDefault="0089376B" w:rsidP="0089376B">
      <w:pPr>
        <w:pStyle w:val="Textonotapie"/>
        <w:spacing w:line="240" w:lineRule="exact"/>
        <w:jc w:val="both"/>
        <w:rPr>
          <w:rFonts w:cs="Arial"/>
          <w:sz w:val="16"/>
          <w:szCs w:val="12"/>
        </w:rPr>
      </w:pPr>
      <w:r>
        <w:rPr>
          <w:rStyle w:val="Refdenotaalpie"/>
          <w:rFonts w:cs="Arial"/>
          <w:b/>
          <w:sz w:val="16"/>
          <w:szCs w:val="12"/>
        </w:rPr>
        <w:footnoteRef/>
      </w:r>
      <w:r w:rsidRPr="0089376B">
        <w:rPr>
          <w:rFonts w:cs="Arial"/>
          <w:b/>
          <w:sz w:val="16"/>
          <w:szCs w:val="12"/>
          <w:lang w:val="es-SV"/>
        </w:rPr>
        <w:t xml:space="preserve"> </w:t>
      </w:r>
      <w:r w:rsidRPr="0089376B">
        <w:rPr>
          <w:rFonts w:cs="Arial"/>
          <w:sz w:val="16"/>
          <w:szCs w:val="12"/>
          <w:lang w:val="es-SV"/>
        </w:rPr>
        <w:t xml:space="preserve"> </w:t>
      </w:r>
      <w:r w:rsidRPr="0089376B">
        <w:rPr>
          <w:rFonts w:cs="Arial"/>
          <w:b/>
          <w:sz w:val="16"/>
          <w:szCs w:val="12"/>
          <w:lang w:val="es-SV"/>
        </w:rPr>
        <w:t>C.C. Art. 2163.</w:t>
      </w:r>
      <w:r w:rsidRPr="0089376B">
        <w:rPr>
          <w:rFonts w:cs="Arial"/>
          <w:sz w:val="16"/>
          <w:szCs w:val="12"/>
          <w:lang w:val="es-SV"/>
        </w:rPr>
        <w:t xml:space="preserve">- </w:t>
      </w:r>
      <w:r>
        <w:rPr>
          <w:rFonts w:cs="Arial"/>
          <w:sz w:val="16"/>
          <w:szCs w:val="12"/>
        </w:rPr>
        <w:t>No podrá constituir hipoteca sobre sus bienes, sino la persona que sea capaz de enajenarlos, y con los requisitos necesarios para su enajenación. Pueden obligarse hipotecariamente los bienes propios para la seguridad de una obligación ajena; pero no habrá acción personal contra el dueño, si éste no se ha sometido expresamente a ella.-</w:t>
      </w:r>
    </w:p>
    <w:p w:rsidR="0089376B" w:rsidRDefault="0089376B" w:rsidP="0089376B">
      <w:pPr>
        <w:pStyle w:val="Textonotapie"/>
        <w:spacing w:line="240" w:lineRule="exact"/>
        <w:jc w:val="both"/>
        <w:rPr>
          <w:rFonts w:cs="Arial"/>
          <w:sz w:val="16"/>
          <w:szCs w:val="12"/>
        </w:rPr>
      </w:pPr>
    </w:p>
    <w:p w:rsidR="0089376B" w:rsidRDefault="0089376B" w:rsidP="0089376B">
      <w:pPr>
        <w:pStyle w:val="Textonotapie"/>
        <w:spacing w:line="240" w:lineRule="exact"/>
        <w:jc w:val="both"/>
        <w:rPr>
          <w:rFonts w:cs="Arial"/>
          <w:sz w:val="16"/>
          <w:szCs w:val="12"/>
        </w:rPr>
      </w:pPr>
      <w:r>
        <w:rPr>
          <w:rFonts w:cs="Arial"/>
          <w:sz w:val="16"/>
          <w:szCs w:val="12"/>
        </w:rPr>
        <w:t xml:space="preserve"> </w:t>
      </w:r>
      <w:r>
        <w:rPr>
          <w:rFonts w:cs="Arial"/>
          <w:sz w:val="16"/>
          <w:szCs w:val="12"/>
        </w:rPr>
        <w:tab/>
      </w:r>
      <w:r w:rsidRPr="0089376B">
        <w:rPr>
          <w:rFonts w:cs="Arial"/>
          <w:b/>
          <w:sz w:val="16"/>
          <w:szCs w:val="12"/>
          <w:lang w:val="es-SV"/>
        </w:rPr>
        <w:t>C.C. Art. 2164</w:t>
      </w:r>
      <w:r w:rsidRPr="0089376B">
        <w:rPr>
          <w:rFonts w:cs="Arial"/>
          <w:sz w:val="16"/>
          <w:szCs w:val="12"/>
          <w:lang w:val="es-SV"/>
        </w:rPr>
        <w:t xml:space="preserve">.- </w:t>
      </w:r>
      <w:r>
        <w:rPr>
          <w:rFonts w:cs="Arial"/>
          <w:sz w:val="16"/>
          <w:szCs w:val="12"/>
        </w:rPr>
        <w:t>El dueño de los bienes gravados con hipoteca podrá siempre enajenarlos o hipotecarlos, no obstante cualquiera estipulación en contrario.-</w:t>
      </w:r>
    </w:p>
    <w:p w:rsidR="0089376B" w:rsidRDefault="0089376B" w:rsidP="0089376B">
      <w:pPr>
        <w:pStyle w:val="Textonotapie"/>
        <w:spacing w:line="240" w:lineRule="exact"/>
        <w:jc w:val="both"/>
        <w:rPr>
          <w:rFonts w:cs="Arial"/>
          <w:sz w:val="16"/>
          <w:szCs w:val="12"/>
        </w:rPr>
      </w:pPr>
    </w:p>
    <w:p w:rsidR="0089376B" w:rsidRDefault="0089376B" w:rsidP="0089376B">
      <w:pPr>
        <w:pStyle w:val="Textonotapie"/>
        <w:spacing w:line="240" w:lineRule="exact"/>
        <w:jc w:val="both"/>
        <w:rPr>
          <w:rFonts w:cs="Arial"/>
          <w:sz w:val="16"/>
          <w:szCs w:val="12"/>
        </w:rPr>
      </w:pPr>
      <w:r>
        <w:rPr>
          <w:rFonts w:cs="Arial"/>
          <w:sz w:val="16"/>
          <w:szCs w:val="12"/>
        </w:rPr>
        <w:t xml:space="preserve"> </w:t>
      </w:r>
      <w:r>
        <w:rPr>
          <w:rFonts w:cs="Arial"/>
          <w:sz w:val="16"/>
          <w:szCs w:val="12"/>
        </w:rPr>
        <w:tab/>
      </w:r>
      <w:r w:rsidRPr="0089376B">
        <w:rPr>
          <w:rFonts w:cs="Arial"/>
          <w:b/>
          <w:sz w:val="16"/>
          <w:szCs w:val="12"/>
          <w:lang w:val="es-SV"/>
        </w:rPr>
        <w:t>C.C. Art. 2178</w:t>
      </w:r>
      <w:r w:rsidRPr="0089376B">
        <w:rPr>
          <w:rFonts w:cs="Arial"/>
          <w:sz w:val="16"/>
          <w:szCs w:val="12"/>
          <w:lang w:val="es-SV"/>
        </w:rPr>
        <w:t xml:space="preserve">.- </w:t>
      </w:r>
      <w:r>
        <w:rPr>
          <w:rFonts w:cs="Arial"/>
          <w:sz w:val="16"/>
          <w:szCs w:val="12"/>
        </w:rPr>
        <w:t>El que hipoteca un inmueble suyo por una deuda ajena, no se entenderá obligado personalmente si no se hubiere estipulado.</w:t>
      </w:r>
    </w:p>
    <w:p w:rsidR="0089376B" w:rsidRDefault="0089376B" w:rsidP="0089376B">
      <w:pPr>
        <w:pStyle w:val="Textonotapie"/>
        <w:spacing w:line="240" w:lineRule="exact"/>
        <w:jc w:val="both"/>
        <w:rPr>
          <w:rFonts w:cs="Arial"/>
          <w:sz w:val="16"/>
          <w:szCs w:val="12"/>
          <w:lang w:val="es-MX"/>
        </w:rPr>
      </w:pPr>
    </w:p>
  </w:footnote>
  <w:footnote w:id="53">
    <w:p w:rsidR="0089376B" w:rsidRDefault="0089376B" w:rsidP="0089376B">
      <w:pPr>
        <w:pStyle w:val="Textonotapie"/>
        <w:spacing w:line="240" w:lineRule="exact"/>
        <w:jc w:val="both"/>
        <w:rPr>
          <w:rFonts w:cs="Arial"/>
          <w:sz w:val="16"/>
          <w:szCs w:val="12"/>
        </w:rPr>
      </w:pPr>
      <w:r>
        <w:rPr>
          <w:rStyle w:val="Refdenotaalpie"/>
          <w:rFonts w:cs="Arial"/>
          <w:sz w:val="16"/>
          <w:szCs w:val="12"/>
        </w:rPr>
        <w:footnoteRef/>
      </w:r>
      <w:r>
        <w:rPr>
          <w:rFonts w:cs="Arial"/>
          <w:sz w:val="16"/>
          <w:szCs w:val="12"/>
        </w:rPr>
        <w:t xml:space="preserve">  </w:t>
      </w:r>
      <w:r>
        <w:rPr>
          <w:rFonts w:cs="Arial"/>
          <w:b/>
          <w:sz w:val="16"/>
          <w:szCs w:val="12"/>
        </w:rPr>
        <w:t>LN.- Art. 40.</w:t>
      </w:r>
      <w:r>
        <w:rPr>
          <w:rFonts w:cs="Arial"/>
          <w:sz w:val="16"/>
          <w:szCs w:val="12"/>
        </w:rPr>
        <w:t>- Los testamentos solemnes se otorgarán de conformidad con las disposiciones del Código Civil, con las modificaciones siguientes:</w:t>
      </w:r>
    </w:p>
    <w:p w:rsidR="0089376B" w:rsidRDefault="0089376B" w:rsidP="0089376B">
      <w:pPr>
        <w:pStyle w:val="Textonotapie"/>
        <w:spacing w:line="240" w:lineRule="exact"/>
        <w:jc w:val="both"/>
        <w:rPr>
          <w:rFonts w:cs="Arial"/>
          <w:sz w:val="16"/>
          <w:szCs w:val="12"/>
          <w:lang w:val="es-MX"/>
        </w:rPr>
      </w:pPr>
      <w:r>
        <w:rPr>
          <w:rFonts w:cs="Arial"/>
          <w:sz w:val="16"/>
          <w:szCs w:val="12"/>
        </w:rPr>
        <w:tab/>
      </w:r>
      <w:r>
        <w:rPr>
          <w:rFonts w:cs="Arial"/>
          <w:b/>
          <w:sz w:val="16"/>
          <w:szCs w:val="12"/>
        </w:rPr>
        <w:t>3ª-</w:t>
      </w:r>
      <w:r>
        <w:rPr>
          <w:rFonts w:cs="Arial"/>
          <w:sz w:val="16"/>
          <w:szCs w:val="12"/>
        </w:rPr>
        <w:t xml:space="preserve"> En los testamentos abiertos, los testigos serán siempre en número de tres; pero en los testamentos cerrados bastará la concurrencia de cinco testigos;</w:t>
      </w:r>
    </w:p>
  </w:footnote>
  <w:footnote w:id="54">
    <w:p w:rsidR="0089376B" w:rsidRDefault="0089376B" w:rsidP="0089376B">
      <w:pPr>
        <w:spacing w:line="240" w:lineRule="exact"/>
        <w:jc w:val="both"/>
        <w:rPr>
          <w:rFonts w:ascii="Arial" w:hAnsi="Arial" w:cs="Arial"/>
          <w:sz w:val="16"/>
          <w:szCs w:val="12"/>
        </w:rPr>
      </w:pPr>
    </w:p>
    <w:p w:rsidR="0089376B" w:rsidRDefault="0089376B" w:rsidP="0089376B">
      <w:pPr>
        <w:spacing w:line="240" w:lineRule="exact"/>
        <w:jc w:val="both"/>
        <w:rPr>
          <w:rFonts w:ascii="Arial" w:hAnsi="Arial" w:cs="Arial"/>
          <w:sz w:val="16"/>
        </w:rPr>
      </w:pPr>
      <w:r>
        <w:rPr>
          <w:rStyle w:val="Refdenotaalpie"/>
          <w:rFonts w:ascii="Arial" w:hAnsi="Arial" w:cs="Arial"/>
          <w:sz w:val="16"/>
          <w:szCs w:val="12"/>
        </w:rPr>
        <w:footnoteRef/>
      </w:r>
      <w:r>
        <w:rPr>
          <w:rFonts w:ascii="Arial" w:hAnsi="Arial" w:cs="Arial"/>
          <w:sz w:val="16"/>
        </w:rPr>
        <w:t xml:space="preserve"> </w:t>
      </w:r>
      <w:r>
        <w:rPr>
          <w:rFonts w:ascii="Arial" w:hAnsi="Arial" w:cs="Arial"/>
          <w:b/>
          <w:sz w:val="16"/>
        </w:rPr>
        <w:t>LN.- Art. 84.-</w:t>
      </w:r>
      <w:r>
        <w:rPr>
          <w:rFonts w:ascii="Arial" w:hAnsi="Arial" w:cs="Arial"/>
          <w:sz w:val="16"/>
        </w:rPr>
        <w:t xml:space="preserve"> Quedan derogados el Título III, Parte Segunda, Libro Tercero del Código de Procedimientos Civiles; la Ley Sobre Validez de Documentos Privados de 23 de abril de 1904, publicada en el Diario Oficial del 30 del mismo mes y sus reformas; el Capítulo XXI del Título IV de la Ley Orgánica del Servicio Consular de El Salvador de 24 de abril de 1948, publicada en el Diario Oficial del 12 de junio del mismo año, con excepción del Art. 140, el cual queda vigente; los </w:t>
      </w:r>
      <w:r>
        <w:rPr>
          <w:rFonts w:ascii="Arial" w:hAnsi="Arial" w:cs="Arial"/>
          <w:b/>
          <w:bCs/>
          <w:sz w:val="16"/>
        </w:rPr>
        <w:t xml:space="preserve">Arts. 1022 y 1023 </w:t>
      </w:r>
      <w:r>
        <w:rPr>
          <w:rFonts w:ascii="Arial" w:hAnsi="Arial" w:cs="Arial"/>
          <w:sz w:val="16"/>
        </w:rPr>
        <w:t xml:space="preserve">del Código Civil y las demás disposiciones legales que se opongan a la presente ley. </w:t>
      </w:r>
      <w:r>
        <w:rPr>
          <w:rFonts w:ascii="Arial" w:hAnsi="Arial" w:cs="Arial"/>
          <w:b/>
          <w:sz w:val="16"/>
          <w:u w:val="single"/>
        </w:rPr>
        <w:t>Modifícanse de conformidad con esta ley los Arts 1007, 1008, 1009, 1014 y 1015 del Código Civil.</w:t>
      </w:r>
    </w:p>
  </w:footnote>
  <w:footnote w:id="55">
    <w:p w:rsidR="0089376B" w:rsidRDefault="0089376B" w:rsidP="0089376B">
      <w:pPr>
        <w:pStyle w:val="NormalWeb"/>
        <w:spacing w:line="240" w:lineRule="exact"/>
        <w:jc w:val="both"/>
        <w:rPr>
          <w:rFonts w:ascii="Arial" w:hAnsi="Arial" w:cs="Arial"/>
          <w:sz w:val="16"/>
        </w:rPr>
      </w:pPr>
      <w:r>
        <w:rPr>
          <w:rStyle w:val="Refdenotaalpie"/>
          <w:rFonts w:ascii="Arial" w:hAnsi="Arial" w:cs="Arial"/>
          <w:b/>
          <w:bCs/>
          <w:sz w:val="16"/>
        </w:rPr>
        <w:footnoteRef/>
      </w:r>
      <w:r>
        <w:rPr>
          <w:rFonts w:ascii="Arial" w:hAnsi="Arial" w:cs="Arial"/>
          <w:b/>
          <w:bCs/>
          <w:sz w:val="16"/>
          <w:lang w:val="es-MX"/>
        </w:rPr>
        <w:t xml:space="preserve">  Código Tributario.- </w:t>
      </w:r>
      <w:r>
        <w:rPr>
          <w:rFonts w:ascii="Arial" w:hAnsi="Arial" w:cs="Arial"/>
          <w:b/>
          <w:bCs/>
          <w:sz w:val="16"/>
          <w:szCs w:val="20"/>
        </w:rPr>
        <w:t>Necesidad de Solvencia o Constancia de no contribuyente para la inscripción de Instrumentos en el Registro Público</w:t>
      </w:r>
      <w:r>
        <w:rPr>
          <w:rFonts w:ascii="Arial" w:hAnsi="Arial" w:cs="Arial"/>
          <w:b/>
          <w:bCs/>
          <w:sz w:val="16"/>
        </w:rPr>
        <w:t xml:space="preserve">.  </w:t>
      </w:r>
      <w:r>
        <w:rPr>
          <w:rFonts w:ascii="Arial" w:hAnsi="Arial" w:cs="Arial"/>
          <w:b/>
          <w:bCs/>
          <w:sz w:val="16"/>
          <w:szCs w:val="20"/>
        </w:rPr>
        <w:t>Art. 217.</w:t>
      </w:r>
      <w:r>
        <w:rPr>
          <w:rFonts w:ascii="Arial" w:hAnsi="Arial" w:cs="Arial"/>
          <w:sz w:val="16"/>
          <w:szCs w:val="20"/>
        </w:rPr>
        <w:t xml:space="preserve">- En ningún registro público se inscribirá un instrumento en que se consigne alguno de los actos o contratos mencionados en el Artículo siguiente si los contratantes no se encuentran solventes de sus tributos o en su caso no se demuestra la condición de no contribuyente. Para comprobar tales situaciones la Administración Tributaria proporcionará a los registros públicos en los que haya de inscribirse los actos o contratos aludidos, acceso al sistema de consulta electrónica del estado de cuenta de los contribuyentes. El Registrador deberá realizar la comprobación en referencia y hacer relación en el acto por el cual ordena la inscripción, de la fecha y número de orden del documento electrónico proporcionado por la Administración, que compruebe la solvencia, insolvencia o la condición de no contribuyente de los otorgantes, e imprimirlo previamente para efectuar la relación en el acto referido. En el caso de adjudicaciones y daciones en pago, no se requerirá que el Registrador haga relación al estado de solvencia, insolvencia o de no contribuyente del tradente de los bienes, sino únicamente del adquirente de los mismos. Para efectos de inscripción de los actos o contratos aludidos, la Administración Tributaria podrá extender autorización a contribuyentes no solventes para la realización de ciertos actos, siempre que a su criterio exista suficiente garantía para el fisco. </w:t>
      </w:r>
    </w:p>
    <w:p w:rsidR="0089376B" w:rsidRDefault="0089376B" w:rsidP="0089376B">
      <w:pPr>
        <w:pStyle w:val="NormalWeb"/>
        <w:spacing w:line="240" w:lineRule="exact"/>
        <w:jc w:val="both"/>
        <w:rPr>
          <w:rFonts w:ascii="Arial" w:hAnsi="Arial" w:cs="Arial"/>
          <w:sz w:val="16"/>
        </w:rPr>
      </w:pPr>
      <w:r>
        <w:rPr>
          <w:rFonts w:ascii="Arial" w:hAnsi="Arial" w:cs="Arial"/>
          <w:sz w:val="16"/>
          <w:szCs w:val="20"/>
        </w:rPr>
        <w:t xml:space="preserve"> </w:t>
      </w:r>
      <w:r>
        <w:rPr>
          <w:rFonts w:ascii="Arial" w:hAnsi="Arial" w:cs="Arial"/>
          <w:sz w:val="16"/>
          <w:szCs w:val="20"/>
        </w:rPr>
        <w:tab/>
        <w:t>El incumplimiento de lo dispuesto, hará incurrir al Registrador en una multa de cuatro salarios mínimos mensuales, según la gravedad del caso.</w:t>
      </w:r>
      <w:r>
        <w:rPr>
          <w:rFonts w:ascii="Arial" w:hAnsi="Arial" w:cs="Arial"/>
          <w:sz w:val="16"/>
        </w:rPr>
        <w:t xml:space="preserve"> </w:t>
      </w:r>
    </w:p>
    <w:p w:rsidR="0089376B" w:rsidRDefault="0089376B" w:rsidP="0089376B">
      <w:pPr>
        <w:pStyle w:val="Textonotapie"/>
        <w:spacing w:line="240" w:lineRule="exact"/>
        <w:jc w:val="both"/>
        <w:rPr>
          <w:rFonts w:cs="Arial"/>
          <w:sz w:val="16"/>
          <w:lang w:val="es-MX"/>
        </w:rPr>
      </w:pPr>
      <w:r>
        <w:rPr>
          <w:rFonts w:cs="Arial"/>
          <w:b/>
          <w:bCs/>
          <w:sz w:val="16"/>
          <w:lang w:val="es-MX"/>
        </w:rPr>
        <w:t xml:space="preserve"> </w:t>
      </w:r>
      <w:r>
        <w:rPr>
          <w:rFonts w:cs="Arial"/>
          <w:b/>
          <w:bCs/>
          <w:sz w:val="16"/>
          <w:lang w:val="es-MX"/>
        </w:rPr>
        <w:tab/>
        <w:t xml:space="preserve"> C. Tributario.-</w:t>
      </w:r>
      <w:r>
        <w:rPr>
          <w:rFonts w:cs="Arial"/>
          <w:b/>
          <w:bCs/>
          <w:sz w:val="16"/>
        </w:rPr>
        <w:t xml:space="preserve"> Actos que requieren de solvencia del contribuyente o autorización, y constancia de no contribuyente. </w:t>
      </w:r>
      <w:r>
        <w:rPr>
          <w:rFonts w:cs="Arial"/>
          <w:b/>
          <w:bCs/>
          <w:sz w:val="16"/>
          <w:lang w:val="es-MX"/>
        </w:rPr>
        <w:t xml:space="preserve"> Art. 218.-</w:t>
      </w:r>
      <w:r>
        <w:rPr>
          <w:rFonts w:cs="Arial"/>
          <w:sz w:val="16"/>
          <w:lang w:val="es-MX"/>
        </w:rPr>
        <w:t xml:space="preserve"> Se requiere estar solvente o autorizado previamente y en su caso comprobar la condición de no contribuyente para: </w:t>
      </w:r>
    </w:p>
    <w:p w:rsidR="0089376B" w:rsidRDefault="0089376B" w:rsidP="0089376B">
      <w:pPr>
        <w:pStyle w:val="Textonotapie"/>
        <w:spacing w:line="240" w:lineRule="exact"/>
        <w:jc w:val="both"/>
        <w:rPr>
          <w:rFonts w:cs="Arial"/>
          <w:sz w:val="16"/>
          <w:lang w:val="es-MX"/>
        </w:rPr>
      </w:pPr>
      <w:r>
        <w:rPr>
          <w:rFonts w:cs="Arial"/>
          <w:sz w:val="16"/>
          <w:lang w:val="es-MX"/>
        </w:rPr>
        <w:t xml:space="preserve"> </w:t>
      </w:r>
      <w:r>
        <w:rPr>
          <w:rFonts w:cs="Arial"/>
          <w:sz w:val="16"/>
          <w:lang w:val="es-MX"/>
        </w:rPr>
        <w:tab/>
        <w:t>a)</w:t>
      </w:r>
      <w:r>
        <w:rPr>
          <w:rFonts w:cs="Arial"/>
          <w:sz w:val="16"/>
          <w:lang w:val="es-MX"/>
        </w:rPr>
        <w:tab/>
        <w:t xml:space="preserve">Las inscripciones en el registro de comercio de los acuerdos y las escrituras públicas de fusión, transformación, modificación, disolución o liquidación de sociedades; </w:t>
      </w:r>
    </w:p>
    <w:p w:rsidR="0089376B" w:rsidRDefault="0089376B" w:rsidP="0089376B">
      <w:pPr>
        <w:pStyle w:val="Textonotapie"/>
        <w:spacing w:line="240" w:lineRule="exact"/>
        <w:jc w:val="both"/>
        <w:rPr>
          <w:rFonts w:cs="Arial"/>
          <w:sz w:val="16"/>
          <w:lang w:val="es-MX"/>
        </w:rPr>
      </w:pPr>
      <w:r>
        <w:rPr>
          <w:rFonts w:cs="Arial"/>
          <w:sz w:val="16"/>
          <w:lang w:val="es-MX"/>
        </w:rPr>
        <w:t xml:space="preserve"> </w:t>
      </w:r>
      <w:r>
        <w:rPr>
          <w:rFonts w:cs="Arial"/>
          <w:sz w:val="16"/>
          <w:lang w:val="es-MX"/>
        </w:rPr>
        <w:tab/>
        <w:t>b)</w:t>
      </w:r>
      <w:r>
        <w:rPr>
          <w:rFonts w:cs="Arial"/>
          <w:sz w:val="16"/>
          <w:lang w:val="es-MX"/>
        </w:rPr>
        <w:tab/>
        <w:t xml:space="preserve">La participación en licitaciones para el suministro de mercaderías o servicios al Gobierno Central, Municipalidades y Entidades Autónomas; </w:t>
      </w:r>
    </w:p>
    <w:p w:rsidR="0089376B" w:rsidRDefault="0089376B" w:rsidP="0089376B">
      <w:pPr>
        <w:pStyle w:val="Textonotapie"/>
        <w:spacing w:line="240" w:lineRule="exact"/>
        <w:jc w:val="both"/>
        <w:rPr>
          <w:rFonts w:cs="Arial"/>
          <w:sz w:val="16"/>
          <w:lang w:val="es-MX"/>
        </w:rPr>
      </w:pPr>
      <w:r>
        <w:rPr>
          <w:rFonts w:cs="Arial"/>
          <w:sz w:val="16"/>
          <w:lang w:val="es-MX"/>
        </w:rPr>
        <w:t xml:space="preserve"> </w:t>
      </w:r>
      <w:r>
        <w:rPr>
          <w:rFonts w:cs="Arial"/>
          <w:sz w:val="16"/>
          <w:lang w:val="es-MX"/>
        </w:rPr>
        <w:tab/>
        <w:t>c)</w:t>
      </w:r>
      <w:r>
        <w:rPr>
          <w:rFonts w:cs="Arial"/>
          <w:sz w:val="16"/>
          <w:lang w:val="es-MX"/>
        </w:rPr>
        <w:tab/>
        <w:t xml:space="preserve">Optar a desempeñarse como funcionario público. El reglamento determinará que debe entenderse por funcionario público para los efectos de este artículo. </w:t>
      </w:r>
    </w:p>
    <w:p w:rsidR="0089376B" w:rsidRDefault="0089376B" w:rsidP="0089376B">
      <w:pPr>
        <w:pStyle w:val="Textonotapie"/>
        <w:spacing w:line="240" w:lineRule="exact"/>
        <w:jc w:val="both"/>
        <w:rPr>
          <w:rFonts w:cs="Arial"/>
          <w:sz w:val="16"/>
          <w:lang w:val="es-MX"/>
        </w:rPr>
      </w:pPr>
      <w:r>
        <w:rPr>
          <w:rFonts w:cs="Arial"/>
          <w:sz w:val="16"/>
          <w:lang w:val="es-MX"/>
        </w:rPr>
        <w:t xml:space="preserve"> </w:t>
      </w:r>
      <w:r>
        <w:rPr>
          <w:rFonts w:cs="Arial"/>
          <w:sz w:val="16"/>
          <w:lang w:val="es-MX"/>
        </w:rPr>
        <w:tab/>
        <w:t>d)</w:t>
      </w:r>
      <w:r>
        <w:rPr>
          <w:rFonts w:cs="Arial"/>
          <w:sz w:val="16"/>
          <w:lang w:val="es-MX"/>
        </w:rPr>
        <w:tab/>
        <w:t>Inscribir en cualquier registro público de inmuebles o de derechos reales constituidos sobre ellos, así como para el registro de marcas, patentes u otros derechos de propiedad intelectual;</w:t>
      </w:r>
    </w:p>
    <w:p w:rsidR="0089376B" w:rsidRDefault="0089376B" w:rsidP="0089376B">
      <w:pPr>
        <w:pStyle w:val="Textonotapie"/>
        <w:spacing w:line="240" w:lineRule="exact"/>
        <w:jc w:val="both"/>
        <w:rPr>
          <w:rFonts w:cs="Arial"/>
          <w:sz w:val="16"/>
          <w:lang w:val="es-MX"/>
        </w:rPr>
      </w:pPr>
      <w:r>
        <w:rPr>
          <w:rFonts w:cs="Arial"/>
          <w:sz w:val="16"/>
          <w:lang w:val="es-MX"/>
        </w:rPr>
        <w:t xml:space="preserve"> </w:t>
      </w:r>
      <w:r>
        <w:rPr>
          <w:rFonts w:cs="Arial"/>
          <w:sz w:val="16"/>
          <w:lang w:val="es-MX"/>
        </w:rPr>
        <w:tab/>
        <w:t>e)</w:t>
      </w:r>
      <w:r>
        <w:rPr>
          <w:rFonts w:cs="Arial"/>
          <w:sz w:val="16"/>
          <w:lang w:val="es-MX"/>
        </w:rPr>
        <w:tab/>
        <w:t xml:space="preserve">Solicitar créditos bancarios, tarjetas de crédito o cualquier modalidad de financiamiento que otorguen las instituciones sujetas a supervisión de la Superintendencia del Sistema Financiero. Se exceptúan de esta obligación las solicitudes de tarjeta de crédito por montos iguales o inferiores a tres mil quinientos dólares, así como las solicitudes de préstamo, crédito o financiamientos por montos iguales o inferiores a veinte mil dólares. Para efectos de la comprobación del estado de solvencia, insolvencia, o de no contribuyente en los casos a que se refiere este literal, la Administración Tributaria podrá autorizar a las instituciones en mención, el acceso al sistema de consulta electrónica del estado de cuenta de los sujetos pasivos; </w:t>
      </w:r>
    </w:p>
    <w:p w:rsidR="0089376B" w:rsidRDefault="0089376B" w:rsidP="0089376B">
      <w:pPr>
        <w:pStyle w:val="Textonotapie"/>
        <w:spacing w:line="240" w:lineRule="exact"/>
        <w:ind w:left="540" w:right="793"/>
        <w:jc w:val="both"/>
        <w:rPr>
          <w:rFonts w:cs="Arial"/>
          <w:b/>
          <w:bCs/>
          <w:sz w:val="14"/>
          <w:lang w:val="es-MX"/>
        </w:rPr>
      </w:pPr>
      <w:r>
        <w:rPr>
          <w:rFonts w:cs="Arial"/>
          <w:b/>
          <w:bCs/>
          <w:sz w:val="14"/>
          <w:lang w:val="es-MX"/>
        </w:rPr>
        <w:t xml:space="preserve">*INICIO DE NOTA* </w:t>
      </w:r>
    </w:p>
    <w:p w:rsidR="0089376B" w:rsidRDefault="0089376B" w:rsidP="0089376B">
      <w:pPr>
        <w:pStyle w:val="Textonotapie"/>
        <w:spacing w:line="240" w:lineRule="exact"/>
        <w:ind w:left="540" w:right="793"/>
        <w:jc w:val="both"/>
        <w:rPr>
          <w:rFonts w:cs="Arial"/>
          <w:sz w:val="14"/>
          <w:lang w:val="es-MX"/>
        </w:rPr>
      </w:pPr>
      <w:r>
        <w:rPr>
          <w:rFonts w:cs="Arial"/>
          <w:sz w:val="14"/>
          <w:lang w:val="es-MX"/>
        </w:rPr>
        <w:t xml:space="preserve">DECRETO Nº 730, SUSPENDE EL REQUERIMIENTO DE CONSTANCIAS Y SOLVENCIAS A QUE SE REFIERE EL ART. 218 LITERALES d) y e). </w:t>
      </w:r>
    </w:p>
    <w:p w:rsidR="0089376B" w:rsidRDefault="0089376B" w:rsidP="0089376B">
      <w:pPr>
        <w:pStyle w:val="Textonotapie"/>
        <w:spacing w:line="240" w:lineRule="exact"/>
        <w:ind w:left="540" w:right="793"/>
        <w:jc w:val="both"/>
        <w:rPr>
          <w:rFonts w:cs="Arial"/>
          <w:sz w:val="14"/>
          <w:lang w:val="es-MX"/>
        </w:rPr>
      </w:pPr>
      <w:r>
        <w:rPr>
          <w:rFonts w:cs="Arial"/>
          <w:sz w:val="14"/>
          <w:lang w:val="es-MX"/>
        </w:rPr>
        <w:t xml:space="preserve">Art. 1.- Suspéndase a partir del 16 de Junio del 2005 hasta el 31 de Diciembre del presente año, el requerimiento de constancias y solvencias a que se refiere el Art. 216, literales d) y e)del Código Tributario. </w:t>
      </w:r>
    </w:p>
    <w:p w:rsidR="0089376B" w:rsidRDefault="0089376B" w:rsidP="0089376B">
      <w:pPr>
        <w:pStyle w:val="Textonotapie"/>
        <w:spacing w:line="240" w:lineRule="exact"/>
        <w:ind w:left="540" w:right="793"/>
        <w:jc w:val="both"/>
        <w:rPr>
          <w:rFonts w:cs="Arial"/>
          <w:b/>
          <w:bCs/>
          <w:sz w:val="14"/>
          <w:lang w:val="es-MX"/>
        </w:rPr>
      </w:pPr>
      <w:r>
        <w:rPr>
          <w:rFonts w:cs="Arial"/>
          <w:b/>
          <w:bCs/>
          <w:sz w:val="14"/>
          <w:lang w:val="es-MX"/>
        </w:rPr>
        <w:t xml:space="preserve">*FIN DE NOTA* </w:t>
      </w:r>
    </w:p>
    <w:p w:rsidR="0089376B" w:rsidRDefault="0089376B" w:rsidP="0089376B">
      <w:pPr>
        <w:pStyle w:val="Textonotapie"/>
        <w:spacing w:line="240" w:lineRule="exact"/>
        <w:ind w:firstLine="708"/>
        <w:jc w:val="both"/>
        <w:rPr>
          <w:rFonts w:cs="Arial"/>
          <w:sz w:val="16"/>
          <w:lang w:val="es-MX"/>
        </w:rPr>
      </w:pPr>
      <w:r>
        <w:rPr>
          <w:rFonts w:cs="Arial"/>
          <w:sz w:val="16"/>
          <w:lang w:val="es-MX"/>
        </w:rPr>
        <w:t>f)</w:t>
      </w:r>
      <w:r>
        <w:rPr>
          <w:rFonts w:cs="Arial"/>
          <w:sz w:val="16"/>
          <w:lang w:val="es-MX"/>
        </w:rPr>
        <w:tab/>
        <w:t xml:space="preserve">Hacer efectivas las devoluciones tributarias autorizadas; </w:t>
      </w:r>
    </w:p>
    <w:p w:rsidR="0089376B" w:rsidRDefault="0089376B" w:rsidP="0089376B">
      <w:pPr>
        <w:pStyle w:val="Textonotapie"/>
        <w:spacing w:line="240" w:lineRule="exact"/>
        <w:jc w:val="both"/>
        <w:rPr>
          <w:rFonts w:cs="Arial"/>
          <w:sz w:val="16"/>
          <w:lang w:val="es-MX"/>
        </w:rPr>
      </w:pPr>
    </w:p>
    <w:p w:rsidR="0089376B" w:rsidRDefault="0089376B" w:rsidP="0089376B">
      <w:pPr>
        <w:pStyle w:val="Textonotapie"/>
        <w:spacing w:line="240" w:lineRule="exact"/>
        <w:ind w:firstLine="708"/>
        <w:jc w:val="both"/>
        <w:rPr>
          <w:rFonts w:cs="Arial"/>
          <w:sz w:val="16"/>
          <w:lang w:val="es-MX"/>
        </w:rPr>
      </w:pPr>
      <w:r>
        <w:rPr>
          <w:rFonts w:cs="Arial"/>
          <w:sz w:val="16"/>
          <w:lang w:val="es-MX"/>
        </w:rPr>
        <w:t>Cuando la solvencia a que hace referencia esta disposición sea requerida para fusión, disolución o liquidación de sociedades, previa a su emisión, la Administración Tributaria ejercerá su facultad de fiscalización a fin de establecer si la contribuyente social ha pagado correctamente sus impuestos. Si del ejercicio de las facultades de fiscalización de conformidad a éste Código resultare impago de impuesto, no se emitirá solvencia si éste no es pagado o debidamente garantizado.</w:t>
      </w:r>
    </w:p>
    <w:p w:rsidR="0089376B" w:rsidRDefault="0089376B" w:rsidP="0089376B">
      <w:pPr>
        <w:pStyle w:val="Textonotapie"/>
        <w:spacing w:line="240" w:lineRule="exact"/>
        <w:ind w:firstLine="708"/>
        <w:jc w:val="both"/>
        <w:rPr>
          <w:rFonts w:cs="Arial"/>
          <w:sz w:val="16"/>
          <w:lang w:val="es-MX"/>
        </w:rPr>
      </w:pPr>
      <w:r>
        <w:rPr>
          <w:rFonts w:cs="Arial"/>
          <w:sz w:val="16"/>
          <w:lang w:val="es-MX"/>
        </w:rPr>
        <w:t>Los estados de solvencia, insolvencia o de no contribuyente se establecerán por cualquier medio físico o electrónico que la Administración Tributaria disponga.</w:t>
      </w:r>
    </w:p>
    <w:p w:rsidR="0089376B" w:rsidRDefault="0089376B" w:rsidP="0089376B">
      <w:pPr>
        <w:pStyle w:val="Textonotapie"/>
        <w:spacing w:line="240" w:lineRule="exact"/>
        <w:ind w:firstLine="708"/>
        <w:jc w:val="both"/>
        <w:rPr>
          <w:rFonts w:cs="Arial"/>
          <w:sz w:val="16"/>
          <w:lang w:val="es-MX"/>
        </w:rPr>
      </w:pPr>
      <w:r>
        <w:rPr>
          <w:rFonts w:cs="Arial"/>
          <w:sz w:val="16"/>
          <w:lang w:val="es-MX"/>
        </w:rPr>
        <w:t>El sistema de consulta electrónica del estado de cuenta de los sujetos pasivos únicamente hará referencia si un sujeto pasivo está o no solvente y si no es contribuyente de impuestos, así como de sus atributos de identificación individual, sin que en ningún caso pueda revelar información adicional del contribuyente contenida en las bases de datos o registros de la Administración Tributaria.</w:t>
      </w:r>
    </w:p>
    <w:p w:rsidR="0089376B" w:rsidRDefault="0089376B" w:rsidP="0089376B">
      <w:pPr>
        <w:pStyle w:val="Textonotapie"/>
        <w:spacing w:line="240" w:lineRule="exact"/>
        <w:rPr>
          <w:rFonts w:cs="Arial"/>
          <w:sz w:val="16"/>
          <w:lang w:val="es-MX"/>
        </w:rPr>
      </w:pPr>
    </w:p>
    <w:p w:rsidR="0089376B" w:rsidRDefault="0089376B" w:rsidP="0089376B">
      <w:pPr>
        <w:pStyle w:val="Textonotapie"/>
        <w:spacing w:line="240" w:lineRule="exact"/>
        <w:jc w:val="both"/>
        <w:rPr>
          <w:rFonts w:cs="Arial"/>
          <w:sz w:val="16"/>
          <w:lang w:val="es-MX"/>
        </w:rPr>
      </w:pPr>
      <w:r>
        <w:rPr>
          <w:rFonts w:cs="Arial"/>
          <w:b/>
          <w:bCs/>
          <w:sz w:val="16"/>
          <w:lang w:val="es-MX"/>
        </w:rPr>
        <w:t xml:space="preserve"> </w:t>
      </w:r>
      <w:r>
        <w:rPr>
          <w:rFonts w:cs="Arial"/>
          <w:b/>
          <w:bCs/>
          <w:sz w:val="16"/>
          <w:lang w:val="es-MX"/>
        </w:rPr>
        <w:tab/>
        <w:t>Código Tributario. Advertencia sobre constancias de solvencias y autorizaciones. Artículo 220.-</w:t>
      </w:r>
      <w:r>
        <w:rPr>
          <w:rFonts w:cs="Arial"/>
          <w:sz w:val="16"/>
          <w:lang w:val="es-MX"/>
        </w:rPr>
        <w:t xml:space="preserve"> En los actos y contratos que impliquen, a cualquier título, la transferencia de dominio o la constitución de derechos reales sobre inmuebles y en las escrituras públicas de constitución, modificación, transformación, fusión, disolución y liquidación de sociedades de cualquier clase, el funcionario ante quien se otorguen deberá advertir a los otorgantes y </w:t>
      </w:r>
      <w:r>
        <w:rPr>
          <w:rFonts w:cs="Arial"/>
          <w:b/>
          <w:bCs/>
          <w:sz w:val="16"/>
          <w:u w:val="single"/>
          <w:lang w:val="es-MX"/>
        </w:rPr>
        <w:t>relacionarlo en el documento o instrumento</w:t>
      </w:r>
      <w:r>
        <w:rPr>
          <w:rFonts w:cs="Arial"/>
          <w:sz w:val="16"/>
          <w:lang w:val="es-MX"/>
        </w:rPr>
        <w:t>, que para la inscripción de tales actos se requiere estar solvente o autorizado, según corresponda, por la Administración Tributaria</w:t>
      </w:r>
    </w:p>
    <w:p w:rsidR="0089376B" w:rsidRDefault="0089376B" w:rsidP="0089376B">
      <w:pPr>
        <w:pStyle w:val="Textonotapie"/>
        <w:spacing w:line="240" w:lineRule="exact"/>
        <w:rPr>
          <w:rFonts w:cs="Arial"/>
          <w:sz w:val="16"/>
          <w:lang w:val="es-MX"/>
        </w:rPr>
      </w:pPr>
    </w:p>
  </w:footnote>
  <w:footnote w:id="56">
    <w:p w:rsidR="0089376B" w:rsidRDefault="0089376B" w:rsidP="0089376B">
      <w:pPr>
        <w:pStyle w:val="Textonotapie"/>
        <w:jc w:val="both"/>
        <w:rPr>
          <w:sz w:val="16"/>
          <w:lang w:val="es-MX"/>
        </w:rPr>
      </w:pPr>
      <w:r>
        <w:rPr>
          <w:rStyle w:val="Refdenotaalpie"/>
          <w:b/>
          <w:bCs/>
          <w:sz w:val="16"/>
        </w:rPr>
        <w:footnoteRef/>
      </w:r>
      <w:r>
        <w:rPr>
          <w:b/>
          <w:bCs/>
          <w:sz w:val="16"/>
          <w:lang w:val="es-MX"/>
        </w:rPr>
        <w:t xml:space="preserve">  Código Municipal.- Art. 100.</w:t>
      </w:r>
      <w:r>
        <w:rPr>
          <w:sz w:val="16"/>
          <w:lang w:val="es-MX"/>
        </w:rPr>
        <w:t>- Tendrá fuerza ejecutiva el informe del Tesorero Municipal, quien haga sus veces o el funcionario encargado al efecto, en el que conste lo que una persona natural o jurídica adeude al municipio, debidamente certificado por el Alcalde.</w:t>
      </w:r>
    </w:p>
    <w:p w:rsidR="0089376B" w:rsidRDefault="0089376B" w:rsidP="0089376B">
      <w:pPr>
        <w:pStyle w:val="Textonotapie"/>
        <w:jc w:val="both"/>
        <w:rPr>
          <w:sz w:val="16"/>
          <w:lang w:val="es-MX"/>
        </w:rPr>
      </w:pPr>
      <w:r>
        <w:rPr>
          <w:sz w:val="16"/>
          <w:lang w:val="es-MX"/>
        </w:rPr>
        <w:t xml:space="preserve"> </w:t>
      </w:r>
      <w:r>
        <w:rPr>
          <w:sz w:val="16"/>
          <w:lang w:val="es-MX"/>
        </w:rPr>
        <w:tab/>
      </w:r>
      <w:r>
        <w:rPr>
          <w:sz w:val="16"/>
          <w:u w:val="single"/>
          <w:lang w:val="es-MX"/>
        </w:rPr>
        <w:t xml:space="preserve">En los registros de la Propiedad Raíz e Hipotecas de la República no se inscribirá ningún instrumento o documento en el que aparezca transferencia o gravamen sobre inmueble o inmuebles, a cualquier título que fuere, </w:t>
      </w:r>
      <w:r>
        <w:rPr>
          <w:b/>
          <w:bCs/>
          <w:sz w:val="16"/>
          <w:u w:val="single"/>
          <w:lang w:val="es-MX"/>
        </w:rPr>
        <w:t>si no se presenta al Registrador solvencia de impuestos municipales sobre el bien o bienes raíces objeto del traspaso o gravamen</w:t>
      </w:r>
      <w:r>
        <w:rPr>
          <w:sz w:val="16"/>
          <w:lang w:val="es-MX"/>
        </w:rPr>
        <w:t>.</w:t>
      </w:r>
    </w:p>
    <w:p w:rsidR="0089376B" w:rsidRDefault="0089376B" w:rsidP="0089376B">
      <w:pPr>
        <w:pStyle w:val="Textonotapie"/>
        <w:jc w:val="both"/>
        <w:rPr>
          <w:sz w:val="16"/>
          <w:lang w:val="es-MX"/>
        </w:rPr>
      </w:pPr>
      <w:r>
        <w:rPr>
          <w:sz w:val="16"/>
          <w:lang w:val="es-MX"/>
        </w:rPr>
        <w:t xml:space="preserve"> </w:t>
      </w:r>
      <w:r>
        <w:rPr>
          <w:sz w:val="16"/>
          <w:lang w:val="es-MX"/>
        </w:rPr>
        <w:tab/>
        <w:t>Tampoco se inscribirán en los Registros de Comercio las escrituras en que se constituya sociedad mercantil, o en que se modifiquen dichas escrituras o en que se disuelva la sociedad, sin que se les presente a los Registradores de Comercio, solvencia de impuestos municipales de los socios o de la sociedad, según el caso. (*)</w:t>
      </w:r>
    </w:p>
    <w:p w:rsidR="0089376B" w:rsidRDefault="0089376B" w:rsidP="0089376B">
      <w:pPr>
        <w:pStyle w:val="Textonotapie"/>
        <w:jc w:val="both"/>
        <w:rPr>
          <w:sz w:val="14"/>
          <w:lang w:val="es-MX"/>
        </w:rPr>
      </w:pPr>
      <w:r>
        <w:rPr>
          <w:sz w:val="16"/>
          <w:lang w:val="es-MX"/>
        </w:rPr>
        <w:t xml:space="preserve"> </w:t>
      </w:r>
      <w:r>
        <w:rPr>
          <w:sz w:val="16"/>
          <w:lang w:val="es-MX"/>
        </w:rPr>
        <w:tab/>
        <w:t>El Ministerio de Relaciones Exteriores y la Dirección General de Migración, por medio de sus respectivas secciones o dependencias, exigirán la solvencia municipal de los interesados cuando se trate de permitir la salida del país, a excepción de los que lo hicieren por motivos de trabajo legalmente comprobado por el Ministerio de Trabajo y los que lo hicieren por motivos de enfermedad comprobada, por el Ministerio de Salud Pública y Asistencia Social o el Instituto Salvadoreño del Seguro Social, en su caso.</w:t>
      </w:r>
      <w:r>
        <w:rPr>
          <w:sz w:val="16"/>
          <w:lang w:val="es-MX"/>
        </w:rPr>
        <w:cr/>
      </w:r>
    </w:p>
    <w:p w:rsidR="0089376B" w:rsidRDefault="0089376B" w:rsidP="0089376B">
      <w:pPr>
        <w:pStyle w:val="Textonotapie"/>
        <w:ind w:left="720" w:hanging="12"/>
        <w:jc w:val="both"/>
        <w:rPr>
          <w:sz w:val="16"/>
          <w:lang w:val="es-MX"/>
        </w:rPr>
      </w:pPr>
      <w:r>
        <w:rPr>
          <w:sz w:val="14"/>
          <w:lang w:val="es-MX"/>
        </w:rPr>
        <w:t>* NOTA: Inconstitucional el contenido del inciso 4o. del Art. 100 por sentencia de la Corte Suprema de Justicia, publicada en el D.O. 120, Tomo 296 del 1o. de julio de 1987</w:t>
      </w:r>
    </w:p>
    <w:p w:rsidR="0089376B" w:rsidRDefault="0089376B" w:rsidP="0089376B">
      <w:pPr>
        <w:pStyle w:val="Textonotapie"/>
        <w:rPr>
          <w:lang w:val="es-MX"/>
        </w:rPr>
      </w:pPr>
    </w:p>
  </w:footnote>
  <w:footnote w:id="57">
    <w:p w:rsidR="0089376B" w:rsidRDefault="0089376B" w:rsidP="0089376B">
      <w:pPr>
        <w:pStyle w:val="Textonotapie"/>
        <w:spacing w:line="240" w:lineRule="exact"/>
        <w:jc w:val="both"/>
        <w:rPr>
          <w:rFonts w:cs="Arial"/>
          <w:sz w:val="16"/>
          <w:szCs w:val="12"/>
          <w:lang w:val="es-MX"/>
        </w:rPr>
      </w:pPr>
      <w:r>
        <w:rPr>
          <w:rStyle w:val="Refdenotaalpie"/>
          <w:rFonts w:cs="Arial"/>
          <w:b/>
          <w:sz w:val="16"/>
          <w:szCs w:val="12"/>
        </w:rPr>
        <w:footnoteRef/>
      </w:r>
      <w:r w:rsidRPr="0089376B">
        <w:rPr>
          <w:rFonts w:cs="Arial"/>
          <w:b/>
          <w:sz w:val="16"/>
          <w:szCs w:val="12"/>
          <w:lang w:val="es-SV"/>
        </w:rPr>
        <w:t xml:space="preserve"> </w:t>
      </w:r>
      <w:r w:rsidRPr="0089376B">
        <w:rPr>
          <w:rFonts w:cs="Arial"/>
          <w:sz w:val="16"/>
          <w:szCs w:val="12"/>
          <w:lang w:val="es-SV"/>
        </w:rPr>
        <w:t xml:space="preserve"> </w:t>
      </w:r>
      <w:r w:rsidRPr="0089376B">
        <w:rPr>
          <w:rFonts w:cs="Arial"/>
          <w:b/>
          <w:sz w:val="16"/>
          <w:szCs w:val="12"/>
          <w:lang w:val="es-SV"/>
        </w:rPr>
        <w:t>C. Com.- Art. 220.</w:t>
      </w:r>
      <w:r w:rsidRPr="0089376B">
        <w:rPr>
          <w:rFonts w:cs="Arial"/>
          <w:sz w:val="16"/>
          <w:szCs w:val="12"/>
          <w:lang w:val="es-SV"/>
        </w:rPr>
        <w:t xml:space="preserve">- </w:t>
      </w:r>
      <w:r>
        <w:rPr>
          <w:rFonts w:cs="Arial"/>
          <w:sz w:val="16"/>
          <w:szCs w:val="12"/>
        </w:rPr>
        <w:t>La junta general formada por los accionistas legalmente convocados y reunidos, es el órgano supremo de la sociedad.</w:t>
      </w:r>
    </w:p>
  </w:footnote>
  <w:footnote w:id="58">
    <w:p w:rsidR="0089376B" w:rsidRDefault="0089376B" w:rsidP="0089376B">
      <w:pPr>
        <w:pStyle w:val="Textonotapie"/>
        <w:spacing w:line="240" w:lineRule="exact"/>
        <w:jc w:val="both"/>
        <w:rPr>
          <w:rFonts w:cs="Arial"/>
          <w:sz w:val="16"/>
          <w:szCs w:val="12"/>
        </w:rPr>
      </w:pPr>
    </w:p>
    <w:p w:rsidR="0089376B" w:rsidRDefault="0089376B" w:rsidP="0089376B">
      <w:pPr>
        <w:pStyle w:val="Textonotapie"/>
        <w:spacing w:line="240" w:lineRule="exact"/>
        <w:jc w:val="both"/>
        <w:rPr>
          <w:rFonts w:cs="Arial"/>
          <w:sz w:val="16"/>
          <w:szCs w:val="12"/>
          <w:lang w:val="es-MX"/>
        </w:rPr>
      </w:pPr>
      <w:r>
        <w:rPr>
          <w:rStyle w:val="Refdenotaalpie"/>
          <w:rFonts w:cs="Arial"/>
          <w:b/>
          <w:sz w:val="16"/>
          <w:szCs w:val="12"/>
        </w:rPr>
        <w:footnoteRef/>
      </w:r>
      <w:r w:rsidRPr="0089376B">
        <w:rPr>
          <w:rFonts w:cs="Arial"/>
          <w:b/>
          <w:sz w:val="16"/>
          <w:szCs w:val="12"/>
          <w:lang w:val="es-SV"/>
        </w:rPr>
        <w:t xml:space="preserve"> </w:t>
      </w:r>
      <w:r w:rsidRPr="0089376B">
        <w:rPr>
          <w:rFonts w:cs="Arial"/>
          <w:sz w:val="16"/>
          <w:szCs w:val="12"/>
          <w:lang w:val="es-SV"/>
        </w:rPr>
        <w:t xml:space="preserve"> </w:t>
      </w:r>
      <w:r w:rsidRPr="0089376B">
        <w:rPr>
          <w:rFonts w:cs="Arial"/>
          <w:b/>
          <w:sz w:val="16"/>
          <w:szCs w:val="12"/>
          <w:lang w:val="es-SV"/>
        </w:rPr>
        <w:t>C. Com.- Art. 225.</w:t>
      </w:r>
      <w:r w:rsidRPr="0089376B">
        <w:rPr>
          <w:rFonts w:cs="Arial"/>
          <w:sz w:val="16"/>
          <w:szCs w:val="12"/>
          <w:lang w:val="es-SV"/>
        </w:rPr>
        <w:t xml:space="preserve">- </w:t>
      </w:r>
      <w:r>
        <w:rPr>
          <w:rFonts w:cs="Arial"/>
          <w:sz w:val="16"/>
          <w:szCs w:val="12"/>
        </w:rPr>
        <w:t>La junta general podrá designar ejecutores especiales de sus acuerdos.</w:t>
      </w:r>
    </w:p>
  </w:footnote>
  <w:footnote w:id="59">
    <w:p w:rsidR="0089376B" w:rsidRDefault="0089376B" w:rsidP="0089376B">
      <w:pPr>
        <w:pStyle w:val="Textonotapie"/>
        <w:spacing w:line="240" w:lineRule="exact"/>
        <w:jc w:val="both"/>
        <w:rPr>
          <w:rFonts w:cs="Arial"/>
          <w:sz w:val="16"/>
          <w:szCs w:val="12"/>
        </w:rPr>
      </w:pPr>
    </w:p>
    <w:p w:rsidR="0089376B" w:rsidRDefault="0089376B" w:rsidP="0089376B">
      <w:pPr>
        <w:pStyle w:val="Textonotapie"/>
        <w:spacing w:line="240" w:lineRule="exact"/>
        <w:jc w:val="both"/>
        <w:rPr>
          <w:rFonts w:cs="Arial"/>
          <w:sz w:val="16"/>
          <w:szCs w:val="12"/>
        </w:rPr>
      </w:pPr>
      <w:r>
        <w:rPr>
          <w:rStyle w:val="Refdenotaalpie"/>
          <w:rFonts w:cs="Arial"/>
          <w:b/>
          <w:sz w:val="16"/>
          <w:szCs w:val="12"/>
        </w:rPr>
        <w:footnoteRef/>
      </w:r>
      <w:r w:rsidRPr="0089376B">
        <w:rPr>
          <w:rFonts w:cs="Arial"/>
          <w:b/>
          <w:sz w:val="16"/>
          <w:szCs w:val="12"/>
          <w:lang w:val="es-SV"/>
        </w:rPr>
        <w:t xml:space="preserve"> </w:t>
      </w:r>
      <w:r w:rsidRPr="0089376B">
        <w:rPr>
          <w:rFonts w:cs="Arial"/>
          <w:sz w:val="16"/>
          <w:szCs w:val="12"/>
          <w:lang w:val="es-SV"/>
        </w:rPr>
        <w:t xml:space="preserve"> </w:t>
      </w:r>
      <w:r w:rsidRPr="0089376B">
        <w:rPr>
          <w:rFonts w:cs="Arial"/>
          <w:b/>
          <w:sz w:val="16"/>
          <w:szCs w:val="12"/>
          <w:lang w:val="es-SV"/>
        </w:rPr>
        <w:t>C. Com.- Art. 254.</w:t>
      </w:r>
      <w:r w:rsidRPr="0089376B">
        <w:rPr>
          <w:rFonts w:cs="Arial"/>
          <w:sz w:val="16"/>
          <w:szCs w:val="12"/>
          <w:lang w:val="es-SV"/>
        </w:rPr>
        <w:t xml:space="preserve">- </w:t>
      </w:r>
      <w:r>
        <w:rPr>
          <w:rFonts w:cs="Arial"/>
          <w:sz w:val="16"/>
          <w:szCs w:val="12"/>
        </w:rPr>
        <w:t>La administración de las sociedades anónimas estará a cargo de uno o varios directores, que podrán ser o no accionistas.</w:t>
      </w:r>
    </w:p>
    <w:p w:rsidR="0089376B" w:rsidRDefault="0089376B" w:rsidP="0089376B">
      <w:pPr>
        <w:pStyle w:val="Textonotapie"/>
        <w:spacing w:line="240" w:lineRule="exact"/>
        <w:jc w:val="both"/>
        <w:rPr>
          <w:rFonts w:cs="Arial"/>
          <w:sz w:val="16"/>
          <w:szCs w:val="12"/>
          <w:lang w:val="es-MX"/>
        </w:rPr>
      </w:pPr>
      <w:r>
        <w:rPr>
          <w:rFonts w:cs="Arial"/>
          <w:sz w:val="16"/>
          <w:szCs w:val="12"/>
        </w:rPr>
        <w:t xml:space="preserve"> </w:t>
      </w:r>
      <w:r>
        <w:rPr>
          <w:rFonts w:cs="Arial"/>
          <w:sz w:val="16"/>
          <w:szCs w:val="12"/>
        </w:rPr>
        <w:tab/>
        <w:t>Los directores serán electos por la junta general, salvo que el pacto social establezca que lo serán por juntas especiales representativas de las distintas categorías de acciones.</w:t>
      </w:r>
    </w:p>
  </w:footnote>
  <w:footnote w:id="60">
    <w:p w:rsidR="0089376B" w:rsidRPr="0089376B" w:rsidRDefault="0089376B" w:rsidP="0089376B">
      <w:pPr>
        <w:pStyle w:val="Textonotapie"/>
        <w:spacing w:line="240" w:lineRule="exact"/>
        <w:jc w:val="both"/>
        <w:rPr>
          <w:rFonts w:cs="Arial"/>
          <w:b/>
          <w:sz w:val="16"/>
          <w:szCs w:val="12"/>
          <w:lang w:val="es-SV"/>
        </w:rPr>
      </w:pPr>
    </w:p>
    <w:p w:rsidR="0089376B" w:rsidRDefault="0089376B" w:rsidP="0089376B">
      <w:pPr>
        <w:pStyle w:val="Textonotapie"/>
        <w:spacing w:line="240" w:lineRule="exact"/>
        <w:jc w:val="both"/>
        <w:rPr>
          <w:rFonts w:cs="Arial"/>
          <w:sz w:val="16"/>
          <w:szCs w:val="12"/>
        </w:rPr>
      </w:pPr>
      <w:r>
        <w:rPr>
          <w:rStyle w:val="Refdenotaalpie"/>
          <w:rFonts w:cs="Arial"/>
          <w:b/>
          <w:sz w:val="16"/>
          <w:szCs w:val="12"/>
        </w:rPr>
        <w:footnoteRef/>
      </w:r>
      <w:r w:rsidRPr="0089376B">
        <w:rPr>
          <w:rFonts w:cs="Arial"/>
          <w:b/>
          <w:sz w:val="16"/>
          <w:szCs w:val="12"/>
          <w:lang w:val="es-SV"/>
        </w:rPr>
        <w:t xml:space="preserve"> </w:t>
      </w:r>
      <w:r w:rsidRPr="0089376B">
        <w:rPr>
          <w:rFonts w:cs="Arial"/>
          <w:sz w:val="16"/>
          <w:szCs w:val="12"/>
          <w:lang w:val="es-SV"/>
        </w:rPr>
        <w:t xml:space="preserve"> </w:t>
      </w:r>
      <w:r w:rsidRPr="0089376B">
        <w:rPr>
          <w:rFonts w:cs="Arial"/>
          <w:b/>
          <w:sz w:val="16"/>
          <w:szCs w:val="12"/>
          <w:lang w:val="es-SV"/>
        </w:rPr>
        <w:t>C. Com.-Art. 322.</w:t>
      </w:r>
      <w:r w:rsidRPr="0089376B">
        <w:rPr>
          <w:rFonts w:cs="Arial"/>
          <w:sz w:val="16"/>
          <w:szCs w:val="12"/>
          <w:lang w:val="es-SV"/>
        </w:rPr>
        <w:t xml:space="preserve">- </w:t>
      </w:r>
      <w:r>
        <w:rPr>
          <w:rFonts w:cs="Arial"/>
          <w:sz w:val="16"/>
          <w:szCs w:val="12"/>
        </w:rPr>
        <w:t>Toda sociedad de cualquier tipo que sea podrá adoptar otro tipo legal, así como las de capital fijo podrán transformarse en sociedades de capital variable, y viceversa, siempre que se cumpla con los requisitos establecidos en este capítulo.</w:t>
      </w:r>
    </w:p>
    <w:p w:rsidR="0089376B" w:rsidRDefault="0089376B" w:rsidP="0089376B">
      <w:pPr>
        <w:pStyle w:val="Textonotapie"/>
        <w:spacing w:line="240" w:lineRule="exact"/>
        <w:jc w:val="both"/>
        <w:rPr>
          <w:rFonts w:cs="Arial"/>
          <w:sz w:val="16"/>
          <w:szCs w:val="12"/>
        </w:rPr>
      </w:pPr>
    </w:p>
    <w:p w:rsidR="0089376B" w:rsidRDefault="0089376B" w:rsidP="0089376B">
      <w:pPr>
        <w:pStyle w:val="Textonotapie"/>
        <w:spacing w:line="240" w:lineRule="exact"/>
        <w:ind w:firstLine="708"/>
        <w:jc w:val="both"/>
        <w:rPr>
          <w:rFonts w:cs="Arial"/>
          <w:sz w:val="16"/>
          <w:szCs w:val="12"/>
        </w:rPr>
      </w:pPr>
      <w:r w:rsidRPr="0089376B">
        <w:rPr>
          <w:rFonts w:cs="Arial"/>
          <w:b/>
          <w:sz w:val="16"/>
          <w:szCs w:val="12"/>
          <w:lang w:val="es-SV"/>
        </w:rPr>
        <w:t>C. Com.- Art. 323</w:t>
      </w:r>
      <w:r w:rsidRPr="0089376B">
        <w:rPr>
          <w:rFonts w:cs="Arial"/>
          <w:sz w:val="16"/>
          <w:szCs w:val="12"/>
          <w:lang w:val="es-SV"/>
        </w:rPr>
        <w:t xml:space="preserve">.- </w:t>
      </w:r>
      <w:r>
        <w:rPr>
          <w:rFonts w:cs="Arial"/>
          <w:sz w:val="16"/>
          <w:szCs w:val="12"/>
        </w:rPr>
        <w:t>El acuerdo de transformación deberá tomarse por la sociedad con los mismos requisitos que cualquier modificación al pacto social.</w:t>
      </w:r>
    </w:p>
    <w:p w:rsidR="0089376B" w:rsidRDefault="0089376B" w:rsidP="0089376B">
      <w:pPr>
        <w:pStyle w:val="Textonotapie"/>
        <w:spacing w:line="240" w:lineRule="exact"/>
        <w:jc w:val="both"/>
        <w:rPr>
          <w:rFonts w:cs="Arial"/>
          <w:sz w:val="16"/>
          <w:szCs w:val="12"/>
        </w:rPr>
      </w:pPr>
      <w:r>
        <w:rPr>
          <w:rFonts w:cs="Arial"/>
          <w:sz w:val="16"/>
          <w:szCs w:val="12"/>
        </w:rPr>
        <w:t xml:space="preserve"> </w:t>
      </w:r>
      <w:r>
        <w:rPr>
          <w:rFonts w:cs="Arial"/>
          <w:sz w:val="16"/>
          <w:szCs w:val="12"/>
        </w:rPr>
        <w:tab/>
        <w:t>Si la transformación implica la conversión de la responsabilidad ilimitada de uno o varios de los socios, a responsabilidad limitada, éstos continuarán respondiendo ilimitadamente por todas las operaciones realizadas antes de la validez del acuerdo de transformación.</w:t>
      </w:r>
    </w:p>
    <w:p w:rsidR="0089376B" w:rsidRDefault="0089376B" w:rsidP="0089376B">
      <w:pPr>
        <w:pStyle w:val="Textonotapie"/>
        <w:spacing w:line="240" w:lineRule="exact"/>
        <w:jc w:val="both"/>
        <w:rPr>
          <w:rFonts w:cs="Arial"/>
          <w:sz w:val="16"/>
          <w:szCs w:val="12"/>
        </w:rPr>
      </w:pPr>
      <w:r>
        <w:rPr>
          <w:rFonts w:cs="Arial"/>
          <w:sz w:val="16"/>
          <w:szCs w:val="12"/>
        </w:rPr>
        <w:t xml:space="preserve"> </w:t>
      </w:r>
      <w:r>
        <w:rPr>
          <w:rFonts w:cs="Arial"/>
          <w:sz w:val="16"/>
          <w:szCs w:val="12"/>
        </w:rPr>
        <w:tab/>
        <w:t>Para la transformación de una sociedad de personas a una sociedad de capital previamente deberá efectuarse un valúo por el auditor autorizado, emitiendo certificación del mismo, debiendo enviar dicha certificación dentro de los tres días hábiles siguientes de efectuado a la oficina que ejerza la vigilancia del Estado. Igual requisito deberá cumplirse para la ejecución del acuerdo de fusión de sociedades de esas naturalezas. Dicho valúo se hará constar en la escritura social.</w:t>
      </w:r>
    </w:p>
    <w:p w:rsidR="0089376B" w:rsidRDefault="0089376B" w:rsidP="0089376B">
      <w:pPr>
        <w:pStyle w:val="Textonotapie"/>
        <w:spacing w:line="240" w:lineRule="exact"/>
        <w:jc w:val="both"/>
        <w:rPr>
          <w:rFonts w:cs="Arial"/>
          <w:sz w:val="16"/>
          <w:szCs w:val="12"/>
          <w:lang w:val="es-MX"/>
        </w:rPr>
      </w:pPr>
    </w:p>
    <w:p w:rsidR="0089376B" w:rsidRDefault="0089376B" w:rsidP="0089376B">
      <w:pPr>
        <w:pStyle w:val="Textonotapie"/>
        <w:spacing w:line="240" w:lineRule="exact"/>
        <w:jc w:val="both"/>
        <w:rPr>
          <w:rFonts w:cs="Arial"/>
          <w:sz w:val="16"/>
          <w:szCs w:val="12"/>
          <w:lang w:val="es-MX"/>
        </w:rPr>
      </w:pPr>
      <w:r>
        <w:rPr>
          <w:rFonts w:cs="Arial"/>
          <w:sz w:val="16"/>
          <w:szCs w:val="12"/>
          <w:lang w:val="es-MX"/>
        </w:rPr>
        <w:t xml:space="preserve"> </w:t>
      </w:r>
      <w:r>
        <w:rPr>
          <w:rFonts w:cs="Arial"/>
          <w:sz w:val="16"/>
          <w:szCs w:val="12"/>
          <w:lang w:val="es-MX"/>
        </w:rPr>
        <w:tab/>
      </w:r>
      <w:r w:rsidRPr="0089376B">
        <w:rPr>
          <w:rFonts w:cs="Arial"/>
          <w:b/>
          <w:bCs/>
          <w:sz w:val="16"/>
          <w:szCs w:val="12"/>
          <w:lang w:val="es-SV"/>
        </w:rPr>
        <w:t>C. Com.- Art. 324.</w:t>
      </w:r>
      <w:r w:rsidRPr="0089376B">
        <w:rPr>
          <w:rFonts w:cs="Arial"/>
          <w:sz w:val="16"/>
          <w:szCs w:val="12"/>
          <w:lang w:val="es-SV"/>
        </w:rPr>
        <w:t xml:space="preserve">- </w:t>
      </w:r>
      <w:r>
        <w:rPr>
          <w:rFonts w:cs="Arial"/>
          <w:sz w:val="16"/>
          <w:szCs w:val="12"/>
          <w:lang w:val="es-MX"/>
        </w:rPr>
        <w:t>La ejecución del acuerdo de transformación se hará por escritura pública, la cual deberá contener todos los requisitos exigidos para la nueva forma de sociedad que se adopte y se otorgará por las personas designadas para hacerlo, o a falta de designación, por los administradores de la sociedad que se transforme.</w:t>
      </w:r>
    </w:p>
    <w:p w:rsidR="0089376B" w:rsidRDefault="0089376B" w:rsidP="0089376B">
      <w:pPr>
        <w:pStyle w:val="Textonotapie"/>
        <w:spacing w:line="240" w:lineRule="exact"/>
        <w:jc w:val="both"/>
        <w:rPr>
          <w:rFonts w:cs="Arial"/>
          <w:sz w:val="16"/>
          <w:szCs w:val="12"/>
          <w:lang w:val="es-MX"/>
        </w:rPr>
      </w:pPr>
      <w:r>
        <w:rPr>
          <w:rFonts w:cs="Arial"/>
          <w:sz w:val="16"/>
          <w:szCs w:val="12"/>
          <w:lang w:val="es-MX"/>
        </w:rPr>
        <w:t xml:space="preserve"> </w:t>
      </w:r>
      <w:r>
        <w:rPr>
          <w:rFonts w:cs="Arial"/>
          <w:sz w:val="16"/>
          <w:szCs w:val="12"/>
          <w:lang w:val="es-MX"/>
        </w:rPr>
        <w:tab/>
        <w:t>La escritura de transformación se inscribirá en el Registro de Comercio y surtirá efectos a partir de la fecha de su inscripción.</w:t>
      </w:r>
    </w:p>
    <w:p w:rsidR="0089376B" w:rsidRDefault="0089376B" w:rsidP="0089376B">
      <w:pPr>
        <w:pStyle w:val="Textonotapie"/>
        <w:spacing w:line="240" w:lineRule="exact"/>
        <w:ind w:firstLine="708"/>
        <w:jc w:val="both"/>
        <w:rPr>
          <w:rFonts w:cs="Arial"/>
          <w:sz w:val="16"/>
          <w:szCs w:val="12"/>
          <w:lang w:val="es-MX"/>
        </w:rPr>
      </w:pPr>
      <w:r>
        <w:rPr>
          <w:rFonts w:cs="Arial"/>
          <w:sz w:val="16"/>
          <w:szCs w:val="12"/>
          <w:lang w:val="es-MX"/>
        </w:rPr>
        <w:t>Mientras la inscripción no se verifique, la sociedad transformada continuará rigiéndose por las normas que le eran aplicables antes del acuerdo de transformación</w:t>
      </w:r>
    </w:p>
  </w:footnote>
  <w:footnote w:id="61">
    <w:p w:rsidR="0089376B" w:rsidRDefault="0089376B" w:rsidP="0089376B">
      <w:pPr>
        <w:pStyle w:val="Textonotapie"/>
        <w:jc w:val="both"/>
        <w:rPr>
          <w:sz w:val="16"/>
          <w:lang w:val="es-MX"/>
        </w:rPr>
      </w:pPr>
      <w:r>
        <w:rPr>
          <w:rStyle w:val="Refdenotaalpie"/>
          <w:b/>
          <w:bCs/>
          <w:sz w:val="18"/>
        </w:rPr>
        <w:footnoteRef/>
      </w:r>
      <w:r>
        <w:rPr>
          <w:b/>
          <w:bCs/>
          <w:sz w:val="18"/>
          <w:lang w:val="es-MX"/>
        </w:rPr>
        <w:t xml:space="preserve"> </w:t>
      </w:r>
      <w:r>
        <w:rPr>
          <w:b/>
          <w:bCs/>
          <w:sz w:val="16"/>
          <w:lang w:val="es-MX"/>
        </w:rPr>
        <w:t>C. Pn.- CAPITULO II.- DE LA FALSIFICACION DE DOCUMENTOS.  FALSEDAD MATERIAL.  Art. 283.-</w:t>
      </w:r>
      <w:r>
        <w:rPr>
          <w:sz w:val="16"/>
          <w:lang w:val="es-MX"/>
        </w:rPr>
        <w:t xml:space="preserve"> El que hiciere un documento público o auténtico, total o parcialmente falso o alterare uno verdadero, será sancionado con prisión de tres a seis años.</w:t>
      </w:r>
    </w:p>
    <w:p w:rsidR="0089376B" w:rsidRDefault="0089376B" w:rsidP="0089376B">
      <w:pPr>
        <w:pStyle w:val="Textonotapie"/>
        <w:ind w:firstLine="708"/>
        <w:jc w:val="both"/>
        <w:rPr>
          <w:sz w:val="16"/>
          <w:lang w:val="es-MX"/>
        </w:rPr>
      </w:pPr>
      <w:r>
        <w:rPr>
          <w:sz w:val="16"/>
          <w:lang w:val="es-MX"/>
        </w:rPr>
        <w:t>Si la conducta descrita en el inciso anterior se realizare en documento privado, se impondrá la misma pena si el agente actuare con ánimo de causar perjuicio a un tercero.</w:t>
      </w:r>
    </w:p>
    <w:p w:rsidR="0089376B" w:rsidRDefault="0089376B" w:rsidP="0089376B">
      <w:pPr>
        <w:pStyle w:val="Textonotapie"/>
        <w:ind w:firstLine="708"/>
        <w:jc w:val="both"/>
        <w:rPr>
          <w:sz w:val="16"/>
          <w:lang w:val="es-MX"/>
        </w:rPr>
      </w:pPr>
      <w:r>
        <w:rPr>
          <w:sz w:val="16"/>
          <w:lang w:val="es-MX"/>
        </w:rPr>
        <w:t>El que estando autorizado por la Administración Tributaria para imprimir los documentos relativos al control del Impuesto a la Transferencia de Bienes Muebles y a la Prestación de Servicios, elaborare, facilitare, hiciere circular o pusiera a disposición cualquiera de los referidos documentos a nombre de persona no inscrita en el Registro de Contribuyentes de la Dirección General de Impuestos Internos, o que contenga datos o información que no corresponden al contribuyente con el que se vinculan, será sancionado con prisión de cuatro a seis años.</w:t>
      </w:r>
    </w:p>
    <w:p w:rsidR="0089376B" w:rsidRDefault="0089376B" w:rsidP="0089376B">
      <w:pPr>
        <w:pStyle w:val="Textonotapie"/>
        <w:ind w:firstLine="708"/>
        <w:jc w:val="both"/>
        <w:rPr>
          <w:sz w:val="16"/>
          <w:lang w:val="es-MX"/>
        </w:rPr>
      </w:pPr>
      <w:r>
        <w:rPr>
          <w:sz w:val="16"/>
          <w:lang w:val="es-MX"/>
        </w:rPr>
        <w:t>Cuando el que incurriere en las conductas establecidas precedentemente no estuviera autorizado por la Administración Tributaria para imprimir los documentos relativos al control del Impuesto a la Transferencia de Bienes Muebles y a la Prestación de Servicios, la sanción a imponer se incrementará en dos terceras partes de la pena máxima estipulada.</w:t>
      </w:r>
    </w:p>
    <w:p w:rsidR="0089376B" w:rsidRDefault="0089376B" w:rsidP="0089376B">
      <w:pPr>
        <w:pStyle w:val="Textonotapie"/>
        <w:jc w:val="both"/>
        <w:rPr>
          <w:sz w:val="16"/>
          <w:lang w:val="es-MX"/>
        </w:rPr>
      </w:pPr>
    </w:p>
    <w:p w:rsidR="0089376B" w:rsidRDefault="0089376B" w:rsidP="0089376B">
      <w:pPr>
        <w:pStyle w:val="Textonotapie"/>
        <w:ind w:firstLine="708"/>
        <w:jc w:val="both"/>
        <w:rPr>
          <w:sz w:val="16"/>
          <w:lang w:val="es-MX"/>
        </w:rPr>
      </w:pPr>
      <w:r>
        <w:rPr>
          <w:b/>
          <w:bCs/>
          <w:sz w:val="16"/>
          <w:lang w:val="es-MX"/>
        </w:rPr>
        <w:t>Pn.- FALSEDAD IDEOLÓGICA.- Art. 284.-</w:t>
      </w:r>
      <w:r>
        <w:rPr>
          <w:sz w:val="16"/>
          <w:lang w:val="es-MX"/>
        </w:rPr>
        <w:t xml:space="preserve"> El que con motivo del otorgamiento o formalización de documento público o auténtico, insertare o hiciere insertar declaración falsa concerniente a un hecho que el documento debiere probar, será sancionado con prisión de tres a seis años.</w:t>
      </w:r>
    </w:p>
    <w:p w:rsidR="0089376B" w:rsidRDefault="0089376B" w:rsidP="0089376B">
      <w:pPr>
        <w:pStyle w:val="Textonotapie"/>
        <w:ind w:firstLine="708"/>
        <w:jc w:val="both"/>
        <w:rPr>
          <w:sz w:val="16"/>
          <w:lang w:val="es-MX"/>
        </w:rPr>
      </w:pPr>
      <w:r>
        <w:rPr>
          <w:sz w:val="16"/>
          <w:lang w:val="es-MX"/>
        </w:rPr>
        <w:t>Si la conducta descrita en el inciso anterior se realizare en documento privado, se impondrá la misma pena si el agente actuare con ánimo de causar perjuicio a un tercero</w:t>
      </w:r>
    </w:p>
    <w:p w:rsidR="0089376B" w:rsidRDefault="0089376B" w:rsidP="0089376B">
      <w:pPr>
        <w:pStyle w:val="Textonotapie"/>
        <w:jc w:val="both"/>
        <w:rPr>
          <w:sz w:val="16"/>
          <w:lang w:val="es-MX"/>
        </w:rPr>
      </w:pPr>
      <w:r>
        <w:rPr>
          <w:sz w:val="16"/>
          <w:lang w:val="es-MX"/>
        </w:rPr>
        <w:t xml:space="preserve"> </w:t>
      </w:r>
      <w:r>
        <w:rPr>
          <w:sz w:val="16"/>
          <w:lang w:val="es-MX"/>
        </w:rPr>
        <w:tab/>
        <w:t>El que emitiere o entregare documentos relativos al control del Impuesto a la Transferencia de Bienes Muebles y a la Prestación de Servicios, haciendo constar una operación que no se realizó o que habiéndose realizado se hagan constar cuantías y datos diferentes a los reales, será sancionado con prisión de cuatro a seis años.</w:t>
      </w:r>
    </w:p>
    <w:p w:rsidR="0089376B" w:rsidRDefault="0089376B" w:rsidP="0089376B">
      <w:pPr>
        <w:pStyle w:val="Textonotapie"/>
        <w:jc w:val="both"/>
        <w:rPr>
          <w:sz w:val="16"/>
          <w:lang w:val="es-MX"/>
        </w:rPr>
      </w:pPr>
      <w:r>
        <w:rPr>
          <w:sz w:val="16"/>
          <w:lang w:val="es-MX"/>
        </w:rPr>
        <w:tab/>
        <w:t>Si los documentos referidos en el inciso anterior acreditaren como emisores a sujetos que no se encuentran inscritos en el registro de contribuyentes de la Administración Tributaria; contengan datos o información que no corresponden al contribuyente con el que se vinculan en él, la sanción se incrementará hasta en una tercera parte del máximo señalado en el inciso anterior.</w:t>
      </w:r>
    </w:p>
    <w:p w:rsidR="0089376B" w:rsidRDefault="0089376B" w:rsidP="0089376B">
      <w:pPr>
        <w:pStyle w:val="Textonotapie"/>
        <w:jc w:val="both"/>
        <w:rPr>
          <w:sz w:val="16"/>
          <w:lang w:val="es-MX"/>
        </w:rPr>
      </w:pPr>
    </w:p>
    <w:p w:rsidR="0089376B" w:rsidRDefault="0089376B" w:rsidP="0089376B">
      <w:pPr>
        <w:pStyle w:val="Textonotapie"/>
        <w:jc w:val="both"/>
        <w:rPr>
          <w:sz w:val="16"/>
          <w:lang w:val="es-MX"/>
        </w:rPr>
      </w:pPr>
      <w:r>
        <w:rPr>
          <w:b/>
          <w:bCs/>
          <w:sz w:val="16"/>
          <w:lang w:val="es-MX"/>
        </w:rPr>
        <w:t xml:space="preserve"> </w:t>
      </w:r>
      <w:r>
        <w:rPr>
          <w:b/>
          <w:bCs/>
          <w:sz w:val="16"/>
          <w:lang w:val="es-MX"/>
        </w:rPr>
        <w:tab/>
        <w:t>Pn.- FALSEDAD DOCUMENTAL AGRAVADA.  Art. 285.</w:t>
      </w:r>
      <w:r>
        <w:rPr>
          <w:sz w:val="16"/>
          <w:lang w:val="es-MX"/>
        </w:rPr>
        <w:t>- En los casos de los artículos anteriores, si el autor fuere funcionario o empleado público o notario y ejecutare el hecho en razón de sus funciones, la pena se aumentará hasta en una tercera parte del máximo y se impondrá, además, inhabilitación especial para el ejercicio del cargo, empleo o función por igual tiempo.</w:t>
      </w:r>
    </w:p>
    <w:p w:rsidR="0089376B" w:rsidRPr="0089376B" w:rsidRDefault="0089376B" w:rsidP="0089376B">
      <w:pPr>
        <w:pStyle w:val="Textonotapie"/>
        <w:jc w:val="both"/>
        <w:rPr>
          <w:sz w:val="16"/>
          <w:lang w:val="es-SV"/>
        </w:rPr>
      </w:pPr>
      <w:r w:rsidRPr="0089376B">
        <w:rPr>
          <w:sz w:val="16"/>
          <w:lang w:val="es-SV"/>
        </w:rPr>
        <w:t xml:space="preserve"> </w:t>
      </w:r>
    </w:p>
  </w:footnote>
  <w:footnote w:id="62">
    <w:p w:rsidR="0089376B" w:rsidRDefault="0089376B" w:rsidP="0089376B">
      <w:pPr>
        <w:pStyle w:val="Textonotapie"/>
        <w:jc w:val="both"/>
        <w:rPr>
          <w:lang w:val="es-MX"/>
        </w:rPr>
      </w:pPr>
      <w:r>
        <w:rPr>
          <w:rStyle w:val="Refdenotaalpie"/>
          <w:b/>
          <w:bCs/>
          <w:sz w:val="16"/>
        </w:rPr>
        <w:footnoteRef/>
      </w:r>
      <w:r>
        <w:rPr>
          <w:b/>
          <w:bCs/>
          <w:sz w:val="16"/>
          <w:lang w:val="es-MX"/>
        </w:rPr>
        <w:t xml:space="preserve"> Procedimiento a seguir para la liquidación de una Sociedad:</w:t>
      </w:r>
      <w:r>
        <w:rPr>
          <w:sz w:val="16"/>
          <w:lang w:val="es-MX"/>
        </w:rPr>
        <w:t xml:space="preserve"> 1°) Los l</w:t>
      </w:r>
      <w:r>
        <w:rPr>
          <w:rFonts w:cs="Arial"/>
          <w:sz w:val="16"/>
          <w:szCs w:val="16"/>
          <w:lang w:val="es-MX"/>
        </w:rPr>
        <w:t>iquidadores son nombrados por la Junta General Extraordinaria de Accionistas;  2°) El contenido de la Escritura de Liquidación deberá relacionar: a) El régimen legal de la Sociedad “relacionando la escritura pública de constitución de la sociedad y el número de inscripción en el Registro de sociedades del Registro de Comercio”.  B) Régimen de Disolución y Liquidación de la Sociedad, se relaciona (1) El acuerdo mediante el cual la Junta General Extraordinaria de Accionistas, tomaron la decisión de disolver y liquidar la sociedad y su publicación en el Diario de mayor circulación nacional y las publicaciones pagadas en el Diario Oficial según recibo de ingreso que deberá relacionarse e inscripción de dicho acuerdo en el Registro de Comercio. 3°) Después de lo anterior, se otorga la Escritura Pública de Disolución de la Sociedad e inscripción de la misma en el Registro de Comercio, ya que es a partir de dicho registro que se le agrega la denominación social “EN LIQUIDACIÓN”.  4°) Posterior a ello, es que se hace, la relación del Acta de la Junta General Extraordinaria en la que se aprobó el Balance General Final, la aprobación de la gestión  de los liquidadores y su autorización para otorgar la escritura de liquidación, y el acuerdo en el que se acordó en poder de quien quedarían los libros de la sociedad y la aprobación del balance de liquidación aprobado y relacionar su publicación en el Diario Oficial, la declaratoria de liquidación de la sociedad.</w:t>
      </w:r>
    </w:p>
  </w:footnote>
  <w:footnote w:id="63">
    <w:p w:rsidR="0089376B" w:rsidRDefault="0089376B" w:rsidP="0089376B">
      <w:pPr>
        <w:pStyle w:val="Textonotapie"/>
        <w:spacing w:line="240" w:lineRule="exact"/>
        <w:jc w:val="both"/>
        <w:rPr>
          <w:rFonts w:cs="Arial"/>
          <w:sz w:val="16"/>
          <w:szCs w:val="12"/>
        </w:rPr>
      </w:pPr>
      <w:r>
        <w:rPr>
          <w:rStyle w:val="Refdenotaalpie"/>
          <w:rFonts w:cs="Arial"/>
          <w:b/>
          <w:sz w:val="16"/>
          <w:szCs w:val="12"/>
        </w:rPr>
        <w:footnoteRef/>
      </w:r>
      <w:r w:rsidRPr="0089376B">
        <w:rPr>
          <w:rFonts w:cs="Arial"/>
          <w:b/>
          <w:sz w:val="16"/>
          <w:szCs w:val="12"/>
          <w:lang w:val="es-SV"/>
        </w:rPr>
        <w:t xml:space="preserve"> C. Com.- Art. 326</w:t>
      </w:r>
      <w:r w:rsidRPr="0089376B">
        <w:rPr>
          <w:rFonts w:cs="Arial"/>
          <w:sz w:val="16"/>
          <w:szCs w:val="12"/>
          <w:lang w:val="es-SV"/>
        </w:rPr>
        <w:t xml:space="preserve">.- </w:t>
      </w:r>
      <w:r>
        <w:rPr>
          <w:rFonts w:cs="Arial"/>
          <w:sz w:val="16"/>
          <w:szCs w:val="12"/>
        </w:rPr>
        <w:t xml:space="preserve">Disuelta la sociedad, se pondrá en liquidación; pero conservará su personalidad jurídica para los efectos de ésta. </w:t>
      </w:r>
    </w:p>
    <w:p w:rsidR="0089376B" w:rsidRDefault="0089376B" w:rsidP="0089376B">
      <w:pPr>
        <w:pStyle w:val="Textonotapie"/>
        <w:spacing w:line="240" w:lineRule="exact"/>
        <w:ind w:firstLine="708"/>
        <w:jc w:val="both"/>
        <w:rPr>
          <w:rFonts w:cs="Arial"/>
          <w:sz w:val="16"/>
          <w:szCs w:val="12"/>
        </w:rPr>
      </w:pPr>
      <w:r>
        <w:rPr>
          <w:rFonts w:cs="Arial"/>
          <w:sz w:val="16"/>
          <w:szCs w:val="12"/>
        </w:rPr>
        <w:t>A su razón social o denominación se agregará la frase: "en liquidación".</w:t>
      </w:r>
    </w:p>
    <w:p w:rsidR="0089376B" w:rsidRDefault="0089376B" w:rsidP="0089376B">
      <w:pPr>
        <w:pStyle w:val="Textonotapie"/>
        <w:spacing w:line="240" w:lineRule="exact"/>
        <w:ind w:firstLine="708"/>
        <w:jc w:val="both"/>
        <w:rPr>
          <w:rFonts w:cs="Arial"/>
          <w:sz w:val="16"/>
          <w:szCs w:val="12"/>
          <w:lang w:val="es-MX"/>
        </w:rPr>
      </w:pPr>
      <w:r>
        <w:rPr>
          <w:rFonts w:cs="Arial"/>
          <w:sz w:val="16"/>
          <w:szCs w:val="12"/>
        </w:rPr>
        <w:t>A quien corresponda el nombramiento de liquidadores, competerá también fijar el plazo en que deba de practicarse la liquidación, el cual no podrá exceder de cinco años.</w:t>
      </w:r>
    </w:p>
  </w:footnote>
  <w:footnote w:id="64">
    <w:p w:rsidR="0089376B" w:rsidRDefault="0089376B" w:rsidP="0089376B">
      <w:pPr>
        <w:pStyle w:val="Textonotapie"/>
        <w:spacing w:line="240" w:lineRule="exact"/>
        <w:jc w:val="both"/>
        <w:rPr>
          <w:rFonts w:cs="Arial"/>
          <w:sz w:val="16"/>
          <w:szCs w:val="12"/>
          <w:lang w:val="es-MX"/>
        </w:rPr>
      </w:pPr>
    </w:p>
    <w:p w:rsidR="0089376B" w:rsidRDefault="0089376B" w:rsidP="0089376B">
      <w:pPr>
        <w:pStyle w:val="Textonotapie"/>
        <w:spacing w:line="240" w:lineRule="exact"/>
        <w:jc w:val="both"/>
        <w:rPr>
          <w:rFonts w:cs="Arial"/>
          <w:sz w:val="16"/>
          <w:szCs w:val="12"/>
        </w:rPr>
      </w:pPr>
      <w:r>
        <w:rPr>
          <w:rStyle w:val="Refdenotaalpie"/>
          <w:rFonts w:cs="Arial"/>
          <w:b/>
          <w:sz w:val="16"/>
          <w:szCs w:val="12"/>
        </w:rPr>
        <w:footnoteRef/>
      </w:r>
      <w:r w:rsidRPr="0089376B">
        <w:rPr>
          <w:rFonts w:cs="Arial"/>
          <w:b/>
          <w:sz w:val="16"/>
          <w:szCs w:val="12"/>
          <w:lang w:val="es-SV"/>
        </w:rPr>
        <w:t xml:space="preserve"> </w:t>
      </w:r>
      <w:r w:rsidRPr="0089376B">
        <w:rPr>
          <w:rFonts w:cs="Arial"/>
          <w:sz w:val="16"/>
          <w:szCs w:val="12"/>
          <w:lang w:val="es-SV"/>
        </w:rPr>
        <w:t xml:space="preserve"> </w:t>
      </w:r>
      <w:r w:rsidRPr="0089376B">
        <w:rPr>
          <w:rFonts w:cs="Arial"/>
          <w:b/>
          <w:sz w:val="16"/>
          <w:szCs w:val="12"/>
          <w:lang w:val="es-SV"/>
        </w:rPr>
        <w:t>C. Com.- Art. 327.</w:t>
      </w:r>
      <w:r w:rsidRPr="0089376B">
        <w:rPr>
          <w:rFonts w:cs="Arial"/>
          <w:sz w:val="16"/>
          <w:szCs w:val="12"/>
          <w:lang w:val="es-SV"/>
        </w:rPr>
        <w:t xml:space="preserve">- </w:t>
      </w:r>
      <w:r>
        <w:rPr>
          <w:rFonts w:cs="Arial"/>
          <w:sz w:val="16"/>
          <w:szCs w:val="12"/>
        </w:rPr>
        <w:t>La liquidación estará a cargo de uno o más liquidadores, quienes serán administradores y representantes de la sociedad, y responderán personalmente por los actos que ejecuten cuando se excedan de los límites de su cargo.</w:t>
      </w:r>
    </w:p>
    <w:p w:rsidR="0089376B" w:rsidRDefault="0089376B" w:rsidP="0089376B">
      <w:pPr>
        <w:pStyle w:val="Textonotapie"/>
        <w:spacing w:line="240" w:lineRule="exact"/>
        <w:ind w:firstLine="708"/>
        <w:jc w:val="both"/>
        <w:rPr>
          <w:rFonts w:cs="Arial"/>
          <w:b/>
          <w:sz w:val="16"/>
          <w:szCs w:val="12"/>
        </w:rPr>
      </w:pPr>
    </w:p>
    <w:p w:rsidR="0089376B" w:rsidRDefault="0089376B" w:rsidP="0089376B">
      <w:pPr>
        <w:pStyle w:val="Textonotapie"/>
        <w:spacing w:line="240" w:lineRule="exact"/>
        <w:ind w:firstLine="708"/>
        <w:jc w:val="both"/>
        <w:rPr>
          <w:rFonts w:cs="Arial"/>
          <w:sz w:val="16"/>
          <w:szCs w:val="12"/>
        </w:rPr>
      </w:pPr>
      <w:r w:rsidRPr="0089376B">
        <w:rPr>
          <w:rFonts w:cs="Arial"/>
          <w:b/>
          <w:sz w:val="16"/>
          <w:szCs w:val="12"/>
          <w:lang w:val="es-SV"/>
        </w:rPr>
        <w:t>C. Com.- Art. 328</w:t>
      </w:r>
      <w:r w:rsidRPr="0089376B">
        <w:rPr>
          <w:rFonts w:cs="Arial"/>
          <w:sz w:val="16"/>
          <w:szCs w:val="12"/>
          <w:lang w:val="es-SV"/>
        </w:rPr>
        <w:t xml:space="preserve">.- </w:t>
      </w:r>
      <w:r>
        <w:rPr>
          <w:rFonts w:cs="Arial"/>
          <w:sz w:val="16"/>
          <w:szCs w:val="12"/>
        </w:rPr>
        <w:t>A falta de disposición del pacto social, el nombramiento de liquidadores se hará por acuerdo de los socios y en el mismo acto en que se acuerde o se reconozca la disolución. En los casos en que la sociedad se disuelva en virtud de sentencia, la designación de los liquidadores deberá quedar hecha dentro de los treinta días siguientes a aquél en que la sentencia quede firme.</w:t>
      </w:r>
    </w:p>
    <w:p w:rsidR="0089376B" w:rsidRDefault="0089376B" w:rsidP="0089376B">
      <w:pPr>
        <w:pStyle w:val="Textonotapie"/>
        <w:spacing w:line="240" w:lineRule="exact"/>
        <w:ind w:firstLine="708"/>
        <w:jc w:val="both"/>
        <w:rPr>
          <w:rFonts w:cs="Arial"/>
          <w:sz w:val="16"/>
          <w:szCs w:val="12"/>
          <w:lang w:val="es-MX"/>
        </w:rPr>
      </w:pPr>
      <w:r>
        <w:rPr>
          <w:rFonts w:cs="Arial"/>
          <w:sz w:val="16"/>
          <w:szCs w:val="12"/>
        </w:rPr>
        <w:t>Si por cualquier motivo el nombramiento de los liquidadores no se hiciere en los términos que fija este artículo, lo hará la autoridad judicial, a petición de cualquier socio o del Ministerio Público.</w:t>
      </w:r>
    </w:p>
  </w:footnote>
  <w:footnote w:id="65">
    <w:p w:rsidR="0089376B" w:rsidRDefault="0089376B" w:rsidP="0089376B">
      <w:pPr>
        <w:pStyle w:val="Textonotapie"/>
        <w:spacing w:line="240" w:lineRule="exact"/>
        <w:jc w:val="both"/>
        <w:rPr>
          <w:rFonts w:cs="Arial"/>
          <w:b/>
          <w:sz w:val="16"/>
          <w:szCs w:val="12"/>
          <w:lang w:val="es-MX"/>
        </w:rPr>
      </w:pPr>
    </w:p>
    <w:p w:rsidR="0089376B" w:rsidRDefault="0089376B" w:rsidP="0089376B">
      <w:pPr>
        <w:pStyle w:val="Textonotapie"/>
        <w:spacing w:line="240" w:lineRule="exact"/>
        <w:jc w:val="both"/>
        <w:rPr>
          <w:rFonts w:cs="Arial"/>
          <w:sz w:val="16"/>
          <w:szCs w:val="12"/>
        </w:rPr>
      </w:pPr>
      <w:r>
        <w:rPr>
          <w:rStyle w:val="Refdenotaalpie"/>
          <w:rFonts w:cs="Arial"/>
          <w:b/>
          <w:sz w:val="16"/>
          <w:szCs w:val="12"/>
        </w:rPr>
        <w:footnoteRef/>
      </w:r>
      <w:r w:rsidRPr="0089376B">
        <w:rPr>
          <w:rFonts w:cs="Arial"/>
          <w:b/>
          <w:sz w:val="16"/>
          <w:szCs w:val="12"/>
          <w:lang w:val="es-SV"/>
        </w:rPr>
        <w:t xml:space="preserve">  C. Com.- Art. 329.</w:t>
      </w:r>
      <w:r w:rsidRPr="0089376B">
        <w:rPr>
          <w:rFonts w:cs="Arial"/>
          <w:sz w:val="16"/>
          <w:szCs w:val="12"/>
          <w:lang w:val="es-SV"/>
        </w:rPr>
        <w:t xml:space="preserve">- </w:t>
      </w:r>
      <w:r>
        <w:rPr>
          <w:rFonts w:cs="Arial"/>
          <w:sz w:val="16"/>
          <w:szCs w:val="12"/>
        </w:rPr>
        <w:t>Mientras no haya sido inscrito en el Registro de Comercio el nombramiento de los liquidadores y éstos no hayan entrado en funciones, los administradores continuarán en el desempeño de su cargo, sin perjuicio de la responsabilidad de unos o de otros, si la inscripción no se practicare por dolo o negligencia.</w:t>
      </w:r>
    </w:p>
    <w:p w:rsidR="0089376B" w:rsidRDefault="0089376B" w:rsidP="0089376B">
      <w:pPr>
        <w:pStyle w:val="Textonotapie"/>
        <w:spacing w:line="240" w:lineRule="exact"/>
        <w:jc w:val="both"/>
        <w:rPr>
          <w:rFonts w:cs="Arial"/>
          <w:sz w:val="16"/>
          <w:szCs w:val="12"/>
        </w:rPr>
      </w:pPr>
    </w:p>
    <w:p w:rsidR="0089376B" w:rsidRDefault="0089376B" w:rsidP="0089376B">
      <w:pPr>
        <w:pStyle w:val="Textonotapie"/>
        <w:spacing w:line="240" w:lineRule="exact"/>
        <w:ind w:firstLine="708"/>
        <w:jc w:val="both"/>
        <w:rPr>
          <w:rFonts w:cs="Arial"/>
          <w:sz w:val="16"/>
          <w:szCs w:val="12"/>
        </w:rPr>
      </w:pPr>
      <w:r w:rsidRPr="0089376B">
        <w:rPr>
          <w:rFonts w:cs="Arial"/>
          <w:b/>
          <w:sz w:val="16"/>
          <w:szCs w:val="12"/>
          <w:lang w:val="es-SV"/>
        </w:rPr>
        <w:t>C. Com. Art. 330</w:t>
      </w:r>
      <w:r w:rsidRPr="0089376B">
        <w:rPr>
          <w:rFonts w:cs="Arial"/>
          <w:sz w:val="16"/>
          <w:szCs w:val="12"/>
          <w:lang w:val="es-SV"/>
        </w:rPr>
        <w:t xml:space="preserve">.- </w:t>
      </w:r>
      <w:r>
        <w:rPr>
          <w:rFonts w:cs="Arial"/>
          <w:sz w:val="16"/>
          <w:szCs w:val="12"/>
        </w:rPr>
        <w:t>La liquidación se practicará con arreglo a las normas fijadas en el pacto social y, en su defecto, de conformidad con los acuerdos de los socios tomados por las mayorías necesarias para modificar dicho pacto y con las disposiciones de este capítulo.</w:t>
      </w:r>
    </w:p>
    <w:p w:rsidR="0089376B" w:rsidRDefault="0089376B" w:rsidP="0089376B">
      <w:pPr>
        <w:pStyle w:val="Textonotapie"/>
        <w:spacing w:line="240" w:lineRule="exact"/>
        <w:ind w:firstLine="708"/>
        <w:jc w:val="both"/>
        <w:rPr>
          <w:rFonts w:cs="Arial"/>
          <w:sz w:val="16"/>
          <w:szCs w:val="12"/>
        </w:rPr>
      </w:pPr>
    </w:p>
    <w:p w:rsidR="0089376B" w:rsidRDefault="0089376B" w:rsidP="0089376B">
      <w:pPr>
        <w:pStyle w:val="Textonotapie"/>
        <w:spacing w:line="240" w:lineRule="exact"/>
        <w:ind w:firstLine="708"/>
        <w:jc w:val="both"/>
        <w:rPr>
          <w:rFonts w:cs="Arial"/>
          <w:sz w:val="16"/>
          <w:szCs w:val="12"/>
        </w:rPr>
      </w:pPr>
      <w:r w:rsidRPr="0089376B">
        <w:rPr>
          <w:rFonts w:cs="Arial"/>
          <w:b/>
          <w:sz w:val="16"/>
          <w:szCs w:val="12"/>
          <w:lang w:val="es-SV"/>
        </w:rPr>
        <w:t>C. Com.- Art. 331.</w:t>
      </w:r>
      <w:r w:rsidRPr="0089376B">
        <w:rPr>
          <w:rFonts w:cs="Arial"/>
          <w:sz w:val="16"/>
          <w:szCs w:val="12"/>
          <w:lang w:val="es-SV"/>
        </w:rPr>
        <w:t xml:space="preserve">- </w:t>
      </w:r>
      <w:r>
        <w:rPr>
          <w:rFonts w:cs="Arial"/>
          <w:sz w:val="16"/>
          <w:szCs w:val="12"/>
        </w:rPr>
        <w:t>Nombrados los liquidadores, los administradores les entregarán todos los bienes, libros y documentos de la sociedad. Dicha entrega se hará constar en un inventario detallado que será suscrito por ambas partes.</w:t>
      </w:r>
    </w:p>
    <w:p w:rsidR="0089376B" w:rsidRDefault="0089376B" w:rsidP="0089376B">
      <w:pPr>
        <w:pStyle w:val="Textonotapie"/>
        <w:spacing w:line="240" w:lineRule="exact"/>
        <w:ind w:firstLine="708"/>
        <w:jc w:val="both"/>
        <w:rPr>
          <w:rFonts w:cs="Arial"/>
          <w:sz w:val="16"/>
          <w:szCs w:val="12"/>
        </w:rPr>
      </w:pPr>
    </w:p>
    <w:p w:rsidR="0089376B" w:rsidRDefault="0089376B" w:rsidP="0089376B">
      <w:pPr>
        <w:pStyle w:val="Textonotapie"/>
        <w:spacing w:line="240" w:lineRule="exact"/>
        <w:ind w:firstLine="708"/>
        <w:jc w:val="both"/>
        <w:rPr>
          <w:rFonts w:cs="Arial"/>
          <w:sz w:val="16"/>
          <w:szCs w:val="12"/>
        </w:rPr>
      </w:pPr>
      <w:r w:rsidRPr="0089376B">
        <w:rPr>
          <w:rFonts w:cs="Arial"/>
          <w:b/>
          <w:sz w:val="16"/>
          <w:szCs w:val="12"/>
          <w:lang w:val="es-SV"/>
        </w:rPr>
        <w:t>C. Com.- Art. 332</w:t>
      </w:r>
      <w:r w:rsidRPr="0089376B">
        <w:rPr>
          <w:rFonts w:cs="Arial"/>
          <w:sz w:val="16"/>
          <w:szCs w:val="12"/>
          <w:lang w:val="es-SV"/>
        </w:rPr>
        <w:t xml:space="preserve">.- </w:t>
      </w:r>
      <w:r>
        <w:rPr>
          <w:rFonts w:cs="Arial"/>
          <w:sz w:val="16"/>
          <w:szCs w:val="12"/>
        </w:rPr>
        <w:t>Los liquidadores tendrán las siguientes facultades:</w:t>
      </w:r>
    </w:p>
    <w:p w:rsidR="0089376B" w:rsidRDefault="0089376B" w:rsidP="0089376B">
      <w:pPr>
        <w:pStyle w:val="Textonotapie"/>
        <w:spacing w:line="240" w:lineRule="exact"/>
        <w:ind w:firstLine="708"/>
        <w:jc w:val="both"/>
        <w:rPr>
          <w:rFonts w:cs="Arial"/>
          <w:sz w:val="16"/>
          <w:szCs w:val="12"/>
        </w:rPr>
      </w:pPr>
      <w:r>
        <w:rPr>
          <w:rFonts w:cs="Arial"/>
          <w:sz w:val="16"/>
          <w:szCs w:val="12"/>
        </w:rPr>
        <w:t>I.- Concluir las operaciones sociales que hubieren quedado pendientes al tiempo de la disolución.</w:t>
      </w:r>
    </w:p>
    <w:p w:rsidR="0089376B" w:rsidRDefault="0089376B" w:rsidP="0089376B">
      <w:pPr>
        <w:pStyle w:val="Textonotapie"/>
        <w:spacing w:line="240" w:lineRule="exact"/>
        <w:ind w:firstLine="708"/>
        <w:jc w:val="both"/>
        <w:rPr>
          <w:rFonts w:cs="Arial"/>
          <w:sz w:val="16"/>
          <w:szCs w:val="12"/>
        </w:rPr>
      </w:pPr>
      <w:r>
        <w:rPr>
          <w:rFonts w:cs="Arial"/>
          <w:sz w:val="16"/>
          <w:szCs w:val="12"/>
        </w:rPr>
        <w:t>II.- Cobrar lo que se deba a la sociedad y pagar lo que ella deba.</w:t>
      </w:r>
    </w:p>
    <w:p w:rsidR="0089376B" w:rsidRDefault="0089376B" w:rsidP="0089376B">
      <w:pPr>
        <w:pStyle w:val="Textonotapie"/>
        <w:spacing w:line="240" w:lineRule="exact"/>
        <w:ind w:firstLine="708"/>
        <w:jc w:val="both"/>
        <w:rPr>
          <w:rFonts w:cs="Arial"/>
          <w:sz w:val="16"/>
          <w:szCs w:val="12"/>
        </w:rPr>
      </w:pPr>
      <w:r>
        <w:rPr>
          <w:rFonts w:cs="Arial"/>
          <w:sz w:val="16"/>
          <w:szCs w:val="12"/>
        </w:rPr>
        <w:t>III.-Vender los bienes de la sociedad.</w:t>
      </w:r>
    </w:p>
    <w:p w:rsidR="0089376B" w:rsidRDefault="0089376B" w:rsidP="0089376B">
      <w:pPr>
        <w:pStyle w:val="Textonotapie"/>
        <w:spacing w:line="240" w:lineRule="exact"/>
        <w:ind w:firstLine="708"/>
        <w:jc w:val="both"/>
        <w:rPr>
          <w:rFonts w:cs="Arial"/>
          <w:sz w:val="16"/>
          <w:szCs w:val="12"/>
        </w:rPr>
      </w:pPr>
      <w:r>
        <w:rPr>
          <w:rFonts w:cs="Arial"/>
          <w:sz w:val="16"/>
          <w:szCs w:val="12"/>
        </w:rPr>
        <w:t>IV.- Practicar el balance final de la liquidación, que deberá someterse a la discusión y aprobación de los socios, en la forma que corresponda según la naturaleza de la sociedad.</w:t>
      </w:r>
    </w:p>
    <w:p w:rsidR="0089376B" w:rsidRDefault="0089376B" w:rsidP="0089376B">
      <w:pPr>
        <w:pStyle w:val="Textonotapie"/>
        <w:spacing w:line="240" w:lineRule="exact"/>
        <w:ind w:firstLine="708"/>
        <w:jc w:val="both"/>
        <w:rPr>
          <w:rFonts w:cs="Arial"/>
          <w:sz w:val="16"/>
          <w:szCs w:val="12"/>
        </w:rPr>
      </w:pPr>
      <w:r>
        <w:rPr>
          <w:rFonts w:cs="Arial"/>
          <w:sz w:val="16"/>
          <w:szCs w:val="12"/>
        </w:rPr>
        <w:t>V.- Depositar en el Registro de Comercio el balance final, una vez aprobado, y hacerlo publicar.</w:t>
      </w:r>
    </w:p>
    <w:p w:rsidR="0089376B" w:rsidRDefault="0089376B" w:rsidP="0089376B">
      <w:pPr>
        <w:pStyle w:val="Textonotapie"/>
        <w:spacing w:line="240" w:lineRule="exact"/>
        <w:ind w:firstLine="708"/>
        <w:jc w:val="both"/>
        <w:rPr>
          <w:rFonts w:cs="Arial"/>
          <w:sz w:val="16"/>
          <w:szCs w:val="12"/>
        </w:rPr>
      </w:pPr>
      <w:r>
        <w:rPr>
          <w:rFonts w:cs="Arial"/>
          <w:sz w:val="16"/>
          <w:szCs w:val="12"/>
        </w:rPr>
        <w:t>VI.- Liquidar a cada socio su participación en el haber social, una vez hechos el depósito y publicación del balance, a que se refiere el ordinal anterior.</w:t>
      </w:r>
    </w:p>
    <w:p w:rsidR="0089376B" w:rsidRDefault="0089376B" w:rsidP="0089376B">
      <w:pPr>
        <w:pStyle w:val="Textonotapie"/>
        <w:spacing w:line="240" w:lineRule="exact"/>
        <w:ind w:firstLine="708"/>
        <w:jc w:val="both"/>
        <w:rPr>
          <w:rFonts w:cs="Arial"/>
          <w:sz w:val="16"/>
          <w:szCs w:val="12"/>
        </w:rPr>
      </w:pPr>
      <w:r>
        <w:rPr>
          <w:rFonts w:cs="Arial"/>
          <w:sz w:val="16"/>
          <w:szCs w:val="12"/>
        </w:rPr>
        <w:t>VII.-Otorgar la escritura de liquidación y obtener su inscripción en el Registro de Comercio.</w:t>
      </w:r>
    </w:p>
    <w:p w:rsidR="0089376B" w:rsidRDefault="0089376B" w:rsidP="0089376B">
      <w:pPr>
        <w:pStyle w:val="Textonotapie"/>
        <w:spacing w:line="240" w:lineRule="exact"/>
        <w:ind w:firstLine="708"/>
        <w:jc w:val="both"/>
        <w:rPr>
          <w:rFonts w:cs="Arial"/>
          <w:sz w:val="16"/>
          <w:szCs w:val="12"/>
        </w:rPr>
      </w:pPr>
    </w:p>
    <w:p w:rsidR="0089376B" w:rsidRDefault="0089376B" w:rsidP="0089376B">
      <w:pPr>
        <w:pStyle w:val="Textonotapie"/>
        <w:spacing w:line="240" w:lineRule="exact"/>
        <w:ind w:firstLine="708"/>
        <w:jc w:val="both"/>
        <w:rPr>
          <w:rFonts w:cs="Arial"/>
          <w:sz w:val="16"/>
          <w:szCs w:val="12"/>
          <w:lang w:val="es-MX"/>
        </w:rPr>
      </w:pPr>
      <w:r>
        <w:rPr>
          <w:rFonts w:cs="Arial"/>
          <w:sz w:val="16"/>
          <w:szCs w:val="12"/>
        </w:rPr>
        <w:t>Queda terminantemente prohibido a los liquidadores, iniciar operaciones sociales nuevas.</w:t>
      </w:r>
    </w:p>
  </w:footnote>
  <w:footnote w:id="66">
    <w:p w:rsidR="0089376B" w:rsidRDefault="0089376B" w:rsidP="0089376B">
      <w:pPr>
        <w:pStyle w:val="Textonotapie"/>
        <w:spacing w:line="240" w:lineRule="exact"/>
        <w:jc w:val="both"/>
        <w:rPr>
          <w:rFonts w:cs="Arial"/>
          <w:sz w:val="16"/>
          <w:szCs w:val="12"/>
        </w:rPr>
      </w:pPr>
      <w:r>
        <w:rPr>
          <w:rStyle w:val="Refdenotaalpie"/>
          <w:rFonts w:cs="Arial"/>
          <w:b/>
          <w:sz w:val="18"/>
          <w:szCs w:val="12"/>
        </w:rPr>
        <w:footnoteRef/>
      </w:r>
      <w:r w:rsidRPr="0089376B">
        <w:rPr>
          <w:rFonts w:cs="Arial"/>
          <w:b/>
          <w:sz w:val="18"/>
          <w:szCs w:val="12"/>
          <w:lang w:val="es-SV"/>
        </w:rPr>
        <w:t xml:space="preserve"> </w:t>
      </w:r>
      <w:r w:rsidRPr="0089376B">
        <w:rPr>
          <w:rFonts w:cs="Arial"/>
          <w:sz w:val="16"/>
          <w:szCs w:val="12"/>
          <w:lang w:val="es-SV"/>
        </w:rPr>
        <w:t xml:space="preserve"> </w:t>
      </w:r>
      <w:r w:rsidRPr="0089376B">
        <w:rPr>
          <w:rFonts w:cs="Arial"/>
          <w:b/>
          <w:sz w:val="16"/>
          <w:szCs w:val="12"/>
          <w:lang w:val="es-SV"/>
        </w:rPr>
        <w:t>C. Com.-Art. 336</w:t>
      </w:r>
      <w:r w:rsidRPr="0089376B">
        <w:rPr>
          <w:rFonts w:cs="Arial"/>
          <w:sz w:val="16"/>
          <w:szCs w:val="12"/>
          <w:lang w:val="es-SV"/>
        </w:rPr>
        <w:t xml:space="preserve">.- </w:t>
      </w:r>
      <w:r>
        <w:rPr>
          <w:rFonts w:cs="Arial"/>
          <w:sz w:val="16"/>
          <w:szCs w:val="12"/>
        </w:rPr>
        <w:t>En la liquidación de las sociedades de capitales, los liquidadores procederán a distribuir entre los socios el remanente, después de pagadas las obligaciones sociales, con sujeción a las siguientes reglas:</w:t>
      </w:r>
    </w:p>
    <w:p w:rsidR="0089376B" w:rsidRDefault="0089376B" w:rsidP="0089376B">
      <w:pPr>
        <w:pStyle w:val="Textonotapie"/>
        <w:spacing w:line="240" w:lineRule="exact"/>
        <w:ind w:firstLine="708"/>
        <w:jc w:val="both"/>
        <w:rPr>
          <w:rFonts w:cs="Arial"/>
          <w:sz w:val="16"/>
          <w:szCs w:val="12"/>
        </w:rPr>
      </w:pPr>
      <w:r>
        <w:rPr>
          <w:rFonts w:cs="Arial"/>
          <w:sz w:val="16"/>
          <w:szCs w:val="12"/>
        </w:rPr>
        <w:t>I.- En el balance final se indicará la parte que a cada socio le corresponde en el haber social.</w:t>
      </w:r>
    </w:p>
    <w:p w:rsidR="0089376B" w:rsidRDefault="0089376B" w:rsidP="0089376B">
      <w:pPr>
        <w:pStyle w:val="Textonotapie"/>
        <w:spacing w:line="240" w:lineRule="exact"/>
        <w:ind w:firstLine="708"/>
        <w:jc w:val="both"/>
        <w:rPr>
          <w:rFonts w:cs="Arial"/>
          <w:sz w:val="16"/>
          <w:szCs w:val="12"/>
        </w:rPr>
      </w:pPr>
      <w:r>
        <w:rPr>
          <w:rFonts w:cs="Arial"/>
          <w:sz w:val="16"/>
          <w:szCs w:val="12"/>
        </w:rPr>
        <w:t>II.- Dicho balance se publicará y quedará, así como los papeles y libros de la sociedad, a disposición de los accionistas, quienes gozarán de un plazo de quince días, a partir de la última publicación, para presentar sus reclamaciones a los liquidadores.</w:t>
      </w:r>
    </w:p>
    <w:p w:rsidR="0089376B" w:rsidRDefault="0089376B" w:rsidP="0089376B">
      <w:pPr>
        <w:pStyle w:val="Textonotapie"/>
        <w:spacing w:line="240" w:lineRule="exact"/>
        <w:ind w:firstLine="708"/>
        <w:jc w:val="both"/>
        <w:rPr>
          <w:rFonts w:cs="Arial"/>
          <w:sz w:val="16"/>
          <w:szCs w:val="12"/>
        </w:rPr>
      </w:pPr>
      <w:r>
        <w:rPr>
          <w:rFonts w:cs="Arial"/>
          <w:sz w:val="16"/>
          <w:szCs w:val="12"/>
        </w:rPr>
        <w:t>III.-Transcurrido dicho plazo, los liquidadores convocarán a una junta general de accionistas, para que aprueben en definitiva el balance. Esta junta será presidida por uno de los liquidadores</w:t>
      </w:r>
    </w:p>
    <w:p w:rsidR="0089376B" w:rsidRDefault="0089376B" w:rsidP="0089376B">
      <w:pPr>
        <w:pStyle w:val="Textonotapie"/>
        <w:spacing w:line="240" w:lineRule="exact"/>
        <w:ind w:firstLine="708"/>
        <w:jc w:val="both"/>
        <w:rPr>
          <w:rFonts w:cs="Arial"/>
          <w:sz w:val="16"/>
          <w:szCs w:val="12"/>
          <w:lang w:val="es-MX"/>
        </w:rPr>
      </w:pPr>
    </w:p>
  </w:footnote>
  <w:footnote w:id="67">
    <w:p w:rsidR="0089376B" w:rsidRDefault="0089376B" w:rsidP="0089376B">
      <w:pPr>
        <w:pStyle w:val="Textonotapie"/>
        <w:spacing w:line="240" w:lineRule="exact"/>
        <w:jc w:val="both"/>
        <w:rPr>
          <w:rFonts w:cs="Arial"/>
          <w:sz w:val="16"/>
          <w:szCs w:val="12"/>
        </w:rPr>
      </w:pPr>
      <w:r>
        <w:rPr>
          <w:rStyle w:val="Refdenotaalpie"/>
          <w:rFonts w:cs="Arial"/>
          <w:b/>
          <w:sz w:val="16"/>
          <w:szCs w:val="12"/>
        </w:rPr>
        <w:footnoteRef/>
      </w:r>
      <w:r w:rsidRPr="0089376B">
        <w:rPr>
          <w:rFonts w:cs="Arial"/>
          <w:b/>
          <w:sz w:val="16"/>
          <w:szCs w:val="12"/>
          <w:lang w:val="es-SV"/>
        </w:rPr>
        <w:t xml:space="preserve"> </w:t>
      </w:r>
      <w:r w:rsidRPr="0089376B">
        <w:rPr>
          <w:rFonts w:cs="Arial"/>
          <w:sz w:val="16"/>
          <w:szCs w:val="12"/>
          <w:lang w:val="es-SV"/>
        </w:rPr>
        <w:t xml:space="preserve"> </w:t>
      </w:r>
      <w:r w:rsidRPr="0089376B">
        <w:rPr>
          <w:rFonts w:cs="Arial"/>
          <w:b/>
          <w:sz w:val="16"/>
          <w:szCs w:val="12"/>
          <w:lang w:val="es-SV"/>
        </w:rPr>
        <w:t>C. Com.- Art. 337.-</w:t>
      </w:r>
      <w:r w:rsidRPr="0089376B">
        <w:rPr>
          <w:rFonts w:cs="Arial"/>
          <w:sz w:val="16"/>
          <w:szCs w:val="12"/>
          <w:lang w:val="es-SV"/>
        </w:rPr>
        <w:t xml:space="preserve"> </w:t>
      </w:r>
      <w:r>
        <w:rPr>
          <w:rFonts w:cs="Arial"/>
          <w:sz w:val="16"/>
          <w:szCs w:val="12"/>
        </w:rPr>
        <w:t>Aprobado el balance general, los liquidadores procederán a hacer a los accionistas los pagos que correspondan, contra entrega de las acciones.</w:t>
      </w:r>
    </w:p>
    <w:p w:rsidR="0089376B" w:rsidRDefault="0089376B" w:rsidP="0089376B">
      <w:pPr>
        <w:pStyle w:val="Textonotapie"/>
        <w:spacing w:line="240" w:lineRule="exact"/>
        <w:jc w:val="both"/>
        <w:rPr>
          <w:rFonts w:cs="Arial"/>
          <w:sz w:val="16"/>
          <w:szCs w:val="12"/>
        </w:rPr>
      </w:pPr>
    </w:p>
    <w:p w:rsidR="0089376B" w:rsidRDefault="0089376B" w:rsidP="0089376B">
      <w:pPr>
        <w:pStyle w:val="Textonotapie"/>
        <w:spacing w:line="240" w:lineRule="exact"/>
        <w:ind w:firstLine="708"/>
        <w:jc w:val="both"/>
        <w:rPr>
          <w:rFonts w:cs="Arial"/>
          <w:sz w:val="16"/>
          <w:szCs w:val="12"/>
        </w:rPr>
      </w:pPr>
      <w:r w:rsidRPr="0089376B">
        <w:rPr>
          <w:rFonts w:cs="Arial"/>
          <w:b/>
          <w:sz w:val="16"/>
          <w:szCs w:val="12"/>
          <w:lang w:val="es-SV"/>
        </w:rPr>
        <w:t>C. Com.- Art. 338.-</w:t>
      </w:r>
      <w:r w:rsidRPr="0089376B">
        <w:rPr>
          <w:rFonts w:cs="Arial"/>
          <w:sz w:val="16"/>
          <w:szCs w:val="12"/>
          <w:lang w:val="es-SV"/>
        </w:rPr>
        <w:t xml:space="preserve"> </w:t>
      </w:r>
      <w:r>
        <w:rPr>
          <w:rFonts w:cs="Arial"/>
          <w:sz w:val="16"/>
          <w:szCs w:val="12"/>
        </w:rPr>
        <w:t>Las sumas que pertenezcan a los accionistas y que no fueren cobradas en el transcurso de dos meses, contados desde la aprobación del balance final, se depositarán en una institución bancaria, a la orden del accionista si la acción fuere nominativa, o de quien presente el título, si fuere al portador, para cuyo efecto se indicará su número.</w:t>
      </w:r>
    </w:p>
    <w:p w:rsidR="0089376B" w:rsidRDefault="0089376B" w:rsidP="0089376B">
      <w:pPr>
        <w:pStyle w:val="Textonotapie"/>
        <w:spacing w:line="240" w:lineRule="exact"/>
        <w:ind w:firstLine="708"/>
        <w:jc w:val="both"/>
        <w:rPr>
          <w:rFonts w:cs="Arial"/>
          <w:sz w:val="16"/>
          <w:szCs w:val="12"/>
        </w:rPr>
      </w:pPr>
      <w:r>
        <w:rPr>
          <w:rFonts w:cs="Arial"/>
          <w:sz w:val="16"/>
          <w:szCs w:val="12"/>
        </w:rPr>
        <w:t>Si transcurren cinco años sin que ninguna persona reclame la entrega de las cantidades depositadas, la institución bancaria deberá entregarlas al centro de beneficencia pública que designe la Secretaría de Salud Pública y Asistencia Social.</w:t>
      </w:r>
    </w:p>
    <w:p w:rsidR="0089376B" w:rsidRDefault="0089376B" w:rsidP="0089376B">
      <w:pPr>
        <w:pStyle w:val="Textonotapie"/>
        <w:spacing w:line="240" w:lineRule="exact"/>
        <w:ind w:firstLine="708"/>
        <w:jc w:val="both"/>
        <w:rPr>
          <w:rFonts w:cs="Arial"/>
          <w:sz w:val="16"/>
          <w:szCs w:val="12"/>
        </w:rPr>
      </w:pPr>
    </w:p>
    <w:p w:rsidR="0089376B" w:rsidRDefault="0089376B" w:rsidP="0089376B">
      <w:pPr>
        <w:pStyle w:val="Textonotapie"/>
        <w:spacing w:line="240" w:lineRule="exact"/>
        <w:ind w:firstLine="708"/>
        <w:jc w:val="both"/>
        <w:rPr>
          <w:rFonts w:cs="Arial"/>
          <w:sz w:val="16"/>
          <w:szCs w:val="12"/>
        </w:rPr>
      </w:pPr>
      <w:r w:rsidRPr="0089376B">
        <w:rPr>
          <w:rFonts w:cs="Arial"/>
          <w:b/>
          <w:sz w:val="16"/>
          <w:szCs w:val="12"/>
          <w:lang w:val="es-SV"/>
        </w:rPr>
        <w:t>C. Com.- Art. 341.</w:t>
      </w:r>
      <w:r w:rsidRPr="0089376B">
        <w:rPr>
          <w:rFonts w:cs="Arial"/>
          <w:sz w:val="16"/>
          <w:szCs w:val="12"/>
          <w:lang w:val="es-SV"/>
        </w:rPr>
        <w:t xml:space="preserve">- </w:t>
      </w:r>
      <w:r>
        <w:rPr>
          <w:rFonts w:cs="Arial"/>
          <w:sz w:val="16"/>
          <w:szCs w:val="12"/>
        </w:rPr>
        <w:t>Disuelta una sociedad de personas y estando todos los socios de acuerdo sobre la forma en que haya de liquidarse el haber social, podrán otorgar desde luego la escritura de liquidación mediante la concurrencia de todos ellos, siempre que previamente se cancelen las deudas sociales.</w:t>
      </w:r>
    </w:p>
    <w:p w:rsidR="0089376B" w:rsidRDefault="0089376B" w:rsidP="0089376B">
      <w:pPr>
        <w:pStyle w:val="Textonotapie"/>
        <w:spacing w:line="240" w:lineRule="exact"/>
        <w:ind w:firstLine="708"/>
        <w:jc w:val="both"/>
        <w:rPr>
          <w:rFonts w:cs="Arial"/>
          <w:sz w:val="16"/>
          <w:szCs w:val="12"/>
        </w:rPr>
      </w:pPr>
    </w:p>
    <w:p w:rsidR="0089376B" w:rsidRDefault="0089376B" w:rsidP="0089376B">
      <w:pPr>
        <w:pStyle w:val="Textonotapie"/>
        <w:spacing w:line="240" w:lineRule="exact"/>
        <w:ind w:firstLine="708"/>
        <w:jc w:val="both"/>
        <w:rPr>
          <w:rFonts w:cs="Arial"/>
          <w:sz w:val="16"/>
          <w:szCs w:val="12"/>
          <w:lang w:val="es-MX"/>
        </w:rPr>
      </w:pPr>
      <w:r w:rsidRPr="0089376B">
        <w:rPr>
          <w:rFonts w:cs="Arial"/>
          <w:b/>
          <w:sz w:val="16"/>
          <w:szCs w:val="12"/>
          <w:lang w:val="es-SV"/>
        </w:rPr>
        <w:t>C. Com.- Art. 342.</w:t>
      </w:r>
      <w:r w:rsidRPr="0089376B">
        <w:rPr>
          <w:rFonts w:cs="Arial"/>
          <w:sz w:val="16"/>
          <w:szCs w:val="12"/>
          <w:lang w:val="es-SV"/>
        </w:rPr>
        <w:t xml:space="preserve">- </w:t>
      </w:r>
      <w:r>
        <w:rPr>
          <w:rFonts w:cs="Arial"/>
          <w:sz w:val="16"/>
          <w:szCs w:val="12"/>
        </w:rPr>
        <w:t>Al inscribirse en el Registro de Comercio la escritura de liquidación de una sociedad, se cancelarán las inscripciones de las escrituras de constitución y modificación de la misma y de sus estatutos si los hubiere.</w:t>
      </w:r>
    </w:p>
  </w:footnote>
  <w:footnote w:id="68">
    <w:p w:rsidR="0089376B" w:rsidRDefault="0089376B" w:rsidP="0089376B">
      <w:pPr>
        <w:spacing w:line="240" w:lineRule="exact"/>
        <w:jc w:val="both"/>
        <w:rPr>
          <w:rFonts w:ascii="Arial" w:hAnsi="Arial" w:cs="Arial"/>
          <w:b/>
          <w:sz w:val="16"/>
          <w:szCs w:val="12"/>
        </w:rPr>
      </w:pPr>
    </w:p>
    <w:p w:rsidR="0089376B" w:rsidRDefault="0089376B" w:rsidP="0089376B">
      <w:pPr>
        <w:spacing w:line="240" w:lineRule="exact"/>
        <w:jc w:val="both"/>
        <w:rPr>
          <w:rFonts w:ascii="Arial" w:hAnsi="Arial" w:cs="Arial"/>
          <w:sz w:val="16"/>
          <w:szCs w:val="12"/>
          <w:lang w:val="es-MX"/>
        </w:rPr>
      </w:pPr>
      <w:r>
        <w:rPr>
          <w:rStyle w:val="Refdenotaalpie"/>
          <w:rFonts w:ascii="Arial" w:hAnsi="Arial" w:cs="Arial"/>
          <w:b/>
          <w:sz w:val="16"/>
          <w:szCs w:val="12"/>
        </w:rPr>
        <w:footnoteRef/>
      </w:r>
      <w:r>
        <w:rPr>
          <w:rFonts w:ascii="Arial" w:hAnsi="Arial" w:cs="Arial"/>
          <w:b/>
          <w:sz w:val="16"/>
          <w:szCs w:val="12"/>
        </w:rPr>
        <w:t xml:space="preserve">  C. Com.-Art. 1530</w:t>
      </w:r>
      <w:r>
        <w:rPr>
          <w:rFonts w:ascii="Arial" w:hAnsi="Arial" w:cs="Arial"/>
          <w:sz w:val="16"/>
          <w:szCs w:val="12"/>
        </w:rPr>
        <w:t>.-La prenda podrá constituirse sin desplazamiento de los bienes pignorados, que seguirán en poder del constituyente cuando recaiga sobre bienes necesarios para la explotación de una empresa y en los casos en que este Código lo permita.</w:t>
      </w:r>
    </w:p>
    <w:p w:rsidR="0089376B" w:rsidRDefault="0089376B" w:rsidP="0089376B">
      <w:pPr>
        <w:pStyle w:val="Textonotapie"/>
        <w:spacing w:line="240" w:lineRule="exact"/>
        <w:jc w:val="both"/>
        <w:rPr>
          <w:rFonts w:cs="Arial"/>
          <w:b/>
          <w:bCs/>
          <w:sz w:val="16"/>
          <w:szCs w:val="12"/>
          <w:lang w:val="es-MX"/>
        </w:rPr>
      </w:pPr>
      <w:r>
        <w:rPr>
          <w:rFonts w:cs="Arial"/>
          <w:sz w:val="16"/>
          <w:szCs w:val="12"/>
        </w:rPr>
        <w:t xml:space="preserve"> </w:t>
      </w:r>
      <w:r>
        <w:rPr>
          <w:rFonts w:cs="Arial"/>
          <w:sz w:val="16"/>
          <w:szCs w:val="12"/>
        </w:rPr>
        <w:tab/>
        <w:t xml:space="preserve">La prenda sin desplazamiento no surtirá efecto en contra de terceros, si no se inscribe en el Registro de Comercio o en el de Propiedad, en su caso. Son aplicables a toda prenda sin desplazamiento, los </w:t>
      </w:r>
      <w:r>
        <w:rPr>
          <w:rFonts w:cs="Arial"/>
          <w:b/>
          <w:bCs/>
          <w:sz w:val="16"/>
          <w:szCs w:val="12"/>
        </w:rPr>
        <w:t>artículos 1156, 1157 y 1158 de este Código.</w:t>
      </w:r>
    </w:p>
  </w:footnote>
  <w:footnote w:id="69">
    <w:p w:rsidR="0089376B" w:rsidRDefault="0089376B" w:rsidP="0089376B">
      <w:pPr>
        <w:spacing w:line="240" w:lineRule="exact"/>
        <w:jc w:val="both"/>
        <w:rPr>
          <w:rFonts w:ascii="Arial" w:hAnsi="Arial" w:cs="Arial"/>
          <w:sz w:val="16"/>
          <w:szCs w:val="12"/>
        </w:rPr>
      </w:pPr>
      <w:r>
        <w:rPr>
          <w:rStyle w:val="Refdenotaalpie"/>
          <w:rFonts w:ascii="Arial" w:hAnsi="Arial" w:cs="Arial"/>
          <w:sz w:val="16"/>
          <w:szCs w:val="12"/>
        </w:rPr>
        <w:footnoteRef/>
      </w:r>
      <w:r w:rsidRPr="0089376B">
        <w:rPr>
          <w:rFonts w:ascii="Arial" w:hAnsi="Arial" w:cs="Arial"/>
          <w:sz w:val="16"/>
          <w:szCs w:val="12"/>
          <w:lang w:val="es-SV"/>
        </w:rPr>
        <w:t xml:space="preserve">  </w:t>
      </w:r>
      <w:r w:rsidRPr="0089376B">
        <w:rPr>
          <w:rFonts w:ascii="Arial" w:hAnsi="Arial" w:cs="Arial"/>
          <w:b/>
          <w:sz w:val="16"/>
          <w:szCs w:val="12"/>
          <w:lang w:val="es-SV"/>
        </w:rPr>
        <w:t>C. Com.- Art. 1144.-</w:t>
      </w:r>
      <w:r w:rsidRPr="0089376B">
        <w:rPr>
          <w:rFonts w:ascii="Arial" w:hAnsi="Arial" w:cs="Arial"/>
          <w:sz w:val="16"/>
          <w:szCs w:val="12"/>
          <w:lang w:val="es-SV"/>
        </w:rPr>
        <w:t xml:space="preserve"> </w:t>
      </w:r>
      <w:r>
        <w:rPr>
          <w:rFonts w:ascii="Arial" w:hAnsi="Arial" w:cs="Arial"/>
          <w:sz w:val="16"/>
          <w:szCs w:val="12"/>
        </w:rPr>
        <w:t>Puede darse en prenda para garantizar créditos a la producción, los bienes siguientes:</w:t>
      </w:r>
    </w:p>
    <w:p w:rsidR="0089376B" w:rsidRDefault="0089376B" w:rsidP="0089376B">
      <w:pPr>
        <w:spacing w:line="240" w:lineRule="exact"/>
        <w:jc w:val="both"/>
        <w:rPr>
          <w:rFonts w:ascii="Arial" w:hAnsi="Arial" w:cs="Arial"/>
          <w:sz w:val="16"/>
          <w:szCs w:val="12"/>
        </w:rPr>
      </w:pPr>
      <w:r>
        <w:rPr>
          <w:rFonts w:ascii="Arial" w:hAnsi="Arial" w:cs="Arial"/>
          <w:sz w:val="16"/>
          <w:szCs w:val="12"/>
        </w:rPr>
        <w:t xml:space="preserve"> </w:t>
      </w:r>
      <w:r>
        <w:rPr>
          <w:rFonts w:ascii="Arial" w:hAnsi="Arial" w:cs="Arial"/>
          <w:sz w:val="16"/>
          <w:szCs w:val="12"/>
        </w:rPr>
        <w:tab/>
        <w:t xml:space="preserve">I.- </w:t>
      </w:r>
      <w:r>
        <w:rPr>
          <w:rFonts w:ascii="Arial" w:hAnsi="Arial" w:cs="Arial"/>
          <w:sz w:val="16"/>
          <w:szCs w:val="12"/>
        </w:rPr>
        <w:tab/>
        <w:t>Los frutos de cualquier naturaleza correspondientes al año agrícola en que el contrato se realice, pendientes o recolectados; las maderas en todo estado; los productos de la minería y de las canteras; las materias primas adquiridas para su utilización en industrias nacionales; y los productos de las fábricas nacionales, elaborados o semielaborados.</w:t>
      </w:r>
    </w:p>
    <w:p w:rsidR="0089376B" w:rsidRDefault="0089376B" w:rsidP="0089376B">
      <w:pPr>
        <w:spacing w:line="240" w:lineRule="exact"/>
        <w:jc w:val="both"/>
        <w:rPr>
          <w:rFonts w:ascii="Arial" w:hAnsi="Arial" w:cs="Arial"/>
          <w:b/>
          <w:bCs/>
          <w:sz w:val="16"/>
          <w:szCs w:val="12"/>
        </w:rPr>
      </w:pPr>
      <w:r>
        <w:rPr>
          <w:rFonts w:ascii="Arial" w:hAnsi="Arial" w:cs="Arial"/>
          <w:b/>
          <w:bCs/>
          <w:sz w:val="16"/>
          <w:szCs w:val="12"/>
        </w:rPr>
        <w:t xml:space="preserve"> </w:t>
      </w:r>
      <w:r>
        <w:rPr>
          <w:rFonts w:ascii="Arial" w:hAnsi="Arial" w:cs="Arial"/>
          <w:b/>
          <w:bCs/>
          <w:sz w:val="16"/>
          <w:szCs w:val="12"/>
        </w:rPr>
        <w:tab/>
        <w:t>II.-</w:t>
      </w:r>
      <w:r>
        <w:rPr>
          <w:rFonts w:ascii="Arial" w:hAnsi="Arial" w:cs="Arial"/>
          <w:b/>
          <w:bCs/>
          <w:sz w:val="16"/>
          <w:szCs w:val="12"/>
        </w:rPr>
        <w:tab/>
        <w:t>La máquinas, aperos o instrumentos de labranza.</w:t>
      </w:r>
    </w:p>
    <w:p w:rsidR="0089376B" w:rsidRDefault="0089376B" w:rsidP="0089376B">
      <w:pPr>
        <w:spacing w:line="240" w:lineRule="exact"/>
        <w:jc w:val="both"/>
        <w:rPr>
          <w:rFonts w:ascii="Arial" w:hAnsi="Arial" w:cs="Arial"/>
          <w:sz w:val="16"/>
          <w:szCs w:val="12"/>
        </w:rPr>
      </w:pPr>
      <w:r>
        <w:rPr>
          <w:rFonts w:ascii="Arial" w:hAnsi="Arial" w:cs="Arial"/>
          <w:sz w:val="16"/>
          <w:szCs w:val="12"/>
        </w:rPr>
        <w:t xml:space="preserve"> </w:t>
      </w:r>
      <w:r>
        <w:rPr>
          <w:rFonts w:ascii="Arial" w:hAnsi="Arial" w:cs="Arial"/>
          <w:sz w:val="16"/>
          <w:szCs w:val="12"/>
        </w:rPr>
        <w:tab/>
        <w:t>III.-</w:t>
      </w:r>
      <w:r>
        <w:rPr>
          <w:rFonts w:ascii="Arial" w:hAnsi="Arial" w:cs="Arial"/>
          <w:sz w:val="16"/>
          <w:szCs w:val="12"/>
        </w:rPr>
        <w:tab/>
        <w:t>Los animales y las cosas muebles destinados a la explotación rural y los productos de aquéllos.</w:t>
      </w:r>
    </w:p>
    <w:p w:rsidR="0089376B" w:rsidRDefault="0089376B" w:rsidP="0089376B">
      <w:pPr>
        <w:spacing w:line="240" w:lineRule="exact"/>
        <w:jc w:val="both"/>
        <w:rPr>
          <w:rFonts w:ascii="Arial" w:hAnsi="Arial" w:cs="Arial"/>
          <w:sz w:val="16"/>
          <w:szCs w:val="12"/>
        </w:rPr>
      </w:pPr>
    </w:p>
    <w:p w:rsidR="0089376B" w:rsidRDefault="0089376B" w:rsidP="0089376B">
      <w:pPr>
        <w:pStyle w:val="Textonotapie"/>
        <w:spacing w:line="240" w:lineRule="exact"/>
        <w:ind w:firstLine="708"/>
        <w:jc w:val="both"/>
        <w:rPr>
          <w:rFonts w:cs="Arial"/>
          <w:sz w:val="16"/>
          <w:szCs w:val="12"/>
          <w:lang w:val="es-MX"/>
        </w:rPr>
      </w:pPr>
      <w:r>
        <w:rPr>
          <w:rFonts w:cs="Arial"/>
          <w:sz w:val="16"/>
          <w:szCs w:val="12"/>
        </w:rPr>
        <w:t>Estos bienes, cuando se den en prenda, se considerarán como cosas distintas de los inmuebles de que forman parte.</w:t>
      </w:r>
    </w:p>
  </w:footnote>
  <w:footnote w:id="70">
    <w:p w:rsidR="0089376B" w:rsidRDefault="0089376B" w:rsidP="0089376B">
      <w:pPr>
        <w:spacing w:line="240" w:lineRule="exact"/>
        <w:jc w:val="both"/>
        <w:rPr>
          <w:rFonts w:ascii="Arial" w:hAnsi="Arial" w:cs="Arial"/>
          <w:sz w:val="16"/>
          <w:szCs w:val="12"/>
        </w:rPr>
      </w:pPr>
    </w:p>
    <w:p w:rsidR="0089376B" w:rsidRDefault="0089376B" w:rsidP="0089376B">
      <w:pPr>
        <w:spacing w:line="240" w:lineRule="exact"/>
        <w:jc w:val="both"/>
        <w:rPr>
          <w:rFonts w:ascii="Arial" w:hAnsi="Arial" w:cs="Arial"/>
          <w:sz w:val="16"/>
          <w:szCs w:val="12"/>
        </w:rPr>
      </w:pPr>
      <w:r>
        <w:rPr>
          <w:rStyle w:val="Refdenotaalpie"/>
          <w:rFonts w:ascii="Arial" w:hAnsi="Arial" w:cs="Arial"/>
          <w:sz w:val="16"/>
          <w:szCs w:val="12"/>
        </w:rPr>
        <w:footnoteRef/>
      </w:r>
      <w:r w:rsidRPr="0089376B">
        <w:rPr>
          <w:rFonts w:ascii="Arial" w:hAnsi="Arial" w:cs="Arial"/>
          <w:sz w:val="16"/>
          <w:szCs w:val="12"/>
          <w:lang w:val="es-SV"/>
        </w:rPr>
        <w:t xml:space="preserve">  </w:t>
      </w:r>
      <w:r w:rsidRPr="0089376B">
        <w:rPr>
          <w:rFonts w:ascii="Arial" w:hAnsi="Arial" w:cs="Arial"/>
          <w:b/>
          <w:sz w:val="16"/>
          <w:szCs w:val="12"/>
          <w:lang w:val="es-SV"/>
        </w:rPr>
        <w:t>C. Com.- Art. 1153.</w:t>
      </w:r>
      <w:r w:rsidRPr="0089376B">
        <w:rPr>
          <w:rFonts w:ascii="Arial" w:hAnsi="Arial" w:cs="Arial"/>
          <w:sz w:val="16"/>
          <w:szCs w:val="12"/>
          <w:lang w:val="es-SV"/>
        </w:rPr>
        <w:t xml:space="preserve">- </w:t>
      </w:r>
      <w:r>
        <w:rPr>
          <w:rFonts w:ascii="Arial" w:hAnsi="Arial" w:cs="Arial"/>
          <w:sz w:val="16"/>
          <w:szCs w:val="12"/>
        </w:rPr>
        <w:t>Los contratos de crédito a la producción deben contener:</w:t>
      </w: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I.- Las estipulaciones relativas al mutuo.</w:t>
      </w: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II.- El objeto de la operación y destino que se dará a la suma prestada.</w:t>
      </w: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III.-Detalle de los bienes que se pignoran.</w:t>
      </w:r>
    </w:p>
    <w:p w:rsidR="0089376B" w:rsidRDefault="0089376B" w:rsidP="0089376B">
      <w:pPr>
        <w:pStyle w:val="Sangra3detindependiente"/>
        <w:spacing w:line="240" w:lineRule="exact"/>
        <w:rPr>
          <w:sz w:val="16"/>
        </w:rPr>
      </w:pPr>
      <w:r>
        <w:rPr>
          <w:sz w:val="16"/>
        </w:rPr>
        <w:t>IV.- Situación, extensión e inscripción en el Registro de la Propiedad Raíz de los inmuebles en que radica la prenda.</w:t>
      </w: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V.- Cantidad y precio aproximado de los productos que se espera obtener.</w:t>
      </w:r>
    </w:p>
    <w:p w:rsidR="0089376B" w:rsidRDefault="0089376B" w:rsidP="0089376B">
      <w:pPr>
        <w:spacing w:line="240" w:lineRule="exact"/>
        <w:jc w:val="both"/>
        <w:rPr>
          <w:rFonts w:ascii="Arial" w:hAnsi="Arial" w:cs="Arial"/>
          <w:sz w:val="16"/>
          <w:szCs w:val="12"/>
        </w:rPr>
      </w:pPr>
    </w:p>
    <w:p w:rsidR="0089376B" w:rsidRDefault="0089376B" w:rsidP="0089376B">
      <w:pPr>
        <w:pStyle w:val="Textonotapie"/>
        <w:spacing w:line="240" w:lineRule="exact"/>
        <w:ind w:firstLine="708"/>
        <w:jc w:val="both"/>
        <w:rPr>
          <w:rFonts w:cs="Arial"/>
          <w:sz w:val="16"/>
          <w:szCs w:val="12"/>
        </w:rPr>
      </w:pPr>
      <w:r w:rsidRPr="0089376B">
        <w:rPr>
          <w:rFonts w:cs="Arial"/>
          <w:b/>
          <w:sz w:val="16"/>
          <w:szCs w:val="12"/>
          <w:lang w:val="es-SV"/>
        </w:rPr>
        <w:t>C. Com.- Art. 1154.</w:t>
      </w:r>
      <w:r w:rsidRPr="0089376B">
        <w:rPr>
          <w:rFonts w:cs="Arial"/>
          <w:sz w:val="16"/>
          <w:szCs w:val="12"/>
          <w:lang w:val="es-SV"/>
        </w:rPr>
        <w:t xml:space="preserve">- </w:t>
      </w:r>
      <w:r>
        <w:rPr>
          <w:rFonts w:cs="Arial"/>
          <w:sz w:val="16"/>
          <w:szCs w:val="12"/>
        </w:rPr>
        <w:t xml:space="preserve">Los contratos de crédito a la producción </w:t>
      </w:r>
      <w:r>
        <w:rPr>
          <w:rFonts w:cs="Arial"/>
          <w:b/>
          <w:bCs/>
          <w:sz w:val="16"/>
          <w:szCs w:val="12"/>
          <w:u w:val="single"/>
        </w:rPr>
        <w:t>pueden formalizarse en escritura pública</w:t>
      </w:r>
      <w:r>
        <w:rPr>
          <w:rFonts w:cs="Arial"/>
          <w:sz w:val="16"/>
          <w:szCs w:val="12"/>
        </w:rPr>
        <w:t xml:space="preserve"> o en </w:t>
      </w:r>
      <w:r>
        <w:rPr>
          <w:rFonts w:cs="Arial"/>
          <w:b/>
          <w:bCs/>
          <w:sz w:val="16"/>
          <w:szCs w:val="12"/>
          <w:u w:val="single"/>
        </w:rPr>
        <w:t>documento privado autenticado</w:t>
      </w:r>
      <w:r>
        <w:rPr>
          <w:rFonts w:cs="Arial"/>
          <w:sz w:val="16"/>
          <w:szCs w:val="12"/>
        </w:rPr>
        <w:t>, cualquiera que fuere su valor.</w:t>
      </w:r>
    </w:p>
    <w:p w:rsidR="0089376B" w:rsidRDefault="0089376B" w:rsidP="0089376B">
      <w:pPr>
        <w:pStyle w:val="Textonotapie"/>
        <w:spacing w:line="240" w:lineRule="exact"/>
        <w:ind w:firstLine="708"/>
        <w:jc w:val="both"/>
        <w:rPr>
          <w:rFonts w:cs="Arial"/>
          <w:sz w:val="16"/>
          <w:szCs w:val="12"/>
          <w:lang w:val="es-MX"/>
        </w:rPr>
      </w:pPr>
    </w:p>
  </w:footnote>
  <w:footnote w:id="71">
    <w:p w:rsidR="0089376B" w:rsidRDefault="0089376B" w:rsidP="0089376B">
      <w:pPr>
        <w:spacing w:line="240" w:lineRule="exact"/>
        <w:jc w:val="both"/>
        <w:rPr>
          <w:rFonts w:ascii="Arial" w:hAnsi="Arial" w:cs="Arial"/>
          <w:sz w:val="16"/>
          <w:szCs w:val="12"/>
        </w:rPr>
      </w:pPr>
      <w:r>
        <w:rPr>
          <w:rStyle w:val="Refdenotaalpie"/>
          <w:rFonts w:ascii="Arial" w:hAnsi="Arial" w:cs="Arial"/>
          <w:b/>
          <w:sz w:val="16"/>
          <w:szCs w:val="12"/>
        </w:rPr>
        <w:footnoteRef/>
      </w:r>
      <w:r w:rsidRPr="0089376B">
        <w:rPr>
          <w:rFonts w:ascii="Arial" w:hAnsi="Arial" w:cs="Arial"/>
          <w:b/>
          <w:sz w:val="16"/>
          <w:szCs w:val="12"/>
          <w:lang w:val="es-SV"/>
        </w:rPr>
        <w:t xml:space="preserve"> C. Com.- Art. 1155.-</w:t>
      </w:r>
      <w:r w:rsidRPr="0089376B">
        <w:rPr>
          <w:rFonts w:ascii="Arial" w:hAnsi="Arial" w:cs="Arial"/>
          <w:sz w:val="16"/>
          <w:szCs w:val="12"/>
          <w:lang w:val="es-SV"/>
        </w:rPr>
        <w:t xml:space="preserve"> </w:t>
      </w:r>
      <w:r>
        <w:rPr>
          <w:rFonts w:ascii="Arial" w:hAnsi="Arial" w:cs="Arial"/>
          <w:sz w:val="16"/>
          <w:szCs w:val="12"/>
        </w:rPr>
        <w:t>Todo contrato de crédito a la producción se inscribirá en el Registro de la Propiedad Raíz e Hipotecas correspondiente a la jurisdicción en que están ubicados los inmuebles en que radique la prenda, si el prestatario tuviere derecho inscrito en él. En todo otro caso, se inscribirá en el Registro de Comercio.</w:t>
      </w:r>
    </w:p>
    <w:p w:rsidR="0089376B" w:rsidRDefault="0089376B" w:rsidP="0089376B">
      <w:pPr>
        <w:pStyle w:val="Textonotapie"/>
        <w:spacing w:line="240" w:lineRule="exact"/>
        <w:jc w:val="both"/>
        <w:rPr>
          <w:rFonts w:cs="Arial"/>
          <w:sz w:val="16"/>
          <w:szCs w:val="12"/>
        </w:rPr>
      </w:pPr>
      <w:r>
        <w:rPr>
          <w:rFonts w:cs="Arial"/>
          <w:sz w:val="16"/>
          <w:szCs w:val="12"/>
        </w:rPr>
        <w:t xml:space="preserve"> </w:t>
      </w:r>
      <w:r>
        <w:rPr>
          <w:rFonts w:cs="Arial"/>
          <w:sz w:val="16"/>
          <w:szCs w:val="12"/>
        </w:rPr>
        <w:tab/>
        <w:t>Cuando los créditos a la producción hubieren sido constituidos por arrendatarios terminado el contrato de arrendamiento por cualquier causa, el Registrador de la Propiedad Raíz e Hipotecas a solicitud del propietario, deberá cancelar la inscripción y anotación marginal correspondientes a los arrendamientos, así como también las marginaciones que correspondan a los créditos a la producción contraídos por el arrendatario quedando vigente las inscripciones relativas a los créditos a la producción, con el mismo valor que las de Registro de Comercio</w:t>
      </w:r>
    </w:p>
    <w:p w:rsidR="0089376B" w:rsidRDefault="0089376B" w:rsidP="0089376B">
      <w:pPr>
        <w:pStyle w:val="Textonotapie"/>
        <w:spacing w:line="240" w:lineRule="exact"/>
        <w:jc w:val="both"/>
        <w:rPr>
          <w:rFonts w:cs="Arial"/>
          <w:sz w:val="16"/>
          <w:szCs w:val="12"/>
          <w:lang w:val="es-MX"/>
        </w:rPr>
      </w:pPr>
    </w:p>
  </w:footnote>
  <w:footnote w:id="72">
    <w:p w:rsidR="0089376B" w:rsidRDefault="0089376B" w:rsidP="0089376B">
      <w:pPr>
        <w:spacing w:line="240" w:lineRule="exact"/>
        <w:jc w:val="both"/>
        <w:rPr>
          <w:rFonts w:ascii="Arial" w:hAnsi="Arial" w:cs="Arial"/>
          <w:sz w:val="16"/>
          <w:szCs w:val="12"/>
        </w:rPr>
      </w:pPr>
      <w:r>
        <w:rPr>
          <w:rStyle w:val="Refdenotaalpie"/>
          <w:rFonts w:ascii="Arial" w:hAnsi="Arial" w:cs="Arial"/>
          <w:b/>
          <w:sz w:val="16"/>
          <w:szCs w:val="12"/>
        </w:rPr>
        <w:footnoteRef/>
      </w:r>
      <w:r>
        <w:rPr>
          <w:rFonts w:ascii="Arial" w:hAnsi="Arial" w:cs="Arial"/>
          <w:b/>
          <w:sz w:val="16"/>
          <w:szCs w:val="12"/>
        </w:rPr>
        <w:t xml:space="preserve"> LN.- Art. 17.-</w:t>
      </w:r>
      <w:r>
        <w:rPr>
          <w:rFonts w:ascii="Arial" w:hAnsi="Arial" w:cs="Arial"/>
          <w:sz w:val="16"/>
          <w:szCs w:val="12"/>
        </w:rPr>
        <w:t xml:space="preserve"> Los libros de Protocolo se formarán con hojas del papel sellado correspondiente de numeración correlativa, que en cantidad no menor de veinticinco, debidamente foliadas con letras en la esquina superior derecha de sus frentes, se presentarán a la Sección del Notariado de la Corte Suprema de Justicia, si el notario reside en la capital de la República, o al Juez de Primera Instancia competente de su domicilio si reside fuera de ella.</w:t>
      </w: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El Jefe de la Sección del Notariado o el Juez, en su caso, sellará todas las hojas presentadas en la parte superior de sus frentes, a excepción de la primera en la cual pondrá una razón firmada y sellada que expresará el nombre del notario a quien pertenece, el número de orden del libro a que corresponderán, el uso a que se destinan y el lugar y fecha en que se hace su entrega.</w:t>
      </w:r>
    </w:p>
    <w:p w:rsidR="0089376B" w:rsidRDefault="0089376B" w:rsidP="0089376B">
      <w:pPr>
        <w:pStyle w:val="Textonotapie"/>
        <w:spacing w:line="240" w:lineRule="exact"/>
        <w:jc w:val="both"/>
        <w:rPr>
          <w:rFonts w:cs="Arial"/>
          <w:sz w:val="16"/>
          <w:szCs w:val="12"/>
        </w:rPr>
      </w:pPr>
      <w:r>
        <w:rPr>
          <w:rFonts w:cs="Arial"/>
          <w:sz w:val="16"/>
          <w:szCs w:val="12"/>
        </w:rPr>
        <w:t xml:space="preserve"> </w:t>
      </w:r>
      <w:r>
        <w:rPr>
          <w:rFonts w:cs="Arial"/>
          <w:sz w:val="16"/>
          <w:szCs w:val="12"/>
        </w:rPr>
        <w:tab/>
        <w:t>Si el notario lo prefiere, podrá presentar libros ya formados para su legalización y si así lo hiciere, las fojas de que constan dichos libros se autorizarán en la forma ya expresada, si se cumpliere con los demás requisitos que se exigen en esta ley, pero en este caso, no podrá hacerse uso de la facultad que se concede por el Art. 20.</w:t>
      </w:r>
    </w:p>
    <w:p w:rsidR="0089376B" w:rsidRDefault="0089376B" w:rsidP="0089376B">
      <w:pPr>
        <w:pStyle w:val="Textonotapie"/>
        <w:spacing w:line="240" w:lineRule="exact"/>
        <w:jc w:val="both"/>
        <w:rPr>
          <w:rFonts w:cs="Arial"/>
          <w:sz w:val="16"/>
          <w:szCs w:val="12"/>
          <w:lang w:val="es-MX"/>
        </w:rPr>
      </w:pPr>
    </w:p>
  </w:footnote>
  <w:footnote w:id="73">
    <w:p w:rsidR="0089376B" w:rsidRDefault="0089376B" w:rsidP="0089376B">
      <w:pPr>
        <w:spacing w:line="240" w:lineRule="exact"/>
        <w:jc w:val="both"/>
        <w:rPr>
          <w:rFonts w:ascii="Arial" w:hAnsi="Arial" w:cs="Arial"/>
          <w:sz w:val="16"/>
          <w:szCs w:val="12"/>
        </w:rPr>
      </w:pPr>
      <w:r>
        <w:rPr>
          <w:rStyle w:val="Refdenotaalpie"/>
          <w:rFonts w:ascii="Arial" w:hAnsi="Arial" w:cs="Arial"/>
          <w:b/>
          <w:sz w:val="16"/>
          <w:szCs w:val="12"/>
        </w:rPr>
        <w:footnoteRef/>
      </w:r>
      <w:r>
        <w:rPr>
          <w:rFonts w:ascii="Arial" w:hAnsi="Arial" w:cs="Arial"/>
          <w:b/>
          <w:sz w:val="16"/>
          <w:szCs w:val="12"/>
        </w:rPr>
        <w:t xml:space="preserve">  LN.- Art. 71.</w:t>
      </w:r>
      <w:r>
        <w:rPr>
          <w:rFonts w:ascii="Arial" w:hAnsi="Arial" w:cs="Arial"/>
          <w:sz w:val="16"/>
          <w:szCs w:val="12"/>
        </w:rPr>
        <w:t>- Los funcionarios diplomáticos o consulares asentarán las escrituras matrices en un Protocolo, que estará constituido por Libros numerados correlativamente respecto de cada Oficina Diplomática o Consular y serán formados, legalizados y llevados sucesivamente.</w:t>
      </w: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Los Libros se formarán con hojas sueltas de características similares a las del papel que utilizan los Notarios de la República; su formato deberá igualmente contener numeración correlativa; además llevará impreso un distintivo del Ministerio de Relaciones Exteriores. Los Libros constarán de doscientas hojas, cada uno de ellos, debidamente foliadas con letras en la esquina superior derecho de sus frentes.</w:t>
      </w: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 xml:space="preserve">El Ministerio de Relaciones Exteriores, foliará las hojas en la forma expresada y las presentará a la Sección del Notariado para su legalización. </w:t>
      </w:r>
    </w:p>
    <w:p w:rsidR="0089376B" w:rsidRDefault="0089376B" w:rsidP="0089376B">
      <w:pPr>
        <w:spacing w:line="240" w:lineRule="exact"/>
        <w:jc w:val="both"/>
        <w:rPr>
          <w:rFonts w:ascii="Arial" w:hAnsi="Arial" w:cs="Arial"/>
          <w:sz w:val="16"/>
          <w:szCs w:val="12"/>
        </w:rPr>
      </w:pPr>
    </w:p>
    <w:p w:rsidR="0089376B" w:rsidRDefault="0089376B" w:rsidP="0089376B">
      <w:pPr>
        <w:spacing w:line="240" w:lineRule="exact"/>
        <w:jc w:val="both"/>
        <w:rPr>
          <w:rFonts w:ascii="Arial" w:hAnsi="Arial" w:cs="Arial"/>
          <w:sz w:val="16"/>
          <w:szCs w:val="12"/>
        </w:rPr>
      </w:pPr>
      <w:r>
        <w:rPr>
          <w:rFonts w:ascii="Arial" w:hAnsi="Arial" w:cs="Arial"/>
          <w:sz w:val="16"/>
          <w:szCs w:val="12"/>
        </w:rPr>
        <w:t xml:space="preserve"> </w:t>
      </w:r>
      <w:r>
        <w:rPr>
          <w:rFonts w:ascii="Arial" w:hAnsi="Arial" w:cs="Arial"/>
          <w:sz w:val="16"/>
          <w:szCs w:val="12"/>
        </w:rPr>
        <w:tab/>
      </w:r>
      <w:r w:rsidRPr="0089376B">
        <w:rPr>
          <w:rFonts w:ascii="Arial" w:hAnsi="Arial" w:cs="Arial"/>
          <w:b/>
          <w:sz w:val="16"/>
          <w:szCs w:val="12"/>
          <w:lang w:val="es-SV"/>
        </w:rPr>
        <w:t>LN.- Art. 71-A.-</w:t>
      </w:r>
      <w:r w:rsidRPr="0089376B">
        <w:rPr>
          <w:rFonts w:ascii="Arial" w:hAnsi="Arial" w:cs="Arial"/>
          <w:sz w:val="16"/>
          <w:szCs w:val="12"/>
          <w:lang w:val="es-SV"/>
        </w:rPr>
        <w:t xml:space="preserve"> </w:t>
      </w:r>
      <w:r>
        <w:rPr>
          <w:rFonts w:ascii="Arial" w:hAnsi="Arial" w:cs="Arial"/>
          <w:sz w:val="16"/>
          <w:szCs w:val="12"/>
        </w:rPr>
        <w:t xml:space="preserve">En una misma Oficina Consular además del Protocolo bajo la responsabilidad del Cónsul General, podrán autorizarse otros Protocolos, atendiendo las necesidades del servicio y el nombramiento de Cónsules y Vicecónsules dentro de la misma adscripción territorial en que se encuentren acreditados, siendo cada funcionario responsable de su libro respectivo. </w:t>
      </w:r>
    </w:p>
    <w:p w:rsidR="0089376B" w:rsidRDefault="0089376B" w:rsidP="0089376B">
      <w:pPr>
        <w:spacing w:line="240" w:lineRule="exact"/>
        <w:jc w:val="both"/>
        <w:rPr>
          <w:rFonts w:ascii="Arial" w:hAnsi="Arial" w:cs="Arial"/>
          <w:sz w:val="16"/>
          <w:szCs w:val="12"/>
        </w:rPr>
      </w:pPr>
    </w:p>
    <w:p w:rsidR="0089376B" w:rsidRDefault="0089376B" w:rsidP="0089376B">
      <w:pPr>
        <w:spacing w:line="240" w:lineRule="exact"/>
        <w:jc w:val="both"/>
        <w:rPr>
          <w:rFonts w:ascii="Arial" w:hAnsi="Arial" w:cs="Arial"/>
          <w:sz w:val="16"/>
          <w:szCs w:val="12"/>
        </w:rPr>
      </w:pPr>
      <w:r>
        <w:rPr>
          <w:rFonts w:ascii="Arial" w:hAnsi="Arial" w:cs="Arial"/>
          <w:sz w:val="16"/>
          <w:szCs w:val="12"/>
        </w:rPr>
        <w:t xml:space="preserve"> </w:t>
      </w:r>
      <w:r>
        <w:rPr>
          <w:rFonts w:ascii="Arial" w:hAnsi="Arial" w:cs="Arial"/>
          <w:sz w:val="16"/>
          <w:szCs w:val="12"/>
        </w:rPr>
        <w:tab/>
      </w:r>
      <w:r>
        <w:rPr>
          <w:rFonts w:ascii="Arial" w:hAnsi="Arial" w:cs="Arial"/>
          <w:b/>
          <w:sz w:val="16"/>
          <w:szCs w:val="12"/>
        </w:rPr>
        <w:t>LN.- Art. 72.</w:t>
      </w:r>
      <w:r>
        <w:rPr>
          <w:rFonts w:ascii="Arial" w:hAnsi="Arial" w:cs="Arial"/>
          <w:sz w:val="16"/>
          <w:szCs w:val="12"/>
        </w:rPr>
        <w:t>- Las hojas que formarán el Libro de Protocolo, serán suministradas, por el Ministerio de Hacienda, sin costo alguno, al Ministerio de Relaciones Exteriores y legalizadas por la Sección del Notariado de la Corte Suprema de Justicia, que sellará cada una de la hojas presentadas en la parte superior de sus frentes, excepto la primera en la que se pondrá una razón firmada y sellada por el Jefe de dicha Sección, expresando el nombre de la Misión Diplomática u Oficina Consular a que se destina, la categoría jerárquica consular del funcionario que lo utilizará, el número del Libro, y el lugar y fecha en que se legaliza. Llenadas estas formalidades, lo devolverá al Ministerio de Relaciones Exteriores para ser remitido a su destino.</w:t>
      </w: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 xml:space="preserve">La Sección del Notariado llevará un libro especial en el que se hará constar el recibo y la entrega de los Libros de Protocolo de esta clase que hubiere legalizado y las circunstancias a que se refiere el inciso anterior. </w:t>
      </w:r>
    </w:p>
    <w:p w:rsidR="0089376B" w:rsidRDefault="0089376B" w:rsidP="0089376B">
      <w:pPr>
        <w:spacing w:line="240" w:lineRule="exact"/>
        <w:jc w:val="both"/>
        <w:rPr>
          <w:rFonts w:ascii="Arial" w:hAnsi="Arial" w:cs="Arial"/>
          <w:sz w:val="16"/>
          <w:szCs w:val="12"/>
        </w:rPr>
      </w:pPr>
    </w:p>
    <w:p w:rsidR="0089376B" w:rsidRDefault="0089376B" w:rsidP="0089376B">
      <w:pPr>
        <w:spacing w:line="240" w:lineRule="exact"/>
        <w:jc w:val="both"/>
        <w:rPr>
          <w:rFonts w:ascii="Arial" w:hAnsi="Arial" w:cs="Arial"/>
          <w:sz w:val="16"/>
          <w:szCs w:val="12"/>
        </w:rPr>
      </w:pPr>
      <w:r>
        <w:rPr>
          <w:rFonts w:ascii="Arial" w:hAnsi="Arial" w:cs="Arial"/>
          <w:sz w:val="16"/>
          <w:szCs w:val="12"/>
        </w:rPr>
        <w:t xml:space="preserve"> </w:t>
      </w:r>
      <w:r>
        <w:rPr>
          <w:rFonts w:ascii="Arial" w:hAnsi="Arial" w:cs="Arial"/>
          <w:sz w:val="16"/>
          <w:szCs w:val="12"/>
        </w:rPr>
        <w:tab/>
      </w:r>
      <w:r w:rsidRPr="0089376B">
        <w:rPr>
          <w:rFonts w:ascii="Arial" w:hAnsi="Arial" w:cs="Arial"/>
          <w:b/>
          <w:sz w:val="16"/>
          <w:szCs w:val="12"/>
          <w:lang w:val="es-SV"/>
        </w:rPr>
        <w:t>LN.- Art. 72-A.-</w:t>
      </w:r>
      <w:r w:rsidRPr="0089376B">
        <w:rPr>
          <w:rFonts w:ascii="Arial" w:hAnsi="Arial" w:cs="Arial"/>
          <w:sz w:val="16"/>
          <w:szCs w:val="12"/>
          <w:lang w:val="es-SV"/>
        </w:rPr>
        <w:t xml:space="preserve"> </w:t>
      </w:r>
      <w:r>
        <w:rPr>
          <w:rFonts w:ascii="Arial" w:hAnsi="Arial" w:cs="Arial"/>
          <w:sz w:val="16"/>
          <w:szCs w:val="12"/>
        </w:rPr>
        <w:t>Los Libros así legalizados, servirán hasta que se agoten las hojas de que se componen, debiendo usarse las hojas en el orden de su numeración, tanto frente como vuelto, pero el treinta y uno de diciembre de cada año, los funcionarios que lo lleven pondrán al pie del último instrumento autorizado, una razón que indique el número de hojas que se hubieren utilizado durante el año que finaliza, con la expresión del folio en que empiezan y en que terminan, y el de los instrumentos que se hubieren otorgado en el mismo período, firmándola y sellándola.</w:t>
      </w: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Siempre que un Libro haya de servir para el año siguiente pero no haberse agotado las hojas que se compone, se abrirá de nuevo en la fecha en que se agote el primer instrumento, por medio de una razón firmada y sellada por el funcionario respectivo, en que se exprese tal circunstancia; a continuación de la cual se asentará el instrumento. Si durante el curso del nuevo año no se otorgare ninguno, se comunicará así al Ministerio de Relaciones Exteriores, quien lo pondrá en conocimiento de la Sección del Notariado.</w:t>
      </w: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Da cada razón de apertura o cierre, se extenderán dos certificaciones que se remitirán, dentro de los quince días siguientes a su fecha, los instrumentos autorizados en el año, los nombres de los otorgantes, la clase de acto o contrato y los folios en que se encuentran. Un ejemplar de la certificación y del índice remitido, a su vez, por el Ministerio de Relaciones Exteriores a la Sección del Notariado.</w:t>
      </w:r>
    </w:p>
    <w:p w:rsidR="0089376B" w:rsidRDefault="0089376B" w:rsidP="0089376B">
      <w:pPr>
        <w:spacing w:line="240" w:lineRule="exact"/>
        <w:jc w:val="both"/>
        <w:rPr>
          <w:rFonts w:ascii="Arial" w:hAnsi="Arial" w:cs="Arial"/>
          <w:sz w:val="16"/>
          <w:szCs w:val="12"/>
        </w:rPr>
      </w:pPr>
    </w:p>
    <w:p w:rsidR="0089376B" w:rsidRDefault="0089376B" w:rsidP="0089376B">
      <w:pPr>
        <w:spacing w:line="240" w:lineRule="exact"/>
        <w:jc w:val="both"/>
        <w:rPr>
          <w:rFonts w:ascii="Arial" w:hAnsi="Arial" w:cs="Arial"/>
          <w:sz w:val="16"/>
          <w:szCs w:val="12"/>
        </w:rPr>
      </w:pPr>
      <w:r>
        <w:rPr>
          <w:rFonts w:ascii="Arial" w:hAnsi="Arial" w:cs="Arial"/>
          <w:sz w:val="16"/>
          <w:szCs w:val="12"/>
        </w:rPr>
        <w:t xml:space="preserve"> </w:t>
      </w:r>
      <w:r>
        <w:rPr>
          <w:rFonts w:ascii="Arial" w:hAnsi="Arial" w:cs="Arial"/>
          <w:sz w:val="16"/>
          <w:szCs w:val="12"/>
        </w:rPr>
        <w:tab/>
      </w:r>
      <w:r>
        <w:rPr>
          <w:rFonts w:ascii="Arial" w:hAnsi="Arial" w:cs="Arial"/>
          <w:b/>
          <w:sz w:val="16"/>
          <w:szCs w:val="12"/>
        </w:rPr>
        <w:t>LN.- Art. 73.</w:t>
      </w:r>
      <w:r>
        <w:rPr>
          <w:rFonts w:ascii="Arial" w:hAnsi="Arial" w:cs="Arial"/>
          <w:sz w:val="16"/>
          <w:szCs w:val="12"/>
        </w:rPr>
        <w:t>- Antes de que se agote un libro autorizado, el funcionario respectivo solicitará uno nuevo a fin de que en todo tiempo haya en la Oficina un libro de protocolo legalizado; pero no podrá hacer uso del nuevo libro mientras no esté agotado el anterior.</w:t>
      </w:r>
    </w:p>
    <w:p w:rsidR="0089376B" w:rsidRDefault="0089376B" w:rsidP="0089376B">
      <w:pPr>
        <w:spacing w:line="240" w:lineRule="exact"/>
        <w:jc w:val="both"/>
        <w:rPr>
          <w:rFonts w:ascii="Arial" w:hAnsi="Arial" w:cs="Arial"/>
          <w:sz w:val="16"/>
          <w:szCs w:val="12"/>
        </w:rPr>
      </w:pPr>
    </w:p>
    <w:p w:rsidR="0089376B" w:rsidRDefault="0089376B" w:rsidP="0089376B">
      <w:pPr>
        <w:spacing w:line="240" w:lineRule="exact"/>
        <w:jc w:val="both"/>
        <w:rPr>
          <w:rFonts w:ascii="Arial" w:hAnsi="Arial" w:cs="Arial"/>
          <w:sz w:val="16"/>
          <w:szCs w:val="12"/>
        </w:rPr>
      </w:pPr>
      <w:r>
        <w:rPr>
          <w:rFonts w:ascii="Arial" w:hAnsi="Arial" w:cs="Arial"/>
          <w:sz w:val="16"/>
          <w:szCs w:val="12"/>
        </w:rPr>
        <w:t xml:space="preserve"> </w:t>
      </w:r>
      <w:r>
        <w:rPr>
          <w:rFonts w:ascii="Arial" w:hAnsi="Arial" w:cs="Arial"/>
          <w:sz w:val="16"/>
          <w:szCs w:val="12"/>
        </w:rPr>
        <w:tab/>
      </w:r>
      <w:r>
        <w:rPr>
          <w:rFonts w:ascii="Arial" w:hAnsi="Arial" w:cs="Arial"/>
          <w:b/>
          <w:sz w:val="16"/>
          <w:szCs w:val="12"/>
        </w:rPr>
        <w:t>LN.- Art. 74.-</w:t>
      </w:r>
      <w:r>
        <w:rPr>
          <w:rFonts w:ascii="Arial" w:hAnsi="Arial" w:cs="Arial"/>
          <w:sz w:val="16"/>
          <w:szCs w:val="12"/>
        </w:rPr>
        <w:t xml:space="preserve"> Agotado un Libro, el funcionario pondrá a continuación del último instrumento, o en hoja separada, si esto no fuere posible, una razón de cierre firmada y sellada, en la que hará constar el tiempo en que dicho Libro ha estado en servicio, número de instrumentos autorizados en cada año y el lugar y fecha en que se cierra. A continuación formulará en hojas separadas un índice general por orden de fechas, de los instrumentos que contiene, con expresión de los nombres de los otorgantes, la clase de actos o contratos y los folios en que aparecen. Al agotarse un libro, el funcionario respectivo lo comunicará inmediatamente Ministerio de Relaciones Exteriores.</w:t>
      </w: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Una vez agotado un Libro y cumplidas las formalidades establecidas en este artículo, el funcionario respectivo deberá remitirlo al Ministerio de Relaciones Exteriores dentro de los treinta días siguientes a la fecha de cierre del mismo, con los testimonios de las escrituras que hubiere asentado después del treinta y uno de diciembre del año anterior; el Ministerio de Relaciones Exteriores tendrá un plazo de treinta días contado a partir de la fecha del recibo del Libro respectivo, para remitirlo a la Sección del Notariado. Recibido el Libro, la Sección del Notariado podrán a continuación de la nota de cierre a que se refiere el inciso anterior, una razón firmada y sellada en la que se hará constar las circunstancias expresadas en la misma y verificado, dará cuenta a la Corte Suprema de Justicia y al Ministerio de Relaciones Exteriores de las irregularidades que notare.</w:t>
      </w:r>
    </w:p>
    <w:p w:rsidR="0089376B" w:rsidRDefault="0089376B" w:rsidP="0089376B">
      <w:pPr>
        <w:spacing w:line="240" w:lineRule="exact"/>
        <w:ind w:firstLine="708"/>
        <w:jc w:val="both"/>
        <w:rPr>
          <w:rFonts w:ascii="Arial" w:hAnsi="Arial" w:cs="Arial"/>
          <w:sz w:val="16"/>
          <w:szCs w:val="12"/>
        </w:rPr>
      </w:pPr>
      <w:r>
        <w:rPr>
          <w:rFonts w:ascii="Arial" w:hAnsi="Arial" w:cs="Arial"/>
          <w:sz w:val="16"/>
          <w:szCs w:val="12"/>
        </w:rPr>
        <w:t>La falta de cumplimiento a lo dispuesto en este artículo y en los precedentes de este capítulo, hará incurrir al funcionario del Servicio Exterior responsable de una multa de veinticinco a doscientos colones que le impondrá la Corte Suprema de Justicia y hará efectiva la Secretaría de Relaciones Exteriores sin perjuicio de cualquiera otra responsabilidad en que pudiera incurrir.</w:t>
      </w:r>
    </w:p>
    <w:p w:rsidR="0089376B" w:rsidRDefault="0089376B" w:rsidP="0089376B">
      <w:pPr>
        <w:pStyle w:val="Textonotapie"/>
        <w:spacing w:line="240" w:lineRule="exact"/>
        <w:rPr>
          <w:rFonts w:cs="Arial"/>
          <w:sz w:val="16"/>
          <w:szCs w:val="12"/>
          <w:lang w:val="es-SV"/>
        </w:rPr>
      </w:pPr>
    </w:p>
  </w:footnote>
  <w:footnote w:id="74">
    <w:p w:rsidR="0089376B" w:rsidRDefault="0089376B" w:rsidP="0089376B">
      <w:pPr>
        <w:pStyle w:val="Textonotapie"/>
        <w:spacing w:line="240" w:lineRule="exact"/>
        <w:rPr>
          <w:rFonts w:cs="Arial"/>
          <w:sz w:val="16"/>
        </w:rPr>
      </w:pPr>
      <w:r>
        <w:rPr>
          <w:rStyle w:val="Refdenotaalpie"/>
          <w:rFonts w:cs="Arial"/>
          <w:b/>
          <w:bCs/>
          <w:sz w:val="16"/>
        </w:rPr>
        <w:footnoteRef/>
      </w:r>
      <w:r>
        <w:rPr>
          <w:rFonts w:cs="Arial"/>
          <w:b/>
          <w:bCs/>
          <w:sz w:val="16"/>
          <w:lang w:val="en-US"/>
        </w:rPr>
        <w:t xml:space="preserve"> C. Com.- SECCION "F".  PROTESTO.  Art. 752.-</w:t>
      </w:r>
      <w:r>
        <w:rPr>
          <w:rFonts w:cs="Arial"/>
          <w:sz w:val="16"/>
          <w:lang w:val="en-US"/>
        </w:rPr>
        <w:t xml:space="preserve"> </w:t>
      </w:r>
      <w:r>
        <w:rPr>
          <w:rFonts w:cs="Arial"/>
          <w:sz w:val="16"/>
        </w:rPr>
        <w:t>La letra de cambio debe ser protestada por falta total o parcial de aceptación o de pago, salvo lo dispuesto en el artículo 754.</w:t>
      </w:r>
      <w:r>
        <w:rPr>
          <w:rFonts w:cs="Arial"/>
          <w:sz w:val="16"/>
        </w:rPr>
        <w:br/>
      </w:r>
      <w:r>
        <w:rPr>
          <w:rFonts w:cs="Arial"/>
          <w:sz w:val="16"/>
        </w:rPr>
        <w:br/>
        <w:t xml:space="preserve"> </w:t>
      </w:r>
      <w:r>
        <w:rPr>
          <w:rFonts w:cs="Arial"/>
          <w:sz w:val="16"/>
        </w:rPr>
        <w:tab/>
      </w:r>
      <w:r w:rsidRPr="0089376B">
        <w:rPr>
          <w:rFonts w:cs="Arial"/>
          <w:b/>
          <w:bCs/>
          <w:sz w:val="16"/>
          <w:lang w:val="es-SV"/>
        </w:rPr>
        <w:t>C. Com.- Art. 753.</w:t>
      </w:r>
      <w:r w:rsidRPr="0089376B">
        <w:rPr>
          <w:rFonts w:cs="Arial"/>
          <w:sz w:val="16"/>
          <w:lang w:val="es-SV"/>
        </w:rPr>
        <w:t xml:space="preserve">- </w:t>
      </w:r>
      <w:r>
        <w:rPr>
          <w:rFonts w:cs="Arial"/>
          <w:sz w:val="16"/>
        </w:rPr>
        <w:t>El protesto establece en forma auténtica que una letra fue presentada en tiempo y que el obligado dejó total o parcialmente de aceptarla o pagarla. Salvo disposición legal expresa, ningún otro acto puede suplir al protesto.</w:t>
      </w:r>
      <w:r>
        <w:rPr>
          <w:rFonts w:cs="Arial"/>
          <w:sz w:val="16"/>
        </w:rPr>
        <w:br/>
      </w:r>
      <w:r>
        <w:rPr>
          <w:rFonts w:cs="Arial"/>
          <w:sz w:val="16"/>
        </w:rPr>
        <w:br/>
        <w:t xml:space="preserve"> </w:t>
      </w:r>
      <w:r>
        <w:rPr>
          <w:rFonts w:cs="Arial"/>
          <w:sz w:val="16"/>
        </w:rPr>
        <w:tab/>
      </w:r>
      <w:r w:rsidRPr="0089376B">
        <w:rPr>
          <w:rFonts w:cs="Arial"/>
          <w:b/>
          <w:bCs/>
          <w:sz w:val="16"/>
          <w:lang w:val="es-SV"/>
        </w:rPr>
        <w:t>C. Com.- Art. 754.</w:t>
      </w:r>
      <w:r w:rsidRPr="0089376B">
        <w:rPr>
          <w:rFonts w:cs="Arial"/>
          <w:sz w:val="16"/>
          <w:lang w:val="es-SV"/>
        </w:rPr>
        <w:t xml:space="preserve">- </w:t>
      </w:r>
      <w:r>
        <w:rPr>
          <w:rFonts w:cs="Arial"/>
          <w:sz w:val="16"/>
        </w:rPr>
        <w:t>El librador puede dispensar al tenedor de protestar la letra, inscribiendo en ella la cláusula "sin protesto", "sin gastos" u otra equivalente. Esta cláusula no dispensa al tenedor de la presentación de la letra para aceptación o pago, ni de dar aviso de la falta de aceptación o pago a los obligados en vía de regreso.</w:t>
      </w:r>
      <w:r>
        <w:rPr>
          <w:rFonts w:cs="Arial"/>
          <w:sz w:val="16"/>
        </w:rPr>
        <w:br/>
        <w:t xml:space="preserve"> </w:t>
      </w:r>
      <w:r>
        <w:rPr>
          <w:rFonts w:cs="Arial"/>
          <w:sz w:val="16"/>
        </w:rPr>
        <w:tab/>
        <w:t>En el caso de este artículo, la prueba de la falta de presentación oportuna incumbe al que la invoca en contra del tenedor. Si, a pesar de la cláusula, el tenedor hace el protesto, los gastos serán por su cuenta. La cláusula inscrita por persona distinta del librador se tiene por no puesta.</w:t>
      </w:r>
      <w:r>
        <w:rPr>
          <w:rFonts w:cs="Arial"/>
          <w:sz w:val="16"/>
        </w:rPr>
        <w:br/>
      </w:r>
      <w:r>
        <w:rPr>
          <w:rFonts w:cs="Arial"/>
          <w:sz w:val="16"/>
        </w:rPr>
        <w:br/>
        <w:t xml:space="preserve"> </w:t>
      </w:r>
      <w:r>
        <w:rPr>
          <w:rFonts w:cs="Arial"/>
          <w:sz w:val="16"/>
        </w:rPr>
        <w:tab/>
      </w:r>
      <w:r w:rsidRPr="0089376B">
        <w:rPr>
          <w:rFonts w:cs="Arial"/>
          <w:b/>
          <w:bCs/>
          <w:sz w:val="16"/>
          <w:lang w:val="es-SV"/>
        </w:rPr>
        <w:t>C. Com.- Art. 755.-</w:t>
      </w:r>
      <w:r w:rsidRPr="0089376B">
        <w:rPr>
          <w:rFonts w:cs="Arial"/>
          <w:sz w:val="16"/>
          <w:lang w:val="es-SV"/>
        </w:rPr>
        <w:t xml:space="preserve"> </w:t>
      </w:r>
      <w:r>
        <w:rPr>
          <w:rFonts w:cs="Arial"/>
          <w:sz w:val="16"/>
        </w:rPr>
        <w:t>El protesto se hará en acta notarial, con los requisitos que indica esta Sección</w:t>
      </w:r>
      <w:r>
        <w:rPr>
          <w:rFonts w:cs="Arial"/>
          <w:sz w:val="16"/>
        </w:rPr>
        <w:br/>
        <w:t xml:space="preserve"> </w:t>
      </w:r>
      <w:r>
        <w:rPr>
          <w:rFonts w:cs="Arial"/>
          <w:sz w:val="16"/>
        </w:rPr>
        <w:tab/>
        <w:t>Si la letra se presentase para su aceptación o pago por medio de un Banco, la anotación de éste certificando la negativa, surtirá los efectos del protesto.</w:t>
      </w:r>
      <w:r>
        <w:rPr>
          <w:rFonts w:cs="Arial"/>
          <w:sz w:val="16"/>
        </w:rPr>
        <w:br/>
      </w:r>
      <w:r>
        <w:rPr>
          <w:rFonts w:cs="Arial"/>
          <w:sz w:val="16"/>
        </w:rPr>
        <w:br/>
        <w:t xml:space="preserve"> </w:t>
      </w:r>
      <w:r>
        <w:rPr>
          <w:rFonts w:cs="Arial"/>
          <w:sz w:val="16"/>
        </w:rPr>
        <w:tab/>
      </w:r>
      <w:r w:rsidRPr="0089376B">
        <w:rPr>
          <w:rFonts w:cs="Arial"/>
          <w:b/>
          <w:bCs/>
          <w:sz w:val="16"/>
          <w:lang w:val="es-SV"/>
        </w:rPr>
        <w:t>C. Com.- Art. 756.-</w:t>
      </w:r>
      <w:r w:rsidRPr="0089376B">
        <w:rPr>
          <w:rFonts w:cs="Arial"/>
          <w:sz w:val="16"/>
          <w:lang w:val="es-SV"/>
        </w:rPr>
        <w:t xml:space="preserve"> </w:t>
      </w:r>
      <w:r>
        <w:rPr>
          <w:rFonts w:cs="Arial"/>
          <w:sz w:val="16"/>
        </w:rPr>
        <w:t>El protesto por falta de aceptación debe levantarse contra el librado y los que hicieron la recomendación en su caso, en el lugar y dirección señalados para la aceptación; y si la letra no contiene designación del lugar, en el domicilio o en la residencia de aquéllos.</w:t>
      </w:r>
      <w:r>
        <w:rPr>
          <w:rFonts w:cs="Arial"/>
          <w:sz w:val="16"/>
        </w:rPr>
        <w:br/>
        <w:t xml:space="preserve"> </w:t>
      </w:r>
      <w:r>
        <w:rPr>
          <w:rFonts w:cs="Arial"/>
          <w:sz w:val="16"/>
        </w:rPr>
        <w:tab/>
        <w:t>El protesto por falta de pago debe levantarse contra las personas y en los lugares y direcciones que indica el artículo 732.</w:t>
      </w:r>
    </w:p>
    <w:p w:rsidR="0089376B" w:rsidRDefault="0089376B" w:rsidP="0089376B">
      <w:pPr>
        <w:pStyle w:val="Textonotapie"/>
        <w:spacing w:line="240" w:lineRule="exact"/>
        <w:rPr>
          <w:rFonts w:cs="Arial"/>
          <w:sz w:val="16"/>
        </w:rPr>
      </w:pPr>
      <w:r>
        <w:rPr>
          <w:rFonts w:cs="Arial"/>
          <w:sz w:val="16"/>
        </w:rPr>
        <w:t xml:space="preserve"> </w:t>
      </w:r>
      <w:r>
        <w:rPr>
          <w:rFonts w:cs="Arial"/>
          <w:sz w:val="16"/>
        </w:rPr>
        <w:tab/>
        <w:t>Si la persona contra quien haya de levantarse el protesto no se encuentra presente, la diligencia se entenderá con sus dependientes, parientes o empleados, o con algún vecino.</w:t>
      </w:r>
      <w:r>
        <w:rPr>
          <w:rFonts w:cs="Arial"/>
          <w:sz w:val="16"/>
        </w:rPr>
        <w:br/>
        <w:t xml:space="preserve"> </w:t>
      </w:r>
      <w:r>
        <w:rPr>
          <w:rFonts w:cs="Arial"/>
          <w:sz w:val="16"/>
        </w:rPr>
        <w:tab/>
        <w:t>Cuando no se conozca el domicilio o la residencia de la persona contra la cual debe levantarse el protesto, éste podrá practicarse en el establecimiento mercantil que elija el notario autorizante, de preferencia en una institución bancaria. Solamente si no hubiere establecimientos bancarios en el lugar, se podrá elegir otro establecimiento mercantil; la diligencia se entenderá, en este caso, con quien esté a cargo de la dirección del establecimiento.</w:t>
      </w:r>
      <w:r>
        <w:rPr>
          <w:rFonts w:cs="Arial"/>
          <w:sz w:val="16"/>
        </w:rPr>
        <w:br/>
      </w:r>
    </w:p>
    <w:p w:rsidR="0089376B" w:rsidRDefault="0089376B" w:rsidP="0089376B">
      <w:pPr>
        <w:pStyle w:val="Textonotapie"/>
        <w:spacing w:line="240" w:lineRule="exact"/>
        <w:rPr>
          <w:rFonts w:cs="Arial"/>
          <w:sz w:val="16"/>
        </w:rPr>
      </w:pPr>
      <w:r>
        <w:rPr>
          <w:rFonts w:cs="Arial"/>
          <w:sz w:val="16"/>
        </w:rPr>
        <w:t xml:space="preserve"> </w:t>
      </w:r>
      <w:r>
        <w:rPr>
          <w:rFonts w:cs="Arial"/>
          <w:sz w:val="16"/>
        </w:rPr>
        <w:tab/>
      </w:r>
      <w:r w:rsidRPr="0089376B">
        <w:rPr>
          <w:rFonts w:cs="Arial"/>
          <w:b/>
          <w:bCs/>
          <w:sz w:val="16"/>
          <w:lang w:val="es-SV"/>
        </w:rPr>
        <w:t>C. Com.- Art. 710</w:t>
      </w:r>
      <w:r w:rsidRPr="0089376B">
        <w:rPr>
          <w:rFonts w:cs="Arial"/>
          <w:sz w:val="16"/>
          <w:lang w:val="es-SV"/>
        </w:rPr>
        <w:t xml:space="preserve">.- </w:t>
      </w:r>
      <w:r>
        <w:rPr>
          <w:rFonts w:cs="Arial"/>
          <w:sz w:val="16"/>
        </w:rPr>
        <w:t>El librador puede indicar en la letra el nombre de una o varias personas a quienes deberá exigirse su aceptación y pago o solamente el pago, en defecto del librado, siempre que los designados tengan su domicilio o residencia en el lugar señalado para el pago, o a falta de designación de lugar, en la misma plaza del domicilio del librado.</w:t>
      </w:r>
      <w:r>
        <w:rPr>
          <w:rFonts w:cs="Arial"/>
          <w:sz w:val="16"/>
        </w:rPr>
        <w:br/>
      </w:r>
      <w:r>
        <w:rPr>
          <w:rFonts w:cs="Arial"/>
          <w:sz w:val="16"/>
        </w:rPr>
        <w:br/>
      </w:r>
      <w:r>
        <w:rPr>
          <w:rFonts w:cs="Arial"/>
          <w:b/>
          <w:bCs/>
          <w:sz w:val="16"/>
        </w:rPr>
        <w:t xml:space="preserve"> </w:t>
      </w:r>
      <w:r>
        <w:rPr>
          <w:rFonts w:cs="Arial"/>
          <w:b/>
          <w:bCs/>
          <w:sz w:val="16"/>
        </w:rPr>
        <w:tab/>
      </w:r>
      <w:r w:rsidRPr="0089376B">
        <w:rPr>
          <w:rFonts w:cs="Arial"/>
          <w:b/>
          <w:bCs/>
          <w:sz w:val="16"/>
          <w:lang w:val="es-SV"/>
        </w:rPr>
        <w:t>C. Com.- Art. 711.</w:t>
      </w:r>
      <w:r w:rsidRPr="0089376B">
        <w:rPr>
          <w:rFonts w:cs="Arial"/>
          <w:sz w:val="16"/>
          <w:lang w:val="es-SV"/>
        </w:rPr>
        <w:t xml:space="preserve">- </w:t>
      </w:r>
      <w:r>
        <w:rPr>
          <w:rFonts w:cs="Arial"/>
          <w:sz w:val="16"/>
        </w:rPr>
        <w:t>El librador es responsable de la aceptación y del pago de la letra; toda cláusula que lo exima de esta responsabilidad se tendrá por no escrita.</w:t>
      </w:r>
      <w:r>
        <w:rPr>
          <w:rFonts w:cs="Arial"/>
          <w:sz w:val="16"/>
        </w:rPr>
        <w:br/>
      </w:r>
    </w:p>
    <w:p w:rsidR="0089376B" w:rsidRDefault="0089376B" w:rsidP="0089376B">
      <w:pPr>
        <w:pStyle w:val="Textonotapie"/>
        <w:spacing w:line="240" w:lineRule="exact"/>
        <w:rPr>
          <w:rFonts w:cs="Arial"/>
          <w:sz w:val="16"/>
        </w:rPr>
      </w:pPr>
      <w:r>
        <w:rPr>
          <w:rFonts w:cs="Arial"/>
          <w:b/>
          <w:bCs/>
          <w:sz w:val="16"/>
        </w:rPr>
        <w:t xml:space="preserve"> </w:t>
      </w:r>
      <w:r>
        <w:rPr>
          <w:rFonts w:cs="Arial"/>
          <w:b/>
          <w:bCs/>
          <w:sz w:val="16"/>
        </w:rPr>
        <w:tab/>
      </w:r>
      <w:r w:rsidRPr="0089376B">
        <w:rPr>
          <w:rFonts w:cs="Arial"/>
          <w:b/>
          <w:bCs/>
          <w:sz w:val="16"/>
          <w:lang w:val="es-SV"/>
        </w:rPr>
        <w:t>C. Com.- Art. 732.</w:t>
      </w:r>
      <w:r w:rsidRPr="0089376B">
        <w:rPr>
          <w:rFonts w:cs="Arial"/>
          <w:sz w:val="16"/>
          <w:lang w:val="es-SV"/>
        </w:rPr>
        <w:t xml:space="preserve">- </w:t>
      </w:r>
      <w:r>
        <w:rPr>
          <w:rFonts w:cs="Arial"/>
          <w:sz w:val="16"/>
        </w:rPr>
        <w:t>La letra debe ser presentada para su pago en el lugar y dirección señalados para ello.</w:t>
      </w:r>
      <w:r>
        <w:rPr>
          <w:rFonts w:cs="Arial"/>
          <w:sz w:val="16"/>
        </w:rPr>
        <w:br/>
      </w:r>
      <w:r>
        <w:rPr>
          <w:rFonts w:cs="Arial"/>
          <w:sz w:val="16"/>
        </w:rPr>
        <w:br/>
        <w:t xml:space="preserve"> </w:t>
      </w:r>
      <w:r>
        <w:rPr>
          <w:rFonts w:cs="Arial"/>
          <w:sz w:val="16"/>
        </w:rPr>
        <w:tab/>
        <w:t>Si la letra no contiene dirección debe ser presentada para su pago:</w:t>
      </w:r>
      <w:r>
        <w:rPr>
          <w:rFonts w:cs="Arial"/>
          <w:sz w:val="16"/>
        </w:rPr>
        <w:br/>
        <w:t xml:space="preserve"> </w:t>
      </w:r>
      <w:r>
        <w:rPr>
          <w:rFonts w:cs="Arial"/>
          <w:sz w:val="16"/>
        </w:rPr>
        <w:tab/>
        <w:t>I.- En el establecimiento mercantil o en la residencia del librado, del aceptante o del pagador diputado, en su caso.</w:t>
      </w:r>
      <w:r>
        <w:rPr>
          <w:rFonts w:cs="Arial"/>
          <w:sz w:val="16"/>
        </w:rPr>
        <w:br/>
        <w:t xml:space="preserve"> </w:t>
      </w:r>
      <w:r>
        <w:rPr>
          <w:rFonts w:cs="Arial"/>
          <w:sz w:val="16"/>
        </w:rPr>
        <w:tab/>
        <w:t>II.- En el Establecimiento mercantil o en la residencia de las personas indicadas en el artículo 710, si las hubiere.</w:t>
      </w:r>
      <w:r>
        <w:rPr>
          <w:rFonts w:cs="Arial"/>
          <w:sz w:val="16"/>
        </w:rPr>
        <w:br/>
      </w:r>
      <w:r>
        <w:rPr>
          <w:rFonts w:cs="Arial"/>
          <w:sz w:val="16"/>
        </w:rPr>
        <w:br/>
      </w:r>
      <w:r>
        <w:rPr>
          <w:rFonts w:cs="Arial"/>
          <w:b/>
          <w:bCs/>
          <w:sz w:val="16"/>
        </w:rPr>
        <w:t xml:space="preserve"> </w:t>
      </w:r>
      <w:r>
        <w:rPr>
          <w:rFonts w:cs="Arial"/>
          <w:b/>
          <w:bCs/>
          <w:sz w:val="16"/>
        </w:rPr>
        <w:tab/>
      </w:r>
      <w:r w:rsidRPr="0089376B">
        <w:rPr>
          <w:rFonts w:cs="Arial"/>
          <w:b/>
          <w:bCs/>
          <w:sz w:val="16"/>
          <w:lang w:val="es-SV"/>
        </w:rPr>
        <w:t>C. Com.- Art. 733.</w:t>
      </w:r>
      <w:r w:rsidRPr="0089376B">
        <w:rPr>
          <w:rFonts w:cs="Arial"/>
          <w:sz w:val="16"/>
          <w:lang w:val="es-SV"/>
        </w:rPr>
        <w:t xml:space="preserve">- </w:t>
      </w:r>
      <w:r>
        <w:rPr>
          <w:rFonts w:cs="Arial"/>
          <w:sz w:val="16"/>
        </w:rPr>
        <w:t>La letra debe ser presentada para su pago el día de su vencimiento, o en el siguiente día hábil.</w:t>
      </w:r>
      <w:r>
        <w:rPr>
          <w:rFonts w:cs="Arial"/>
          <w:sz w:val="16"/>
        </w:rPr>
        <w:br/>
      </w:r>
      <w:r>
        <w:rPr>
          <w:rFonts w:cs="Arial"/>
          <w:sz w:val="16"/>
        </w:rPr>
        <w:br/>
      </w:r>
      <w:r>
        <w:rPr>
          <w:rFonts w:cs="Arial"/>
          <w:b/>
          <w:bCs/>
          <w:sz w:val="16"/>
        </w:rPr>
        <w:t xml:space="preserve"> </w:t>
      </w:r>
      <w:r>
        <w:rPr>
          <w:rFonts w:cs="Arial"/>
          <w:b/>
          <w:bCs/>
          <w:sz w:val="16"/>
        </w:rPr>
        <w:tab/>
      </w:r>
      <w:r w:rsidRPr="0089376B">
        <w:rPr>
          <w:rFonts w:cs="Arial"/>
          <w:b/>
          <w:bCs/>
          <w:sz w:val="16"/>
          <w:lang w:val="es-SV"/>
        </w:rPr>
        <w:t>C. Com.- Art. 734.-</w:t>
      </w:r>
      <w:r w:rsidRPr="0089376B">
        <w:rPr>
          <w:rFonts w:cs="Arial"/>
          <w:sz w:val="16"/>
          <w:lang w:val="es-SV"/>
        </w:rPr>
        <w:t xml:space="preserve"> </w:t>
      </w:r>
      <w:r>
        <w:rPr>
          <w:rFonts w:cs="Arial"/>
          <w:sz w:val="16"/>
        </w:rPr>
        <w:t>La letra a la vista debe ser presentada para su pago dentro del año que siga a su fecha.</w:t>
      </w:r>
      <w:r>
        <w:rPr>
          <w:rFonts w:cs="Arial"/>
          <w:sz w:val="16"/>
        </w:rPr>
        <w:br/>
      </w:r>
      <w:r>
        <w:rPr>
          <w:rFonts w:cs="Arial"/>
          <w:sz w:val="16"/>
        </w:rPr>
        <w:br/>
        <w:t xml:space="preserve"> </w:t>
      </w:r>
      <w:r>
        <w:rPr>
          <w:rFonts w:cs="Arial"/>
          <w:sz w:val="16"/>
        </w:rPr>
        <w:tab/>
        <w:t>Cualquiera de los obligados podrá reducir ese plazo consignándolo en la letra. El librador podrá ampliarlo o prohibir la presentación de la letra antes de determinada fecha.</w:t>
      </w:r>
      <w:r>
        <w:rPr>
          <w:rFonts w:cs="Arial"/>
          <w:sz w:val="16"/>
        </w:rPr>
        <w:br/>
      </w:r>
      <w:r>
        <w:rPr>
          <w:rFonts w:cs="Arial"/>
          <w:sz w:val="16"/>
        </w:rPr>
        <w:br/>
      </w:r>
      <w:r>
        <w:rPr>
          <w:rFonts w:cs="Arial"/>
          <w:b/>
          <w:bCs/>
          <w:sz w:val="16"/>
        </w:rPr>
        <w:t xml:space="preserve"> </w:t>
      </w:r>
      <w:r>
        <w:rPr>
          <w:rFonts w:cs="Arial"/>
          <w:b/>
          <w:bCs/>
          <w:sz w:val="16"/>
        </w:rPr>
        <w:tab/>
      </w:r>
      <w:r w:rsidRPr="0089376B">
        <w:rPr>
          <w:rFonts w:cs="Arial"/>
          <w:b/>
          <w:bCs/>
          <w:sz w:val="16"/>
          <w:lang w:val="es-SV"/>
        </w:rPr>
        <w:t xml:space="preserve">C. Com.- Art. 735.- </w:t>
      </w:r>
      <w:r>
        <w:rPr>
          <w:rFonts w:cs="Arial"/>
          <w:sz w:val="16"/>
        </w:rPr>
        <w:t>El pago de la letra debe hacerse contra su entrega.</w:t>
      </w:r>
    </w:p>
    <w:p w:rsidR="0089376B" w:rsidRDefault="0089376B" w:rsidP="0089376B">
      <w:pPr>
        <w:pStyle w:val="Textonotapie"/>
        <w:spacing w:line="240" w:lineRule="exact"/>
        <w:rPr>
          <w:rFonts w:cs="Arial"/>
          <w:sz w:val="16"/>
        </w:rPr>
      </w:pPr>
      <w:r>
        <w:rPr>
          <w:rFonts w:cs="Arial"/>
          <w:sz w:val="16"/>
        </w:rPr>
        <w:br/>
        <w:t xml:space="preserve"> </w:t>
      </w:r>
      <w:r>
        <w:rPr>
          <w:rFonts w:cs="Arial"/>
          <w:sz w:val="16"/>
        </w:rPr>
        <w:tab/>
      </w:r>
      <w:r w:rsidRPr="0089376B">
        <w:rPr>
          <w:rFonts w:cs="Arial"/>
          <w:b/>
          <w:bCs/>
          <w:sz w:val="16"/>
          <w:lang w:val="es-SV"/>
        </w:rPr>
        <w:t>C. Com.- Art. 757.</w:t>
      </w:r>
      <w:r w:rsidRPr="0089376B">
        <w:rPr>
          <w:rFonts w:cs="Arial"/>
          <w:sz w:val="16"/>
          <w:lang w:val="es-SV"/>
        </w:rPr>
        <w:t xml:space="preserve">- </w:t>
      </w:r>
      <w:r>
        <w:rPr>
          <w:rFonts w:cs="Arial"/>
          <w:sz w:val="16"/>
        </w:rPr>
        <w:t>El protesto por falta de aceptación debe levantarse dentro de los quince días hábiles que sigan al de la presentación; pero siempre antes de la fecha del vencimiento.</w:t>
      </w:r>
      <w:r>
        <w:rPr>
          <w:rFonts w:cs="Arial"/>
          <w:sz w:val="16"/>
        </w:rPr>
        <w:br/>
        <w:t xml:space="preserve"> </w:t>
      </w:r>
      <w:r>
        <w:rPr>
          <w:rFonts w:cs="Arial"/>
          <w:sz w:val="16"/>
        </w:rPr>
        <w:tab/>
        <w:t>El protesto por falta de pago debe levantarse dentro de los quince días hábiles que sigan al del vencimiento.</w:t>
      </w:r>
      <w:r>
        <w:rPr>
          <w:rFonts w:cs="Arial"/>
          <w:sz w:val="16"/>
        </w:rPr>
        <w:br/>
        <w:t xml:space="preserve"> </w:t>
      </w:r>
      <w:r>
        <w:rPr>
          <w:rFonts w:cs="Arial"/>
          <w:sz w:val="16"/>
        </w:rPr>
        <w:tab/>
        <w:t>El protesto por falta de pago de las letras a la vista debe levantarse el día de su presentación, o dentro de los quince días hábiles siguientes.</w:t>
      </w:r>
      <w:r>
        <w:rPr>
          <w:rFonts w:cs="Arial"/>
          <w:sz w:val="16"/>
        </w:rPr>
        <w:br/>
        <w:t xml:space="preserve"> </w:t>
      </w:r>
      <w:r>
        <w:rPr>
          <w:rFonts w:cs="Arial"/>
          <w:sz w:val="16"/>
        </w:rPr>
        <w:tab/>
        <w:t>No obstante lo dispuesto en los incisos anteriores, cuando haya un solo obligado, el tenedor podrá prorrogarle el plazo para el pago, antes de transcurrir quince días del vencimiento original de la letra, haciéndolo constar en el documento mediante una razón que firmará el tenedor y el obligado; en este caso, el plazo del protesto se contará a partir del vencimiento de la última prórroga.</w:t>
      </w:r>
      <w:r>
        <w:rPr>
          <w:rFonts w:cs="Arial"/>
          <w:sz w:val="16"/>
        </w:rPr>
        <w:br/>
        <w:t xml:space="preserve"> </w:t>
      </w:r>
      <w:r>
        <w:rPr>
          <w:rFonts w:cs="Arial"/>
          <w:sz w:val="16"/>
        </w:rPr>
        <w:tab/>
        <w:t>Cuando sean varios los obligados, únicamente podrá concederse la prórroga, con los efectos indicados en el inciso anterior, cuando la razón correspondiente sea firmada a la vez por el tenedor y por todos los obligados.</w:t>
      </w:r>
      <w:r>
        <w:rPr>
          <w:rFonts w:cs="Arial"/>
          <w:sz w:val="16"/>
        </w:rPr>
        <w:br/>
      </w:r>
      <w:r>
        <w:rPr>
          <w:rFonts w:cs="Arial"/>
          <w:sz w:val="16"/>
        </w:rPr>
        <w:br/>
        <w:t xml:space="preserve"> </w:t>
      </w:r>
      <w:r>
        <w:rPr>
          <w:rFonts w:cs="Arial"/>
          <w:sz w:val="16"/>
        </w:rPr>
        <w:tab/>
      </w:r>
      <w:r w:rsidRPr="0089376B">
        <w:rPr>
          <w:rFonts w:cs="Arial"/>
          <w:b/>
          <w:bCs/>
          <w:sz w:val="16"/>
          <w:lang w:val="es-SV"/>
        </w:rPr>
        <w:t>C. Com.- Art. 758.-</w:t>
      </w:r>
      <w:r w:rsidRPr="0089376B">
        <w:rPr>
          <w:rFonts w:cs="Arial"/>
          <w:sz w:val="16"/>
          <w:lang w:val="es-SV"/>
        </w:rPr>
        <w:t xml:space="preserve"> </w:t>
      </w:r>
      <w:r>
        <w:rPr>
          <w:rFonts w:cs="Arial"/>
          <w:sz w:val="16"/>
        </w:rPr>
        <w:t>El protesto por falta de aceptación dispensa de la presentación para el pago del protesto por falta de pago.</w:t>
      </w:r>
      <w:r>
        <w:rPr>
          <w:rFonts w:cs="Arial"/>
          <w:sz w:val="16"/>
        </w:rPr>
        <w:br/>
      </w:r>
      <w:r>
        <w:rPr>
          <w:rFonts w:cs="Arial"/>
          <w:sz w:val="16"/>
        </w:rPr>
        <w:br/>
        <w:t xml:space="preserve"> </w:t>
      </w:r>
      <w:r>
        <w:rPr>
          <w:rFonts w:cs="Arial"/>
          <w:sz w:val="16"/>
        </w:rPr>
        <w:tab/>
      </w:r>
      <w:r w:rsidRPr="0089376B">
        <w:rPr>
          <w:rFonts w:cs="Arial"/>
          <w:b/>
          <w:bCs/>
          <w:sz w:val="16"/>
          <w:lang w:val="es-SV"/>
        </w:rPr>
        <w:t>C. Com.- Art. 759.-</w:t>
      </w:r>
      <w:r w:rsidRPr="0089376B">
        <w:rPr>
          <w:rFonts w:cs="Arial"/>
          <w:sz w:val="16"/>
          <w:lang w:val="es-SV"/>
        </w:rPr>
        <w:t xml:space="preserve"> </w:t>
      </w:r>
      <w:r>
        <w:rPr>
          <w:rFonts w:cs="Arial"/>
          <w:sz w:val="16"/>
        </w:rPr>
        <w:t>Las letras a la vista sólo se protestarán por falta de pago. Lo mismo se observará respecto de las letras cuya presentación para la aceptación sea potestativa, si no hubieren sido presentadas en el término fijado por el último párrafo del artículo 717.</w:t>
      </w:r>
      <w:r>
        <w:rPr>
          <w:rFonts w:cs="Arial"/>
          <w:sz w:val="16"/>
        </w:rPr>
        <w:br/>
      </w:r>
    </w:p>
    <w:p w:rsidR="0089376B" w:rsidRDefault="0089376B" w:rsidP="0089376B">
      <w:pPr>
        <w:pStyle w:val="Textonotapie"/>
        <w:spacing w:line="240" w:lineRule="exact"/>
        <w:rPr>
          <w:rFonts w:cs="Arial"/>
          <w:sz w:val="16"/>
          <w:lang w:val="es-MX"/>
        </w:rPr>
      </w:pPr>
      <w:r w:rsidRPr="0089376B">
        <w:rPr>
          <w:rFonts w:cs="Arial"/>
          <w:sz w:val="16"/>
          <w:lang w:val="es-SV"/>
        </w:rPr>
        <w:t xml:space="preserve"> </w:t>
      </w:r>
      <w:r w:rsidRPr="0089376B">
        <w:rPr>
          <w:rFonts w:cs="Arial"/>
          <w:sz w:val="16"/>
          <w:lang w:val="es-SV"/>
        </w:rPr>
        <w:tab/>
      </w:r>
      <w:r w:rsidRPr="0089376B">
        <w:rPr>
          <w:rFonts w:cs="Arial"/>
          <w:b/>
          <w:bCs/>
          <w:sz w:val="16"/>
          <w:lang w:val="es-SV"/>
        </w:rPr>
        <w:t>C. Com.- Art. 760.</w:t>
      </w:r>
      <w:r w:rsidRPr="0089376B">
        <w:rPr>
          <w:rFonts w:cs="Arial"/>
          <w:sz w:val="16"/>
          <w:lang w:val="es-SV"/>
        </w:rPr>
        <w:t xml:space="preserve">- </w:t>
      </w:r>
      <w:r>
        <w:rPr>
          <w:rFonts w:cs="Arial"/>
          <w:sz w:val="16"/>
        </w:rPr>
        <w:t>En caso de quiebra, suspensión de pagos o concurso del librado antes del vencimiento de la letra, se tendrá ésta por vencida y el tenedor podrá ejercitar las acciones correspondientes.</w:t>
      </w:r>
      <w:r>
        <w:rPr>
          <w:rFonts w:cs="Arial"/>
          <w:sz w:val="16"/>
        </w:rPr>
        <w:br/>
      </w:r>
      <w:r>
        <w:rPr>
          <w:rFonts w:cs="Arial"/>
          <w:sz w:val="16"/>
        </w:rPr>
        <w:br/>
        <w:t xml:space="preserve"> </w:t>
      </w:r>
      <w:r>
        <w:rPr>
          <w:rFonts w:cs="Arial"/>
          <w:sz w:val="16"/>
        </w:rPr>
        <w:tab/>
        <w:t>La copia certificada de la resolución que declare el estado de insolvencia producirá efectos de protesto.</w:t>
      </w:r>
      <w:r>
        <w:rPr>
          <w:rFonts w:cs="Arial"/>
          <w:sz w:val="16"/>
        </w:rPr>
        <w:br/>
      </w:r>
      <w:r>
        <w:rPr>
          <w:rFonts w:cs="Arial"/>
          <w:sz w:val="16"/>
        </w:rPr>
        <w:br/>
        <w:t xml:space="preserve"> </w:t>
      </w:r>
      <w:r>
        <w:rPr>
          <w:rFonts w:cs="Arial"/>
          <w:sz w:val="16"/>
        </w:rPr>
        <w:tab/>
      </w:r>
      <w:r w:rsidRPr="0089376B">
        <w:rPr>
          <w:rFonts w:cs="Arial"/>
          <w:b/>
          <w:bCs/>
          <w:sz w:val="16"/>
          <w:lang w:val="es-SV"/>
        </w:rPr>
        <w:t>C. Com.- Art. 761.</w:t>
      </w:r>
      <w:r w:rsidRPr="0089376B">
        <w:rPr>
          <w:rFonts w:cs="Arial"/>
          <w:sz w:val="16"/>
          <w:lang w:val="es-SV"/>
        </w:rPr>
        <w:t xml:space="preserve">- </w:t>
      </w:r>
      <w:r>
        <w:rPr>
          <w:rFonts w:cs="Arial"/>
          <w:sz w:val="16"/>
        </w:rPr>
        <w:t>El protesto por falta de aceptación o pago se hará en acta notarial que se anexará a la letra protestada, en la cual se expresará:</w:t>
      </w:r>
      <w:r>
        <w:rPr>
          <w:rFonts w:cs="Arial"/>
          <w:sz w:val="16"/>
        </w:rPr>
        <w:br/>
        <w:t xml:space="preserve"> </w:t>
      </w:r>
      <w:r>
        <w:rPr>
          <w:rFonts w:cs="Arial"/>
          <w:sz w:val="16"/>
        </w:rPr>
        <w:tab/>
        <w:t>I.- Reproducción literal de la letra, con su aceptación, endosos, avales y cuanto en ella conste.</w:t>
      </w:r>
      <w:r>
        <w:rPr>
          <w:rFonts w:cs="Arial"/>
          <w:sz w:val="16"/>
        </w:rPr>
        <w:br/>
        <w:t xml:space="preserve"> </w:t>
      </w:r>
      <w:r>
        <w:rPr>
          <w:rFonts w:cs="Arial"/>
          <w:sz w:val="16"/>
        </w:rPr>
        <w:tab/>
        <w:t>II.- Requerimiento al obligado para aceptar o pagar la letra, haciendo constar si estuvo o no presente quien debió aceptarla o pagarla.</w:t>
      </w:r>
      <w:r>
        <w:rPr>
          <w:rFonts w:cs="Arial"/>
          <w:sz w:val="16"/>
        </w:rPr>
        <w:br/>
        <w:t xml:space="preserve"> </w:t>
      </w:r>
      <w:r>
        <w:rPr>
          <w:rFonts w:cs="Arial"/>
          <w:sz w:val="16"/>
        </w:rPr>
        <w:tab/>
        <w:t>III.-Motivos de la negativa.</w:t>
      </w:r>
      <w:r>
        <w:rPr>
          <w:rFonts w:cs="Arial"/>
          <w:sz w:val="16"/>
        </w:rPr>
        <w:br/>
        <w:t xml:space="preserve"> </w:t>
      </w:r>
      <w:r>
        <w:rPr>
          <w:rFonts w:cs="Arial"/>
          <w:sz w:val="16"/>
        </w:rPr>
        <w:tab/>
        <w:t>IV.- Firma de la persona con quien se entiende la diligencia, o expresión de su imposibilidad o resistencia a firmar.</w:t>
      </w:r>
      <w:r>
        <w:rPr>
          <w:rFonts w:cs="Arial"/>
          <w:sz w:val="16"/>
        </w:rPr>
        <w:br/>
        <w:t xml:space="preserve"> </w:t>
      </w:r>
      <w:r>
        <w:rPr>
          <w:rFonts w:cs="Arial"/>
          <w:sz w:val="16"/>
        </w:rPr>
        <w:tab/>
        <w:t>V.- Lugar, fecha y hora del protesto; firma y sello del Notario.</w:t>
      </w:r>
      <w:r>
        <w:rPr>
          <w:rFonts w:cs="Arial"/>
          <w:sz w:val="16"/>
        </w:rPr>
        <w:br/>
        <w:t xml:space="preserve"> </w:t>
      </w:r>
      <w:r>
        <w:rPr>
          <w:rFonts w:cs="Arial"/>
          <w:sz w:val="16"/>
        </w:rPr>
        <w:tab/>
        <w:t>VI.- El Notario hará constar en el título, mediante razón autorizada con su firma y sello, que la letra fue protestada por falta de aceptación o pago.</w:t>
      </w:r>
      <w:r>
        <w:rPr>
          <w:rFonts w:cs="Arial"/>
          <w:sz w:val="16"/>
        </w:rPr>
        <w:br/>
      </w:r>
      <w:r>
        <w:rPr>
          <w:rFonts w:cs="Arial"/>
          <w:sz w:val="16"/>
        </w:rPr>
        <w:br/>
        <w:t xml:space="preserve"> </w:t>
      </w:r>
      <w:r>
        <w:rPr>
          <w:rFonts w:cs="Arial"/>
          <w:sz w:val="16"/>
        </w:rPr>
        <w:tab/>
      </w:r>
      <w:r w:rsidRPr="0089376B">
        <w:rPr>
          <w:rFonts w:cs="Arial"/>
          <w:b/>
          <w:bCs/>
          <w:sz w:val="16"/>
          <w:lang w:val="es-SV"/>
        </w:rPr>
        <w:t>C. Com.- Art. 762.</w:t>
      </w:r>
      <w:r w:rsidRPr="0089376B">
        <w:rPr>
          <w:rFonts w:cs="Arial"/>
          <w:sz w:val="16"/>
          <w:lang w:val="es-SV"/>
        </w:rPr>
        <w:t xml:space="preserve">- </w:t>
      </w:r>
      <w:r>
        <w:rPr>
          <w:rFonts w:cs="Arial"/>
          <w:sz w:val="16"/>
        </w:rPr>
        <w:t>El Notario retendrá la letra el día del protesto y el siguiente, teniendo el librado, durante ese tiempo, el derecho de presentarse a satisfacer el importe de la letra, más los intereses moratorios y los gastos de la diligencia.</w:t>
      </w:r>
      <w:r>
        <w:rPr>
          <w:rFonts w:cs="Arial"/>
          <w:sz w:val="16"/>
        </w:rPr>
        <w:br/>
      </w:r>
      <w:r>
        <w:rPr>
          <w:rFonts w:cs="Arial"/>
          <w:sz w:val="16"/>
        </w:rPr>
        <w:br/>
        <w:t xml:space="preserve"> </w:t>
      </w:r>
      <w:r>
        <w:rPr>
          <w:rFonts w:cs="Arial"/>
          <w:sz w:val="16"/>
        </w:rPr>
        <w:tab/>
      </w:r>
      <w:r w:rsidRPr="0089376B">
        <w:rPr>
          <w:rFonts w:cs="Arial"/>
          <w:b/>
          <w:bCs/>
          <w:sz w:val="16"/>
          <w:lang w:val="es-SV"/>
        </w:rPr>
        <w:t>C. Com.- Art. 763.-</w:t>
      </w:r>
      <w:r w:rsidRPr="0089376B">
        <w:rPr>
          <w:rFonts w:cs="Arial"/>
          <w:sz w:val="16"/>
          <w:lang w:val="es-SV"/>
        </w:rPr>
        <w:t xml:space="preserve"> </w:t>
      </w:r>
      <w:r>
        <w:rPr>
          <w:rFonts w:cs="Arial"/>
          <w:sz w:val="16"/>
        </w:rPr>
        <w:t>El Notario que haya levantado el protesto, o el tenedor de la letra con la cláusula "sin protesto" cuya aceptación o pago se hubiera rehusado, debe dar aviso de tal circunstancia a todos los signatarios del título, cuya dirección conste en el mismo, dentro de los dos días siguientes a la fecha del protesto, o a la de la presentación para aceptación o pago.</w:t>
      </w:r>
      <w:r>
        <w:rPr>
          <w:rFonts w:cs="Arial"/>
          <w:sz w:val="16"/>
        </w:rPr>
        <w:br/>
        <w:t xml:space="preserve"> </w:t>
      </w:r>
      <w:r>
        <w:rPr>
          <w:rFonts w:cs="Arial"/>
          <w:sz w:val="16"/>
        </w:rPr>
        <w:tab/>
        <w:t>La persona que omita el aviso es responsable de los daños y perjuicios que se causen por su negligencia, hasta el límite del importe de la letra.</w:t>
      </w:r>
      <w:r>
        <w:rPr>
          <w:rFonts w:cs="Arial"/>
          <w:sz w:val="16"/>
        </w:rPr>
        <w:br/>
        <w:t xml:space="preserve"> </w:t>
      </w:r>
      <w:r>
        <w:rPr>
          <w:rFonts w:cs="Arial"/>
          <w:sz w:val="16"/>
        </w:rPr>
        <w:tab/>
        <w:t>A continuación del acta de protesto, el Notario autorizante hará constar que cada signatario que esté en las condiciones del primer inciso, ha sido notificado en la forma y términos señalados.</w:t>
      </w:r>
      <w:r>
        <w:rPr>
          <w:rFonts w:cs="Arial"/>
          <w:sz w:val="16"/>
        </w:rPr>
        <w:br/>
        <w:t xml:space="preserve"> </w:t>
      </w:r>
      <w:r>
        <w:rPr>
          <w:rFonts w:cs="Arial"/>
          <w:sz w:val="16"/>
        </w:rPr>
        <w:tab/>
        <w:t>El último tenedor de la letra a que se refiere el artículo 754, tendrá la misma obligación que el Notario, pero la constancia de aviso deberá ser puesto en el documento.</w:t>
      </w:r>
      <w:r>
        <w:rPr>
          <w:rFonts w:cs="Arial"/>
          <w:sz w:val="16"/>
        </w:rPr>
        <w:br/>
      </w:r>
      <w:r>
        <w:rPr>
          <w:rFonts w:cs="Arial"/>
          <w:sz w:val="16"/>
        </w:rPr>
        <w:br/>
        <w:t xml:space="preserve"> </w:t>
      </w:r>
      <w:r>
        <w:rPr>
          <w:rFonts w:cs="Arial"/>
          <w:sz w:val="16"/>
        </w:rPr>
        <w:tab/>
      </w:r>
      <w:r w:rsidRPr="0089376B">
        <w:rPr>
          <w:rFonts w:cs="Arial"/>
          <w:b/>
          <w:bCs/>
          <w:sz w:val="16"/>
          <w:lang w:val="es-SV"/>
        </w:rPr>
        <w:t>C. Com.- Art. 764.</w:t>
      </w:r>
      <w:r w:rsidRPr="0089376B">
        <w:rPr>
          <w:rFonts w:cs="Arial"/>
          <w:sz w:val="16"/>
          <w:lang w:val="es-SV"/>
        </w:rPr>
        <w:t xml:space="preserve">- </w:t>
      </w:r>
      <w:r>
        <w:rPr>
          <w:rFonts w:cs="Arial"/>
          <w:sz w:val="16"/>
        </w:rPr>
        <w:t>Tanto el girador como cualquiera de los endosantes y avalistas de una letra protestada podrán exigir, luego que llegue a su noticia el protesto, que el tenedor reciba el importe con los accesorios legales y les entregue la letra y la cuenta de gastos.</w:t>
      </w:r>
      <w:r>
        <w:rPr>
          <w:rFonts w:cs="Arial"/>
          <w:sz w:val="16"/>
        </w:rPr>
        <w:br/>
        <w:t xml:space="preserve"> </w:t>
      </w:r>
      <w:r>
        <w:rPr>
          <w:rFonts w:cs="Arial"/>
          <w:sz w:val="16"/>
        </w:rPr>
        <w:tab/>
        <w:t>Si al hacer el reembolso concurrieren el girador, endosantes y avalistas, será preferido el girador; y si sólo los endosantes y avalistas, el de fecha anterior.</w:t>
      </w:r>
      <w:r>
        <w:rPr>
          <w:rFonts w:cs="Arial"/>
          <w:sz w:val="16"/>
        </w:rPr>
        <w:br/>
      </w:r>
      <w:r>
        <w:rPr>
          <w:rFonts w:cs="Arial"/>
          <w:sz w:val="16"/>
        </w:rPr>
        <w:br/>
        <w:t xml:space="preserve"> </w:t>
      </w:r>
      <w:r>
        <w:rPr>
          <w:rFonts w:cs="Arial"/>
          <w:sz w:val="16"/>
        </w:rPr>
        <w:tab/>
      </w:r>
      <w:r w:rsidRPr="0089376B">
        <w:rPr>
          <w:rFonts w:cs="Arial"/>
          <w:b/>
          <w:bCs/>
          <w:sz w:val="16"/>
          <w:lang w:val="es-SV"/>
        </w:rPr>
        <w:t>C. Com.- Art. 765.</w:t>
      </w:r>
      <w:r w:rsidRPr="0089376B">
        <w:rPr>
          <w:rFonts w:cs="Arial"/>
          <w:sz w:val="16"/>
          <w:lang w:val="es-SV"/>
        </w:rPr>
        <w:t xml:space="preserve">- </w:t>
      </w:r>
      <w:r>
        <w:rPr>
          <w:rFonts w:cs="Arial"/>
          <w:sz w:val="16"/>
        </w:rPr>
        <w:t>La letra de cambio puede ser endosada antes de su vencimiento, con los efectos señalados en este Código, aún cuando haya sido protestada.</w:t>
      </w:r>
      <w:r>
        <w:rPr>
          <w:rFonts w:cs="Arial"/>
          <w:sz w:val="16"/>
        </w:rPr>
        <w:br/>
      </w:r>
      <w:r>
        <w:rPr>
          <w:rFonts w:cs="Arial"/>
          <w:sz w:val="16"/>
        </w:rPr>
        <w:tab/>
        <w:t>Respecto a la letra de cambio vencida, se estará al artículo 670.</w:t>
      </w:r>
      <w:r>
        <w:rPr>
          <w:rFonts w:cs="Arial"/>
          <w:sz w:val="16"/>
        </w:rPr>
        <w:br/>
      </w:r>
    </w:p>
  </w:footnote>
  <w:footnote w:id="75">
    <w:p w:rsidR="0089376B" w:rsidRDefault="0089376B" w:rsidP="0089376B">
      <w:pPr>
        <w:jc w:val="both"/>
        <w:rPr>
          <w:rFonts w:ascii="Arial" w:hAnsi="Arial" w:cs="Arial"/>
          <w:sz w:val="16"/>
        </w:rPr>
      </w:pPr>
      <w:r>
        <w:rPr>
          <w:rStyle w:val="Refdenotaalpie"/>
          <w:rFonts w:ascii="Arial" w:hAnsi="Arial" w:cs="Arial"/>
          <w:b/>
          <w:bCs/>
          <w:sz w:val="16"/>
        </w:rPr>
        <w:footnoteRef/>
      </w:r>
      <w:r>
        <w:rPr>
          <w:rFonts w:ascii="Arial" w:hAnsi="Arial" w:cs="Arial"/>
          <w:b/>
          <w:bCs/>
          <w:sz w:val="16"/>
          <w:lang w:val="es-MX"/>
        </w:rPr>
        <w:t xml:space="preserve"> Ley General Tributaria Municipal.- </w:t>
      </w:r>
      <w:r>
        <w:rPr>
          <w:rFonts w:ascii="Arial" w:hAnsi="Arial" w:cs="Arial"/>
          <w:b/>
          <w:bCs/>
          <w:sz w:val="16"/>
        </w:rPr>
        <w:t>Art. 89.</w:t>
      </w:r>
      <w:r>
        <w:rPr>
          <w:rFonts w:ascii="Arial" w:hAnsi="Arial" w:cs="Arial"/>
          <w:sz w:val="16"/>
        </w:rPr>
        <w:t>-Están obligados a suministrar información, datos y antecedentes a la administración tributaria municipal, los siguientes funcionarios;</w:t>
      </w:r>
    </w:p>
    <w:p w:rsidR="0089376B" w:rsidRDefault="0089376B" w:rsidP="0089376B">
      <w:pPr>
        <w:jc w:val="both"/>
        <w:rPr>
          <w:rFonts w:ascii="Arial" w:hAnsi="Arial" w:cs="Arial"/>
          <w:sz w:val="16"/>
        </w:rPr>
      </w:pPr>
    </w:p>
    <w:p w:rsidR="0089376B" w:rsidRDefault="0089376B" w:rsidP="0089376B">
      <w:pPr>
        <w:jc w:val="both"/>
        <w:rPr>
          <w:rFonts w:ascii="Arial" w:hAnsi="Arial" w:cs="Arial"/>
          <w:sz w:val="16"/>
        </w:rPr>
      </w:pPr>
      <w:r>
        <w:rPr>
          <w:rFonts w:ascii="Arial" w:hAnsi="Arial" w:cs="Arial"/>
          <w:sz w:val="16"/>
        </w:rPr>
        <w:t xml:space="preserve"> </w:t>
      </w:r>
      <w:r>
        <w:rPr>
          <w:rFonts w:ascii="Arial" w:hAnsi="Arial" w:cs="Arial"/>
          <w:sz w:val="16"/>
        </w:rPr>
        <w:tab/>
        <w:t>1º Los funcionarios de la administración pública central o descentralizada, están obligados a proporcionar toda la información que solicite la administración tributaria municipal para la verificación y control de los tributos municipales, con excepción de las informaciones de carácter confidencial, conforme a disposiciones legales.</w:t>
      </w:r>
    </w:p>
    <w:p w:rsidR="0089376B" w:rsidRDefault="0089376B" w:rsidP="0089376B">
      <w:pPr>
        <w:jc w:val="both"/>
        <w:rPr>
          <w:rFonts w:ascii="Arial" w:hAnsi="Arial" w:cs="Arial"/>
          <w:sz w:val="16"/>
        </w:rPr>
      </w:pPr>
      <w:r>
        <w:rPr>
          <w:rFonts w:ascii="Arial" w:hAnsi="Arial" w:cs="Arial"/>
          <w:sz w:val="16"/>
        </w:rPr>
        <w:t xml:space="preserve"> </w:t>
      </w:r>
      <w:r>
        <w:rPr>
          <w:rFonts w:ascii="Arial" w:hAnsi="Arial" w:cs="Arial"/>
          <w:sz w:val="16"/>
        </w:rPr>
        <w:tab/>
        <w:t>2º El Registrador de Comercio deberá enviar mensualmente a la administración tributaria municipal correspondiente, relación de las matrículas de comercio autorizadas en ese período, que le competan a la misma.</w:t>
      </w:r>
    </w:p>
    <w:p w:rsidR="0089376B" w:rsidRDefault="0089376B" w:rsidP="0089376B">
      <w:pPr>
        <w:jc w:val="both"/>
        <w:rPr>
          <w:rFonts w:ascii="Arial" w:hAnsi="Arial" w:cs="Arial"/>
          <w:sz w:val="16"/>
          <w:u w:val="single"/>
        </w:rPr>
      </w:pPr>
      <w:r>
        <w:rPr>
          <w:rFonts w:ascii="Arial" w:hAnsi="Arial" w:cs="Arial"/>
          <w:sz w:val="16"/>
          <w:u w:val="single"/>
        </w:rPr>
        <w:t xml:space="preserve"> </w:t>
      </w:r>
      <w:r>
        <w:rPr>
          <w:rFonts w:ascii="Arial" w:hAnsi="Arial" w:cs="Arial"/>
          <w:sz w:val="16"/>
          <w:u w:val="single"/>
        </w:rPr>
        <w:tab/>
      </w:r>
      <w:r>
        <w:rPr>
          <w:rFonts w:ascii="Arial" w:hAnsi="Arial" w:cs="Arial"/>
          <w:b/>
          <w:bCs/>
          <w:sz w:val="16"/>
          <w:u w:val="single"/>
        </w:rPr>
        <w:t>3º</w:t>
      </w:r>
      <w:r>
        <w:rPr>
          <w:rFonts w:ascii="Arial" w:hAnsi="Arial" w:cs="Arial"/>
          <w:sz w:val="16"/>
          <w:u w:val="single"/>
        </w:rPr>
        <w:t xml:space="preserve"> Los Notarios Públicos y los Registradores de Comercio y de la Propiedad Raíz e Hipotecas, deberán comunicar a la administración tributaria municipal correspondiente, los actos o contratos que se otorgaren ante ellos o que se sometan a su registro, respectivamente, que tengan trascendencia tributaria y que se determinen en forma expresa en leyes o acuerdos de creación de tributos municipales.</w:t>
      </w:r>
    </w:p>
    <w:p w:rsidR="0089376B" w:rsidRDefault="0089376B" w:rsidP="0089376B">
      <w:pPr>
        <w:jc w:val="both"/>
        <w:rPr>
          <w:rFonts w:ascii="Arial" w:hAnsi="Arial" w:cs="Arial"/>
          <w:sz w:val="16"/>
          <w:u w:val="single"/>
        </w:rPr>
      </w:pPr>
      <w:r>
        <w:rPr>
          <w:rFonts w:ascii="Arial" w:hAnsi="Arial" w:cs="Arial"/>
          <w:sz w:val="16"/>
          <w:u w:val="single"/>
        </w:rPr>
        <w:t xml:space="preserve"> </w:t>
      </w:r>
      <w:r>
        <w:rPr>
          <w:rFonts w:ascii="Arial" w:hAnsi="Arial" w:cs="Arial"/>
          <w:sz w:val="16"/>
          <w:u w:val="single"/>
        </w:rPr>
        <w:tab/>
      </w:r>
      <w:r>
        <w:rPr>
          <w:rFonts w:ascii="Arial" w:hAnsi="Arial" w:cs="Arial"/>
          <w:b/>
          <w:bCs/>
          <w:sz w:val="16"/>
          <w:u w:val="single"/>
        </w:rPr>
        <w:t>4º</w:t>
      </w:r>
      <w:r>
        <w:rPr>
          <w:rFonts w:ascii="Arial" w:hAnsi="Arial" w:cs="Arial"/>
          <w:sz w:val="16"/>
          <w:u w:val="single"/>
        </w:rPr>
        <w:t xml:space="preserve"> Los Registradores de la Propiedad Raíz e Hipotecas de la República no inscribirán ningún instrumento en el que aparezca transferencia o gravamen sobre inmuebles, a cualquier título que fuere, si no se presenta constancia de solvencia de impuestos municipales sobre el bien raíz objeto del traspaso o gravamen.</w:t>
      </w:r>
    </w:p>
    <w:p w:rsidR="0089376B" w:rsidRDefault="0089376B" w:rsidP="0089376B">
      <w:pPr>
        <w:jc w:val="both"/>
        <w:rPr>
          <w:rFonts w:ascii="Arial" w:hAnsi="Arial" w:cs="Arial"/>
          <w:sz w:val="16"/>
        </w:rPr>
      </w:pPr>
      <w:r>
        <w:rPr>
          <w:rFonts w:ascii="Arial" w:hAnsi="Arial" w:cs="Arial"/>
          <w:sz w:val="16"/>
          <w:u w:val="single"/>
        </w:rPr>
        <w:t xml:space="preserve"> </w:t>
      </w:r>
      <w:r>
        <w:rPr>
          <w:rFonts w:ascii="Arial" w:hAnsi="Arial" w:cs="Arial"/>
          <w:sz w:val="16"/>
          <w:u w:val="single"/>
        </w:rPr>
        <w:tab/>
        <w:t>Tampoco se inscribirán en el Registro de Comercio las escrituras de constitución, modificación y disolución de sociedades mercantiles, sin que se les presente a los Registradores de Comercio, constancia de solvencia de impuestos municipales de los socios de la sociedad, según el caso.</w:t>
      </w:r>
    </w:p>
    <w:p w:rsidR="0089376B" w:rsidRDefault="0089376B" w:rsidP="0089376B">
      <w:pPr>
        <w:jc w:val="both"/>
        <w:rPr>
          <w:rFonts w:ascii="Arial" w:hAnsi="Arial" w:cs="Arial"/>
          <w:sz w:val="16"/>
        </w:rPr>
      </w:pPr>
      <w:r>
        <w:rPr>
          <w:rFonts w:ascii="Arial" w:hAnsi="Arial" w:cs="Arial"/>
          <w:sz w:val="16"/>
        </w:rPr>
        <w:t xml:space="preserve"> </w:t>
      </w:r>
      <w:r>
        <w:rPr>
          <w:rFonts w:ascii="Arial" w:hAnsi="Arial" w:cs="Arial"/>
          <w:sz w:val="16"/>
        </w:rPr>
        <w:tab/>
        <w:t>5º Los liquidadores de sociedades y empresas, los árbitros y partidores de bienes, deberán hacer las gestiones necesarias para la determinación y pago de los tributos municipales que se adeuden en los casos planteados.</w:t>
      </w:r>
    </w:p>
    <w:p w:rsidR="0089376B" w:rsidRDefault="0089376B" w:rsidP="0089376B">
      <w:pPr>
        <w:pStyle w:val="Textonotapie"/>
        <w:jc w:val="both"/>
        <w:rPr>
          <w:lang w:val="es-SV"/>
        </w:rPr>
      </w:pPr>
    </w:p>
  </w:footnote>
  <w:footnote w:id="76">
    <w:p w:rsidR="0089376B" w:rsidRDefault="0089376B" w:rsidP="0089376B">
      <w:pPr>
        <w:spacing w:line="240" w:lineRule="exact"/>
        <w:jc w:val="both"/>
        <w:rPr>
          <w:rFonts w:ascii="Arial" w:hAnsi="Arial" w:cs="Arial"/>
          <w:sz w:val="16"/>
          <w:szCs w:val="14"/>
        </w:rPr>
      </w:pPr>
      <w:r>
        <w:rPr>
          <w:rStyle w:val="Refdenotaalpie"/>
          <w:rFonts w:ascii="Arial" w:hAnsi="Arial" w:cs="Arial"/>
          <w:b/>
          <w:sz w:val="16"/>
          <w:szCs w:val="14"/>
        </w:rPr>
        <w:footnoteRef/>
      </w:r>
      <w:r w:rsidRPr="0089376B">
        <w:rPr>
          <w:rFonts w:ascii="Arial" w:hAnsi="Arial" w:cs="Arial"/>
          <w:b/>
          <w:sz w:val="16"/>
          <w:szCs w:val="14"/>
          <w:lang w:val="es-SV"/>
        </w:rPr>
        <w:t xml:space="preserve"> C.C.- Art. 996.</w:t>
      </w:r>
      <w:r w:rsidRPr="0089376B">
        <w:rPr>
          <w:rFonts w:ascii="Arial" w:hAnsi="Arial" w:cs="Arial"/>
          <w:sz w:val="16"/>
          <w:szCs w:val="14"/>
          <w:lang w:val="es-SV"/>
        </w:rPr>
        <w:t xml:space="preserve">- </w:t>
      </w:r>
      <w:r>
        <w:rPr>
          <w:rFonts w:ascii="Arial" w:hAnsi="Arial" w:cs="Arial"/>
          <w:sz w:val="16"/>
          <w:szCs w:val="14"/>
        </w:rPr>
        <w:t>Se llama testamento la declaración que, con las formalidades que la ley establece, hace una persona de su última voluntad, especialmente en lo que toca a la transmisión de sus bienes, para que tenga pleno efecto después de sus días.</w:t>
      </w:r>
    </w:p>
    <w:p w:rsidR="0089376B" w:rsidRDefault="0089376B" w:rsidP="0089376B">
      <w:pPr>
        <w:spacing w:line="240" w:lineRule="exact"/>
        <w:jc w:val="both"/>
        <w:rPr>
          <w:rFonts w:ascii="Arial" w:hAnsi="Arial" w:cs="Arial"/>
          <w:sz w:val="16"/>
          <w:szCs w:val="14"/>
        </w:rPr>
      </w:pPr>
      <w:r>
        <w:rPr>
          <w:rFonts w:ascii="Arial" w:hAnsi="Arial" w:cs="Arial"/>
          <w:sz w:val="16"/>
          <w:szCs w:val="14"/>
        </w:rPr>
        <w:t xml:space="preserve"> </w:t>
      </w:r>
      <w:r>
        <w:rPr>
          <w:rFonts w:ascii="Arial" w:hAnsi="Arial" w:cs="Arial"/>
          <w:sz w:val="16"/>
          <w:szCs w:val="14"/>
        </w:rPr>
        <w:tab/>
        <w:t>El testador puede disponer libremente de sus bienes a favor de una o varias personas que tengan la capacidad legal para heredar, sin perjuicio de las reducciones a que se halla sujeto su patrimonio con arreglo a la ley.</w:t>
      </w:r>
    </w:p>
    <w:p w:rsidR="0089376B" w:rsidRDefault="0089376B" w:rsidP="0089376B">
      <w:pPr>
        <w:pStyle w:val="Textonotapie"/>
        <w:spacing w:line="240" w:lineRule="exact"/>
        <w:rPr>
          <w:rFonts w:cs="Arial"/>
          <w:sz w:val="16"/>
        </w:rPr>
      </w:pPr>
    </w:p>
  </w:footnote>
  <w:footnote w:id="77">
    <w:p w:rsidR="0089376B" w:rsidRDefault="0089376B" w:rsidP="0089376B">
      <w:pPr>
        <w:pStyle w:val="Textonotapie"/>
        <w:spacing w:line="240" w:lineRule="exact"/>
        <w:jc w:val="both"/>
        <w:rPr>
          <w:rFonts w:cs="Arial"/>
          <w:sz w:val="16"/>
          <w:szCs w:val="14"/>
        </w:rPr>
      </w:pPr>
      <w:r>
        <w:rPr>
          <w:rStyle w:val="Refdenotaalpie"/>
          <w:rFonts w:cs="Arial"/>
          <w:b/>
          <w:sz w:val="16"/>
          <w:szCs w:val="14"/>
        </w:rPr>
        <w:footnoteRef/>
      </w:r>
      <w:r w:rsidRPr="0089376B">
        <w:rPr>
          <w:rFonts w:cs="Arial"/>
          <w:b/>
          <w:sz w:val="16"/>
          <w:szCs w:val="14"/>
          <w:lang w:val="es-SV"/>
        </w:rPr>
        <w:t xml:space="preserve"> C.C.- Art. 1005.-</w:t>
      </w:r>
      <w:r w:rsidRPr="0089376B">
        <w:rPr>
          <w:rFonts w:cs="Arial"/>
          <w:sz w:val="16"/>
          <w:szCs w:val="14"/>
          <w:lang w:val="es-SV"/>
        </w:rPr>
        <w:t xml:space="preserve"> </w:t>
      </w:r>
      <w:r>
        <w:rPr>
          <w:rFonts w:cs="Arial"/>
          <w:sz w:val="16"/>
          <w:szCs w:val="14"/>
        </w:rPr>
        <w:t>El testamento es solemne, o menos solemne.</w:t>
      </w:r>
    </w:p>
    <w:p w:rsidR="0089376B" w:rsidRDefault="0089376B" w:rsidP="0089376B">
      <w:pPr>
        <w:pStyle w:val="Textonotapie"/>
        <w:spacing w:line="240" w:lineRule="exact"/>
        <w:jc w:val="both"/>
        <w:rPr>
          <w:rFonts w:cs="Arial"/>
          <w:sz w:val="16"/>
          <w:szCs w:val="14"/>
        </w:rPr>
      </w:pPr>
      <w:r>
        <w:rPr>
          <w:rFonts w:cs="Arial"/>
          <w:sz w:val="16"/>
          <w:szCs w:val="14"/>
        </w:rPr>
        <w:t xml:space="preserve"> </w:t>
      </w:r>
      <w:r>
        <w:rPr>
          <w:rFonts w:cs="Arial"/>
          <w:sz w:val="16"/>
          <w:szCs w:val="14"/>
        </w:rPr>
        <w:tab/>
        <w:t>Testamento solemne es aquel en que se han observado todas las solemnidades que la ley ordinariamente requiere.</w:t>
      </w:r>
    </w:p>
    <w:p w:rsidR="0089376B" w:rsidRDefault="0089376B" w:rsidP="0089376B">
      <w:pPr>
        <w:pStyle w:val="Textonotapie"/>
        <w:spacing w:line="240" w:lineRule="exact"/>
        <w:ind w:firstLine="708"/>
        <w:jc w:val="both"/>
        <w:rPr>
          <w:rFonts w:cs="Arial"/>
          <w:sz w:val="16"/>
          <w:szCs w:val="14"/>
        </w:rPr>
      </w:pPr>
      <w:r>
        <w:rPr>
          <w:rFonts w:cs="Arial"/>
          <w:sz w:val="16"/>
          <w:szCs w:val="14"/>
        </w:rPr>
        <w:t>El menos solemne o privilegiado es aquel en que pueden omitirse algunas de estas solemnidades, por consideración a circunstancias particulares, determinadas expresamente por la ley.</w:t>
      </w:r>
    </w:p>
    <w:p w:rsidR="0089376B" w:rsidRDefault="0089376B" w:rsidP="0089376B">
      <w:pPr>
        <w:pStyle w:val="Textonotapie"/>
        <w:spacing w:line="240" w:lineRule="exact"/>
        <w:ind w:firstLine="708"/>
        <w:jc w:val="both"/>
        <w:rPr>
          <w:rFonts w:cs="Arial"/>
          <w:sz w:val="16"/>
          <w:szCs w:val="14"/>
        </w:rPr>
      </w:pPr>
      <w:r>
        <w:rPr>
          <w:rFonts w:cs="Arial"/>
          <w:sz w:val="16"/>
          <w:szCs w:val="14"/>
        </w:rPr>
        <w:t>El testamento solemne es abierto o cerrado.</w:t>
      </w:r>
    </w:p>
    <w:p w:rsidR="0089376B" w:rsidRDefault="0089376B" w:rsidP="0089376B">
      <w:pPr>
        <w:pStyle w:val="Textonotapie"/>
        <w:spacing w:line="240" w:lineRule="exact"/>
        <w:ind w:firstLine="708"/>
        <w:jc w:val="both"/>
        <w:rPr>
          <w:rFonts w:cs="Arial"/>
          <w:sz w:val="16"/>
          <w:szCs w:val="14"/>
        </w:rPr>
      </w:pPr>
    </w:p>
    <w:p w:rsidR="0089376B" w:rsidRDefault="0089376B" w:rsidP="0089376B">
      <w:pPr>
        <w:pStyle w:val="Textonotapie"/>
        <w:spacing w:line="240" w:lineRule="exact"/>
        <w:ind w:firstLine="708"/>
        <w:jc w:val="both"/>
        <w:rPr>
          <w:rFonts w:cs="Arial"/>
          <w:sz w:val="16"/>
          <w:szCs w:val="14"/>
        </w:rPr>
      </w:pPr>
      <w:r>
        <w:rPr>
          <w:rFonts w:cs="Arial"/>
          <w:b/>
          <w:sz w:val="16"/>
          <w:szCs w:val="14"/>
        </w:rPr>
        <w:t>Testamento abierto, nuncupativo o público</w:t>
      </w:r>
      <w:r>
        <w:rPr>
          <w:rFonts w:cs="Arial"/>
          <w:sz w:val="16"/>
          <w:szCs w:val="14"/>
        </w:rPr>
        <w:t xml:space="preserve"> es aquel en que el testador hace sabedoras de sus disposiciones a las personas que según la ley deben presenciarlo; y testamento cerrado o secreto, es aquel en que no es necesario que dichas personas tengan conocimiento de ellas.</w:t>
      </w:r>
    </w:p>
  </w:footnote>
  <w:footnote w:id="78">
    <w:p w:rsidR="0089376B" w:rsidRDefault="0089376B" w:rsidP="0089376B">
      <w:pPr>
        <w:pStyle w:val="Textonotapie"/>
        <w:spacing w:line="240" w:lineRule="exact"/>
        <w:jc w:val="both"/>
        <w:rPr>
          <w:rFonts w:cs="Arial"/>
          <w:sz w:val="16"/>
          <w:szCs w:val="12"/>
        </w:rPr>
      </w:pPr>
    </w:p>
    <w:p w:rsidR="0089376B" w:rsidRDefault="0089376B" w:rsidP="0089376B">
      <w:pPr>
        <w:pStyle w:val="Textonotapie"/>
        <w:spacing w:line="240" w:lineRule="exact"/>
        <w:jc w:val="both"/>
        <w:rPr>
          <w:rFonts w:cs="Arial"/>
          <w:sz w:val="16"/>
          <w:szCs w:val="12"/>
        </w:rPr>
      </w:pPr>
      <w:r>
        <w:rPr>
          <w:rStyle w:val="Refdenotaalpie"/>
          <w:rFonts w:cs="Arial"/>
          <w:sz w:val="16"/>
          <w:szCs w:val="12"/>
        </w:rPr>
        <w:footnoteRef/>
      </w:r>
      <w:r>
        <w:rPr>
          <w:rFonts w:cs="Arial"/>
          <w:sz w:val="16"/>
          <w:szCs w:val="12"/>
        </w:rPr>
        <w:t xml:space="preserve">  </w:t>
      </w:r>
      <w:r>
        <w:rPr>
          <w:rFonts w:cs="Arial"/>
          <w:b/>
          <w:sz w:val="16"/>
          <w:szCs w:val="12"/>
        </w:rPr>
        <w:t>LN.- Art. 40.</w:t>
      </w:r>
      <w:r>
        <w:rPr>
          <w:rFonts w:cs="Arial"/>
          <w:sz w:val="16"/>
          <w:szCs w:val="12"/>
        </w:rPr>
        <w:t>- Los testamentos solemnes se otorgarán de conformidad con las disposiciones del Código Civil, con las modificaciones siguientes:</w:t>
      </w:r>
    </w:p>
    <w:p w:rsidR="0089376B" w:rsidRDefault="0089376B" w:rsidP="0089376B">
      <w:pPr>
        <w:pStyle w:val="Textonotapie"/>
        <w:spacing w:line="240" w:lineRule="exact"/>
        <w:jc w:val="both"/>
        <w:rPr>
          <w:rFonts w:cs="Arial"/>
          <w:sz w:val="16"/>
          <w:szCs w:val="12"/>
          <w:u w:val="single"/>
          <w:lang w:val="es-MX"/>
        </w:rPr>
      </w:pPr>
      <w:r>
        <w:rPr>
          <w:rFonts w:cs="Arial"/>
          <w:sz w:val="16"/>
          <w:szCs w:val="12"/>
        </w:rPr>
        <w:tab/>
      </w:r>
      <w:r>
        <w:rPr>
          <w:rFonts w:cs="Arial"/>
          <w:b/>
          <w:sz w:val="16"/>
          <w:szCs w:val="12"/>
          <w:u w:val="single"/>
        </w:rPr>
        <w:t>3ª-</w:t>
      </w:r>
      <w:r>
        <w:rPr>
          <w:rFonts w:cs="Arial"/>
          <w:sz w:val="16"/>
          <w:szCs w:val="12"/>
          <w:u w:val="single"/>
        </w:rPr>
        <w:t xml:space="preserve"> En los testamentos abiertos, los testigos serán siempre en número de tres; pero en los testamentos cerrados bastará la concurrencia de cinco testigos;</w:t>
      </w:r>
    </w:p>
  </w:footnote>
  <w:footnote w:id="79">
    <w:p w:rsidR="0089376B" w:rsidRDefault="0089376B" w:rsidP="0089376B">
      <w:pPr>
        <w:pStyle w:val="Textonotapie"/>
        <w:spacing w:line="240" w:lineRule="exact"/>
        <w:jc w:val="both"/>
        <w:rPr>
          <w:rFonts w:cs="Arial"/>
          <w:b/>
          <w:sz w:val="16"/>
          <w:szCs w:val="14"/>
          <w:u w:val="single"/>
        </w:rPr>
      </w:pPr>
      <w:r>
        <w:rPr>
          <w:rStyle w:val="Refdenotaalpie"/>
          <w:rFonts w:cs="Arial"/>
          <w:b/>
          <w:sz w:val="16"/>
          <w:szCs w:val="14"/>
        </w:rPr>
        <w:footnoteRef/>
      </w:r>
      <w:r>
        <w:rPr>
          <w:rFonts w:cs="Arial"/>
          <w:b/>
          <w:sz w:val="16"/>
          <w:szCs w:val="14"/>
        </w:rPr>
        <w:t xml:space="preserve"> Reglamento de la Ley de Reestructuración del Registro de la Propiedad Raíz e Hipotecas Art. 51.</w:t>
      </w:r>
      <w:r>
        <w:rPr>
          <w:rFonts w:cs="Arial"/>
          <w:sz w:val="16"/>
          <w:szCs w:val="14"/>
        </w:rPr>
        <w:t xml:space="preserve">- Cada inmueble tendrá una sola matrícula en el Registro. Las fincas que por su situación pertenecieren a varias jurisdicciones departamentales o seccionales, </w:t>
      </w:r>
      <w:r>
        <w:rPr>
          <w:rFonts w:cs="Arial"/>
          <w:b/>
          <w:sz w:val="16"/>
          <w:szCs w:val="14"/>
          <w:u w:val="single"/>
        </w:rPr>
        <w:t>se matricularán en la oficina de Registro que designe expresamente el titular del derecho de propiedad.</w:t>
      </w:r>
    </w:p>
    <w:p w:rsidR="0089376B" w:rsidRDefault="0089376B" w:rsidP="0089376B">
      <w:pPr>
        <w:spacing w:line="240" w:lineRule="exact"/>
        <w:ind w:firstLine="708"/>
        <w:jc w:val="both"/>
        <w:rPr>
          <w:rFonts w:ascii="Arial" w:hAnsi="Arial" w:cs="Arial"/>
          <w:sz w:val="16"/>
          <w:szCs w:val="14"/>
        </w:rPr>
      </w:pPr>
      <w:r>
        <w:rPr>
          <w:rFonts w:ascii="Arial" w:hAnsi="Arial" w:cs="Arial"/>
          <w:sz w:val="16"/>
          <w:szCs w:val="14"/>
        </w:rPr>
        <w:t>El Registrador a quien corresponda calificar el documento en virtud del cual se matriculará el inmueble, librará oficio a las otras oficinas de Registro donde también se encontrare inscrito, notificando que se ha iniciado el trámite de matriculación y solicitando que remitan certificaciones literales de todas las inscripciones relativas a la finca, así como los documentos que se encontraren presentados y que se relacionen con ella.</w:t>
      </w:r>
    </w:p>
    <w:p w:rsidR="0089376B" w:rsidRDefault="0089376B" w:rsidP="0089376B">
      <w:pPr>
        <w:spacing w:line="240" w:lineRule="exact"/>
        <w:ind w:firstLine="708"/>
        <w:jc w:val="both"/>
        <w:rPr>
          <w:rFonts w:ascii="Arial" w:hAnsi="Arial" w:cs="Arial"/>
          <w:sz w:val="16"/>
          <w:szCs w:val="14"/>
        </w:rPr>
      </w:pPr>
      <w:r>
        <w:rPr>
          <w:rFonts w:ascii="Arial" w:hAnsi="Arial" w:cs="Arial"/>
          <w:sz w:val="16"/>
          <w:szCs w:val="14"/>
        </w:rPr>
        <w:t>El Registrador que reciba la notificación a que se refiere el inciso anterior, se abstendrá de iniciar o proseguir el trámite de inscripción de instrumentos que afecten el inmueble y remitirá la documentación solicitada, dentro del plazo de tres días contados a partir de la fecha en que reciba el oficio en referencia, debiendo asentar una nota al margen de todas las inscripciones referentes a la finca, en la que se hará constar que se ha iniciado el trámite de matriculación del inmueble y el nombre de la oficina de Registro en la cual se está realizando tal procedimiento.</w:t>
      </w:r>
    </w:p>
    <w:p w:rsidR="0089376B" w:rsidRDefault="0089376B" w:rsidP="0089376B">
      <w:pPr>
        <w:pStyle w:val="Textonotapie"/>
        <w:spacing w:line="240" w:lineRule="exact"/>
        <w:ind w:firstLine="708"/>
        <w:jc w:val="both"/>
        <w:rPr>
          <w:rFonts w:cs="Arial"/>
          <w:b/>
          <w:sz w:val="16"/>
          <w:szCs w:val="14"/>
        </w:rPr>
      </w:pPr>
      <w:r>
        <w:rPr>
          <w:rFonts w:cs="Arial"/>
          <w:sz w:val="16"/>
          <w:szCs w:val="14"/>
        </w:rPr>
        <w:t>Las inscripciones que se efectúen en contravención a lo preceptuado en este artículo no tendrán valor alguno. El Registrador que las autorice, será responsable de los daños y perjuicios que dichas inscripciones ocasiones.</w:t>
      </w:r>
    </w:p>
    <w:p w:rsidR="0089376B" w:rsidRDefault="0089376B" w:rsidP="0089376B">
      <w:pPr>
        <w:pStyle w:val="Textonotapie"/>
        <w:spacing w:line="240" w:lineRule="exact"/>
        <w:jc w:val="both"/>
        <w:rPr>
          <w:rFonts w:cs="Arial"/>
          <w:sz w:val="16"/>
          <w:szCs w:val="14"/>
        </w:rPr>
      </w:pPr>
      <w:r>
        <w:rPr>
          <w:rFonts w:cs="Arial"/>
          <w:b/>
          <w:sz w:val="16"/>
          <w:szCs w:val="14"/>
        </w:rPr>
        <w:t xml:space="preserve"> </w:t>
      </w:r>
      <w:r>
        <w:rPr>
          <w:rFonts w:cs="Arial"/>
          <w:b/>
          <w:sz w:val="16"/>
          <w:szCs w:val="14"/>
        </w:rPr>
        <w:tab/>
        <w:t xml:space="preserve">De los documentos presentados en una oficina de Registro y remitidos a otra para la matriculación de un inmueble perteneciente a varias jurisdicciones. Art. 53.- </w:t>
      </w:r>
      <w:r>
        <w:rPr>
          <w:rFonts w:cs="Arial"/>
          <w:sz w:val="16"/>
          <w:szCs w:val="14"/>
        </w:rPr>
        <w:t>Los documentos presentados en una oficina de Registro y que fueren remitidos a otra conforme lo establecido en el Artículo 51, conservarán la prioridad que les concede su presentación. No obstante lo anterior, para su fácil localización, serán asentados nuevamente en el Libro Diario de la oficina en la cual fueren recibidos para la elaboración del folio real, adjudicándoseles un nuevo número de presentación, pero no se marcará en ellos la hora y la fecha de ingreso a dicha oficina. La inscripción de estos instrumentos se tramitará juntamente con la del documento que ha dado origen al procedimiento de matriculación del inmueble.</w:t>
      </w:r>
    </w:p>
  </w:footnote>
  <w:footnote w:id="80">
    <w:p w:rsidR="0089376B" w:rsidRDefault="0089376B" w:rsidP="0089376B">
      <w:pPr>
        <w:spacing w:line="240" w:lineRule="exact"/>
        <w:jc w:val="both"/>
        <w:rPr>
          <w:rFonts w:ascii="Arial" w:hAnsi="Arial" w:cs="Arial"/>
          <w:b/>
          <w:sz w:val="16"/>
          <w:szCs w:val="14"/>
        </w:rPr>
      </w:pPr>
    </w:p>
    <w:p w:rsidR="0089376B" w:rsidRDefault="0089376B" w:rsidP="0089376B">
      <w:pPr>
        <w:spacing w:line="240" w:lineRule="exact"/>
        <w:jc w:val="both"/>
        <w:rPr>
          <w:rFonts w:ascii="Arial" w:hAnsi="Arial" w:cs="Arial"/>
          <w:sz w:val="16"/>
          <w:szCs w:val="14"/>
        </w:rPr>
      </w:pPr>
      <w:r>
        <w:rPr>
          <w:rStyle w:val="Refdenotaalpie"/>
          <w:rFonts w:ascii="Arial" w:hAnsi="Arial" w:cs="Arial"/>
          <w:b/>
          <w:sz w:val="16"/>
          <w:szCs w:val="14"/>
        </w:rPr>
        <w:footnoteRef/>
      </w:r>
      <w:r>
        <w:rPr>
          <w:rFonts w:ascii="Arial" w:hAnsi="Arial" w:cs="Arial"/>
          <w:b/>
          <w:sz w:val="16"/>
          <w:szCs w:val="14"/>
        </w:rPr>
        <w:t xml:space="preserve"> Reglamento de la Ley de Reestructuración del Registro de la Propiedad Raíz e Hipotecas</w:t>
      </w:r>
      <w:r>
        <w:rPr>
          <w:rFonts w:ascii="Arial" w:hAnsi="Arial" w:cs="Arial"/>
          <w:b/>
          <w:sz w:val="16"/>
          <w:szCs w:val="14"/>
          <w:lang w:val="es-MX"/>
        </w:rPr>
        <w:t xml:space="preserve"> Por otra parte</w:t>
      </w:r>
      <w:r>
        <w:rPr>
          <w:rFonts w:ascii="Arial" w:hAnsi="Arial" w:cs="Arial"/>
          <w:b/>
          <w:sz w:val="16"/>
          <w:szCs w:val="14"/>
        </w:rPr>
        <w:t xml:space="preserve"> De la inscripción de un documento que afecte a varios inmuebles. Art. 60.</w:t>
      </w:r>
      <w:r>
        <w:rPr>
          <w:rFonts w:ascii="Arial" w:hAnsi="Arial" w:cs="Arial"/>
          <w:sz w:val="16"/>
          <w:szCs w:val="14"/>
        </w:rPr>
        <w:t>- Cuando en un mismo documento se enajenen, graven o arrienden varios inmuebles, deberán realizarse tantas inscripciones como fincas fueren, debiendo obtenerse igual número de fotocopias, a fin de que en cada uno de los respectivos folios reales conste fehacientemente el documento que dio origen a la nueva inscripción.</w:t>
      </w:r>
    </w:p>
    <w:p w:rsidR="0089376B" w:rsidRDefault="0089376B" w:rsidP="0089376B">
      <w:pPr>
        <w:spacing w:line="240" w:lineRule="exact"/>
        <w:ind w:firstLine="708"/>
        <w:jc w:val="both"/>
        <w:rPr>
          <w:rFonts w:ascii="Arial" w:hAnsi="Arial" w:cs="Arial"/>
          <w:sz w:val="16"/>
          <w:szCs w:val="14"/>
          <w:lang w:val="es-MX"/>
        </w:rPr>
      </w:pPr>
      <w:r>
        <w:rPr>
          <w:rFonts w:ascii="Arial" w:hAnsi="Arial" w:cs="Arial"/>
          <w:sz w:val="16"/>
          <w:szCs w:val="14"/>
        </w:rPr>
        <w:t>En los casos de reunión o desmembración de inmuebles, la inscripción deberá efectuarse en el folio real, que originará la nueva finca. En los folios reales antecedentes de las fincas reunidas o de la finca madre, respectivamente, sólo se harán resúmenes.</w:t>
      </w:r>
    </w:p>
    <w:p w:rsidR="0089376B" w:rsidRDefault="0089376B" w:rsidP="0089376B">
      <w:pPr>
        <w:pStyle w:val="Textonotapie"/>
        <w:spacing w:line="240" w:lineRule="exact"/>
        <w:jc w:val="both"/>
        <w:rPr>
          <w:rFonts w:cs="Arial"/>
          <w:sz w:val="16"/>
          <w:szCs w:val="14"/>
          <w:lang w:val="es-MX"/>
        </w:rPr>
      </w:pPr>
    </w:p>
  </w:footnote>
  <w:footnote w:id="81">
    <w:p w:rsidR="0089376B" w:rsidRDefault="0089376B" w:rsidP="0089376B">
      <w:pPr>
        <w:spacing w:line="240" w:lineRule="exact"/>
        <w:jc w:val="both"/>
        <w:rPr>
          <w:rFonts w:ascii="Arial" w:hAnsi="Arial" w:cs="Arial"/>
          <w:sz w:val="16"/>
          <w:szCs w:val="14"/>
        </w:rPr>
      </w:pPr>
      <w:r>
        <w:rPr>
          <w:rStyle w:val="Refdenotaalpie"/>
          <w:rFonts w:ascii="Arial" w:hAnsi="Arial" w:cs="Arial"/>
          <w:sz w:val="16"/>
          <w:szCs w:val="14"/>
        </w:rPr>
        <w:footnoteRef/>
      </w:r>
      <w:r>
        <w:rPr>
          <w:rFonts w:ascii="Arial" w:hAnsi="Arial" w:cs="Arial"/>
          <w:sz w:val="16"/>
          <w:szCs w:val="14"/>
        </w:rPr>
        <w:t xml:space="preserve"> </w:t>
      </w:r>
      <w:r>
        <w:rPr>
          <w:rFonts w:ascii="Arial" w:hAnsi="Arial" w:cs="Arial"/>
          <w:b/>
          <w:sz w:val="16"/>
          <w:szCs w:val="14"/>
        </w:rPr>
        <w:t>Reglamento de la Ley de Reestructuración del Registro de la Propiedad Raíz e Hipotecas</w:t>
      </w:r>
      <w:r>
        <w:rPr>
          <w:rFonts w:ascii="Arial" w:hAnsi="Arial" w:cs="Arial"/>
          <w:sz w:val="16"/>
          <w:szCs w:val="14"/>
        </w:rPr>
        <w:t xml:space="preserve"> .- </w:t>
      </w:r>
      <w:r>
        <w:rPr>
          <w:rFonts w:ascii="Arial" w:hAnsi="Arial" w:cs="Arial"/>
          <w:b/>
          <w:sz w:val="16"/>
          <w:szCs w:val="14"/>
        </w:rPr>
        <w:t>De la partición de fincas. Art. 70.-</w:t>
      </w:r>
      <w:r>
        <w:rPr>
          <w:rFonts w:ascii="Arial" w:hAnsi="Arial" w:cs="Arial"/>
          <w:sz w:val="16"/>
          <w:szCs w:val="14"/>
        </w:rPr>
        <w:t xml:space="preserve"> Si un inmueble se partiere, las nuevas fincas resultantes serán matriculadas, debiendo elaborarse sus respectivos folios reales. En el antecedente correspondiente a la finca madre, se dejará constancia de la partición indicándose los números de matrícula de los nuevos inmuebles.</w:t>
      </w:r>
    </w:p>
    <w:p w:rsidR="0089376B" w:rsidRDefault="0089376B" w:rsidP="0089376B">
      <w:pPr>
        <w:spacing w:line="240" w:lineRule="exact"/>
        <w:jc w:val="both"/>
        <w:rPr>
          <w:rFonts w:ascii="Arial" w:hAnsi="Arial" w:cs="Arial"/>
          <w:sz w:val="16"/>
          <w:szCs w:val="14"/>
        </w:rPr>
      </w:pPr>
    </w:p>
    <w:p w:rsidR="0089376B" w:rsidRDefault="0089376B" w:rsidP="0089376B">
      <w:pPr>
        <w:spacing w:line="240" w:lineRule="exact"/>
        <w:jc w:val="both"/>
        <w:rPr>
          <w:rFonts w:ascii="Arial" w:hAnsi="Arial" w:cs="Arial"/>
          <w:sz w:val="16"/>
          <w:szCs w:val="14"/>
        </w:rPr>
      </w:pPr>
      <w:r>
        <w:rPr>
          <w:rFonts w:ascii="Arial" w:hAnsi="Arial" w:cs="Arial"/>
          <w:sz w:val="16"/>
          <w:szCs w:val="14"/>
        </w:rPr>
        <w:t xml:space="preserve"> </w:t>
      </w:r>
      <w:r>
        <w:rPr>
          <w:rFonts w:ascii="Arial" w:hAnsi="Arial" w:cs="Arial"/>
          <w:sz w:val="16"/>
          <w:szCs w:val="14"/>
        </w:rPr>
        <w:tab/>
      </w:r>
      <w:r>
        <w:rPr>
          <w:rFonts w:ascii="Arial" w:hAnsi="Arial" w:cs="Arial"/>
          <w:b/>
          <w:sz w:val="16"/>
          <w:szCs w:val="14"/>
        </w:rPr>
        <w:t>Reglamento de la Ley de Reestructuración del Registro de la Propiedad Raíz e Hipotecas</w:t>
      </w:r>
      <w:r>
        <w:rPr>
          <w:rFonts w:ascii="Arial" w:hAnsi="Arial" w:cs="Arial"/>
          <w:sz w:val="16"/>
          <w:szCs w:val="14"/>
        </w:rPr>
        <w:t xml:space="preserve"> </w:t>
      </w:r>
      <w:r>
        <w:rPr>
          <w:rFonts w:ascii="Arial" w:hAnsi="Arial" w:cs="Arial"/>
          <w:b/>
          <w:sz w:val="16"/>
          <w:szCs w:val="14"/>
        </w:rPr>
        <w:t>De las desmembraciones. Art. 71.</w:t>
      </w:r>
      <w:r>
        <w:rPr>
          <w:rFonts w:ascii="Arial" w:hAnsi="Arial" w:cs="Arial"/>
          <w:sz w:val="16"/>
          <w:szCs w:val="14"/>
        </w:rPr>
        <w:t>- Cuando de un inmueble se desmembre una porción, la finca madre conservará su matrícula, asignándosele nuevo número al predio desmembrado, iniciándose su folio real con la inscripción del documento en que conste la segregación, debiendo asentarse el correspondiente resumen, en el folio real de la finca madre.</w:t>
      </w:r>
    </w:p>
    <w:p w:rsidR="0089376B" w:rsidRDefault="0089376B" w:rsidP="0089376B">
      <w:pPr>
        <w:spacing w:line="240" w:lineRule="exact"/>
        <w:jc w:val="both"/>
        <w:rPr>
          <w:rFonts w:ascii="Arial" w:hAnsi="Arial" w:cs="Arial"/>
          <w:sz w:val="16"/>
          <w:szCs w:val="14"/>
        </w:rPr>
      </w:pPr>
      <w:r>
        <w:rPr>
          <w:rFonts w:ascii="Arial" w:hAnsi="Arial" w:cs="Arial"/>
          <w:sz w:val="16"/>
          <w:szCs w:val="14"/>
        </w:rPr>
        <w:t xml:space="preserve"> </w:t>
      </w:r>
      <w:r>
        <w:rPr>
          <w:rFonts w:ascii="Arial" w:hAnsi="Arial" w:cs="Arial"/>
          <w:sz w:val="16"/>
          <w:szCs w:val="14"/>
        </w:rPr>
        <w:tab/>
        <w:t>Cuando el antecedente esté inscrito en libros, a su margen se dejará razón de la desmembración indicándose la matrícula de la nueva finca.</w:t>
      </w:r>
    </w:p>
    <w:p w:rsidR="0089376B" w:rsidRDefault="0089376B" w:rsidP="0089376B">
      <w:pPr>
        <w:spacing w:line="240" w:lineRule="exact"/>
        <w:jc w:val="both"/>
        <w:rPr>
          <w:rFonts w:ascii="Arial" w:hAnsi="Arial" w:cs="Arial"/>
          <w:sz w:val="16"/>
          <w:szCs w:val="14"/>
        </w:rPr>
      </w:pPr>
    </w:p>
    <w:p w:rsidR="0089376B" w:rsidRDefault="0089376B" w:rsidP="0089376B">
      <w:pPr>
        <w:pStyle w:val="Textonotapie"/>
        <w:spacing w:line="240" w:lineRule="exact"/>
        <w:jc w:val="both"/>
        <w:rPr>
          <w:rFonts w:cs="Arial"/>
          <w:sz w:val="16"/>
          <w:lang w:val="es-MX"/>
        </w:rPr>
      </w:pPr>
      <w:r>
        <w:rPr>
          <w:rFonts w:cs="Arial"/>
          <w:b/>
          <w:sz w:val="16"/>
          <w:szCs w:val="14"/>
        </w:rPr>
        <w:t xml:space="preserve"> </w:t>
      </w:r>
      <w:r>
        <w:rPr>
          <w:rFonts w:cs="Arial"/>
          <w:b/>
          <w:sz w:val="16"/>
          <w:szCs w:val="14"/>
        </w:rPr>
        <w:tab/>
        <w:t>Reglamento de la Ley de Reestructuración del Registro de la Propiedad Raíz e Hipotecas</w:t>
      </w:r>
      <w:r>
        <w:rPr>
          <w:rFonts w:cs="Arial"/>
          <w:sz w:val="16"/>
          <w:szCs w:val="14"/>
        </w:rPr>
        <w:t xml:space="preserve"> </w:t>
      </w:r>
      <w:r>
        <w:rPr>
          <w:rFonts w:cs="Arial"/>
          <w:b/>
          <w:sz w:val="16"/>
          <w:szCs w:val="14"/>
        </w:rPr>
        <w:t>Facultad del dueño de un inmueble de desmembrar porciones para constituir fincas separadas. Art. 72.-</w:t>
      </w:r>
      <w:r>
        <w:rPr>
          <w:rFonts w:cs="Arial"/>
          <w:sz w:val="16"/>
          <w:szCs w:val="14"/>
        </w:rPr>
        <w:t xml:space="preserve"> El titular del derecho de propiedad sobre un inmueble podrá desmembrar porciones de él, con el objeto de constituir fincas separadas, en cuyo caso se elaborarán sendos folios reales, debiendo dejarse constancia de las segregaciones en el antecedente, bien al margen de la inscripción de la finca madre, si ésta se encontrase en libros o bien en la hoja de resumen del folio real respectivo, si ya se encontrase en ese sistema. Las desmembraciones deberán otorgarse mediante escritura pública.</w:t>
      </w:r>
    </w:p>
  </w:footnote>
  <w:footnote w:id="82">
    <w:p w:rsidR="0089376B" w:rsidRDefault="0089376B" w:rsidP="0089376B">
      <w:pPr>
        <w:pStyle w:val="Textonotapie"/>
        <w:jc w:val="both"/>
        <w:rPr>
          <w:rFonts w:cs="Arial"/>
          <w:sz w:val="16"/>
          <w:szCs w:val="16"/>
        </w:rPr>
      </w:pPr>
      <w:r>
        <w:rPr>
          <w:rStyle w:val="Refdenotaalpie"/>
          <w:rFonts w:cs="Arial"/>
          <w:b/>
          <w:bCs/>
          <w:sz w:val="16"/>
          <w:szCs w:val="16"/>
        </w:rPr>
        <w:footnoteRef/>
      </w:r>
      <w:r>
        <w:rPr>
          <w:rFonts w:cs="Arial"/>
          <w:b/>
          <w:bCs/>
          <w:sz w:val="16"/>
          <w:szCs w:val="16"/>
        </w:rPr>
        <w:t xml:space="preserve"> CT.- Art. 402.</w:t>
      </w:r>
      <w:r>
        <w:rPr>
          <w:rFonts w:cs="Arial"/>
          <w:sz w:val="16"/>
          <w:szCs w:val="16"/>
        </w:rPr>
        <w:t>- En los juicios de trabajo, los instrumentos privados, sin necesidad de previo reconocimiento, y los públicos o auténticos, hacen plena prueba; salvo que sean rechazados como prueba por el juez en la sentencia definitiva, previos los trámites del incidente de falsedad.</w:t>
      </w:r>
    </w:p>
    <w:p w:rsidR="0089376B" w:rsidRDefault="0089376B" w:rsidP="0089376B">
      <w:pPr>
        <w:pStyle w:val="Textonotapie"/>
        <w:jc w:val="both"/>
        <w:rPr>
          <w:rFonts w:cs="Arial"/>
          <w:sz w:val="16"/>
          <w:szCs w:val="16"/>
        </w:rPr>
      </w:pPr>
      <w:r>
        <w:rPr>
          <w:rFonts w:cs="Arial"/>
          <w:sz w:val="16"/>
          <w:szCs w:val="16"/>
        </w:rPr>
        <w:t xml:space="preserve"> </w:t>
      </w:r>
      <w:r>
        <w:rPr>
          <w:rFonts w:cs="Arial"/>
          <w:sz w:val="16"/>
          <w:szCs w:val="16"/>
        </w:rPr>
        <w:tab/>
        <w:t>El documento privado no autenticado en que conste la renuncia del trabajador a su empleo, terminación de contrato de trabajo por mutuo consentimiento de las partes, o recibo de pago de prestaciones por despido sin causa legal, sólo tendrá valor probatorio cuando esté redactado en hojas que extenderá la Dirección General de Inspección de Trabajo o los jueces de primera instancia con jurisdicción en materia laboral, en las que se hará constar la fecha de expedición y siempre que hayan sido utilizadas el mismo día o dentro de los diez días siguientes a esa fecha.</w:t>
      </w:r>
    </w:p>
    <w:p w:rsidR="0089376B" w:rsidRDefault="0089376B" w:rsidP="0089376B">
      <w:pPr>
        <w:jc w:val="both"/>
        <w:rPr>
          <w:rFonts w:ascii="Arial" w:hAnsi="Arial" w:cs="Arial"/>
          <w:sz w:val="16"/>
        </w:rPr>
      </w:pPr>
    </w:p>
    <w:p w:rsidR="0089376B" w:rsidRDefault="0089376B" w:rsidP="0089376B">
      <w:pPr>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b/>
          <w:bCs/>
          <w:sz w:val="16"/>
          <w:szCs w:val="16"/>
        </w:rPr>
        <w:t>CT.-  Art. 54.</w:t>
      </w:r>
      <w:r>
        <w:rPr>
          <w:rFonts w:ascii="Arial" w:hAnsi="Arial" w:cs="Arial"/>
          <w:sz w:val="16"/>
          <w:szCs w:val="16"/>
        </w:rPr>
        <w:t>-El contrato de trabajo termina por mutuo consentimiento de las partes, o por renuncia del trabajador, siempre que consten por escrito.</w:t>
      </w:r>
    </w:p>
    <w:p w:rsidR="0089376B" w:rsidRDefault="0089376B" w:rsidP="0089376B">
      <w:pPr>
        <w:pStyle w:val="Sangra2detindependiente"/>
        <w:rPr>
          <w:sz w:val="16"/>
        </w:rPr>
      </w:pPr>
      <w:r>
        <w:rPr>
          <w:sz w:val="16"/>
        </w:rPr>
        <w:t xml:space="preserve"> </w:t>
      </w:r>
      <w:r>
        <w:rPr>
          <w:sz w:val="16"/>
        </w:rPr>
        <w:tab/>
        <w:t>La renuncia produce sus efectos sin necesidad de aceptación del patrono.</w:t>
      </w:r>
    </w:p>
    <w:p w:rsidR="0089376B" w:rsidRDefault="0089376B" w:rsidP="0089376B">
      <w:pPr>
        <w:jc w:val="both"/>
        <w:rPr>
          <w:rFonts w:ascii="Arial" w:hAnsi="Arial" w:cs="Arial"/>
          <w:sz w:val="16"/>
          <w:szCs w:val="16"/>
        </w:rPr>
      </w:pPr>
      <w:r>
        <w:rPr>
          <w:rFonts w:ascii="Arial" w:hAnsi="Arial" w:cs="Arial"/>
          <w:sz w:val="16"/>
          <w:szCs w:val="16"/>
        </w:rPr>
        <w:t xml:space="preserve"> </w:t>
      </w:r>
      <w:r>
        <w:rPr>
          <w:rFonts w:ascii="Arial" w:hAnsi="Arial" w:cs="Arial"/>
          <w:sz w:val="16"/>
          <w:szCs w:val="16"/>
        </w:rPr>
        <w:tab/>
      </w:r>
      <w:r>
        <w:rPr>
          <w:rFonts w:ascii="Arial" w:hAnsi="Arial" w:cs="Arial"/>
          <w:sz w:val="16"/>
          <w:szCs w:val="16"/>
        </w:rPr>
        <w:tab/>
        <w:t>Si la terminación del contrato fuere por mutuo consentimiento, no habrá responsabilidad para las partes.</w:t>
      </w:r>
    </w:p>
    <w:p w:rsidR="0089376B" w:rsidRDefault="0089376B" w:rsidP="0089376B">
      <w:pPr>
        <w:pStyle w:val="Textonotapie"/>
        <w:jc w:val="both"/>
        <w:rPr>
          <w:rFonts w:cs="Arial"/>
          <w:sz w:val="16"/>
          <w:szCs w:val="16"/>
          <w:lang w:val="es-SV"/>
        </w:rPr>
      </w:pPr>
    </w:p>
  </w:footnote>
  <w:footnote w:id="83">
    <w:p w:rsidR="0089376B" w:rsidRDefault="0089376B" w:rsidP="0089376B">
      <w:pPr>
        <w:spacing w:line="240" w:lineRule="exact"/>
        <w:jc w:val="both"/>
        <w:rPr>
          <w:rFonts w:ascii="Arial" w:hAnsi="Arial" w:cs="Arial"/>
          <w:sz w:val="16"/>
          <w:szCs w:val="12"/>
        </w:rPr>
      </w:pPr>
      <w:r>
        <w:rPr>
          <w:rStyle w:val="Refdenotaalpie"/>
          <w:rFonts w:ascii="Arial" w:hAnsi="Arial" w:cs="Arial"/>
          <w:sz w:val="16"/>
          <w:szCs w:val="12"/>
        </w:rPr>
        <w:footnoteRef/>
      </w:r>
      <w:r>
        <w:rPr>
          <w:rFonts w:ascii="Arial" w:hAnsi="Arial" w:cs="Arial"/>
          <w:sz w:val="16"/>
          <w:szCs w:val="12"/>
        </w:rPr>
        <w:t xml:space="preserve"> </w:t>
      </w:r>
      <w:r>
        <w:rPr>
          <w:rFonts w:ascii="Arial" w:hAnsi="Arial" w:cs="Arial"/>
          <w:b/>
          <w:sz w:val="16"/>
          <w:szCs w:val="12"/>
        </w:rPr>
        <w:t xml:space="preserve">LN.- Art. 38.- </w:t>
      </w:r>
      <w:r>
        <w:rPr>
          <w:rFonts w:ascii="Arial" w:hAnsi="Arial" w:cs="Arial"/>
          <w:sz w:val="16"/>
          <w:szCs w:val="12"/>
        </w:rPr>
        <w:t>Los instrumentos se escribirán en el protocolo a mano con tinta o a máquina, uno a continuación de otro, sin dejar espacio en blanco entre ellos, excepto el necesario para las firmas, y deberán numerarse correlativamente.</w:t>
      </w:r>
    </w:p>
    <w:p w:rsidR="0089376B" w:rsidRDefault="0089376B" w:rsidP="0089376B">
      <w:pPr>
        <w:spacing w:line="240" w:lineRule="exact"/>
        <w:jc w:val="both"/>
        <w:rPr>
          <w:rFonts w:ascii="Arial" w:hAnsi="Arial" w:cs="Arial"/>
          <w:sz w:val="16"/>
          <w:szCs w:val="12"/>
        </w:rPr>
      </w:pPr>
    </w:p>
    <w:p w:rsidR="0089376B" w:rsidRDefault="0089376B" w:rsidP="0089376B">
      <w:pPr>
        <w:pStyle w:val="Textonotapie"/>
        <w:spacing w:line="240" w:lineRule="exact"/>
        <w:jc w:val="both"/>
        <w:rPr>
          <w:rFonts w:cs="Arial"/>
          <w:sz w:val="16"/>
          <w:szCs w:val="12"/>
          <w:lang w:val="es-MX"/>
        </w:rPr>
      </w:pPr>
      <w:r>
        <w:rPr>
          <w:rFonts w:cs="Arial"/>
          <w:sz w:val="16"/>
          <w:szCs w:val="12"/>
        </w:rPr>
        <w:t xml:space="preserve"> </w:t>
      </w:r>
      <w:r>
        <w:rPr>
          <w:rFonts w:cs="Arial"/>
          <w:sz w:val="16"/>
          <w:szCs w:val="12"/>
        </w:rPr>
        <w:tab/>
        <w:t>Las escrituras que no llegaren a concluirse por desistimiento de las partes o por cualquier otro motivo, conservarán el número que les corresponde y se terminarán con una razón firmada sólo por el Notario, en la que expresará la causa por la cual han sido suspendidas.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6E3A44"/>
    <w:multiLevelType w:val="singleLevel"/>
    <w:tmpl w:val="EDB871D4"/>
    <w:lvl w:ilvl="0">
      <w:start w:val="29"/>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2">
    <w:nsid w:val="01141BFD"/>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3">
    <w:nsid w:val="017E6A63"/>
    <w:multiLevelType w:val="singleLevel"/>
    <w:tmpl w:val="4F1A30AC"/>
    <w:lvl w:ilvl="0">
      <w:start w:val="1"/>
      <w:numFmt w:val="lowerLetter"/>
      <w:lvlText w:val="%1)"/>
      <w:lvlJc w:val="left"/>
      <w:pPr>
        <w:tabs>
          <w:tab w:val="num" w:pos="1410"/>
        </w:tabs>
        <w:ind w:left="1410" w:hanging="705"/>
      </w:pPr>
      <w:rPr>
        <w:rFonts w:hint="default"/>
      </w:rPr>
    </w:lvl>
  </w:abstractNum>
  <w:abstractNum w:abstractNumId="4">
    <w:nsid w:val="03923103"/>
    <w:multiLevelType w:val="singleLevel"/>
    <w:tmpl w:val="D5FA9624"/>
    <w:lvl w:ilvl="0">
      <w:start w:val="1"/>
      <w:numFmt w:val="lowerLetter"/>
      <w:lvlText w:val="%1)"/>
      <w:lvlJc w:val="left"/>
      <w:pPr>
        <w:tabs>
          <w:tab w:val="num" w:pos="1215"/>
        </w:tabs>
        <w:ind w:left="1215" w:hanging="360"/>
      </w:pPr>
      <w:rPr>
        <w:rFonts w:hint="default"/>
      </w:rPr>
    </w:lvl>
  </w:abstractNum>
  <w:abstractNum w:abstractNumId="5">
    <w:nsid w:val="05A127AA"/>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6">
    <w:nsid w:val="05AA03CD"/>
    <w:multiLevelType w:val="singleLevel"/>
    <w:tmpl w:val="E62CE50E"/>
    <w:lvl w:ilvl="0">
      <w:start w:val="3"/>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7">
    <w:nsid w:val="08E86611"/>
    <w:multiLevelType w:val="singleLevel"/>
    <w:tmpl w:val="EBE4086C"/>
    <w:lvl w:ilvl="0">
      <w:start w:val="36"/>
      <w:numFmt w:val="decimal"/>
      <w:lvlText w:val="%1. "/>
      <w:legacy w:legacy="1" w:legacySpace="0" w:legacyIndent="360"/>
      <w:lvlJc w:val="left"/>
      <w:pPr>
        <w:ind w:left="1065" w:hanging="360"/>
      </w:pPr>
      <w:rPr>
        <w:rFonts w:ascii="Book Antiqua" w:hAnsi="Book Antiqua" w:hint="default"/>
        <w:b w:val="0"/>
        <w:i w:val="0"/>
        <w:sz w:val="24"/>
      </w:rPr>
    </w:lvl>
  </w:abstractNum>
  <w:abstractNum w:abstractNumId="8">
    <w:nsid w:val="09F5291D"/>
    <w:multiLevelType w:val="singleLevel"/>
    <w:tmpl w:val="C17C2BEA"/>
    <w:lvl w:ilvl="0">
      <w:start w:val="2"/>
      <w:numFmt w:val="decimal"/>
      <w:lvlText w:val="%1. "/>
      <w:legacy w:legacy="1" w:legacySpace="0" w:legacyIndent="360"/>
      <w:lvlJc w:val="left"/>
      <w:pPr>
        <w:ind w:left="1065" w:hanging="360"/>
      </w:pPr>
      <w:rPr>
        <w:b w:val="0"/>
        <w:i w:val="0"/>
        <w:sz w:val="20"/>
      </w:rPr>
    </w:lvl>
  </w:abstractNum>
  <w:abstractNum w:abstractNumId="9">
    <w:nsid w:val="0A1C779C"/>
    <w:multiLevelType w:val="singleLevel"/>
    <w:tmpl w:val="C00652AA"/>
    <w:lvl w:ilvl="0">
      <w:start w:val="1"/>
      <w:numFmt w:val="lowerLetter"/>
      <w:lvlText w:val="%1)"/>
      <w:lvlJc w:val="left"/>
      <w:pPr>
        <w:tabs>
          <w:tab w:val="num" w:pos="1410"/>
        </w:tabs>
        <w:ind w:left="1410" w:hanging="705"/>
      </w:pPr>
      <w:rPr>
        <w:rFonts w:hint="default"/>
      </w:rPr>
    </w:lvl>
  </w:abstractNum>
  <w:abstractNum w:abstractNumId="10">
    <w:nsid w:val="0A5924DF"/>
    <w:multiLevelType w:val="singleLevel"/>
    <w:tmpl w:val="1008591E"/>
    <w:lvl w:ilvl="0">
      <w:start w:val="1"/>
      <w:numFmt w:val="decimal"/>
      <w:lvlText w:val="%1)"/>
      <w:legacy w:legacy="1" w:legacySpace="0" w:legacyIndent="1065"/>
      <w:lvlJc w:val="left"/>
      <w:pPr>
        <w:ind w:left="1770" w:hanging="1065"/>
      </w:pPr>
    </w:lvl>
  </w:abstractNum>
  <w:abstractNum w:abstractNumId="11">
    <w:nsid w:val="0AA87426"/>
    <w:multiLevelType w:val="singleLevel"/>
    <w:tmpl w:val="28C0B4F6"/>
    <w:lvl w:ilvl="0">
      <w:start w:val="1"/>
      <w:numFmt w:val="lowerLetter"/>
      <w:lvlText w:val="%1)"/>
      <w:lvlJc w:val="left"/>
      <w:pPr>
        <w:tabs>
          <w:tab w:val="num" w:pos="1410"/>
        </w:tabs>
        <w:ind w:left="1410" w:hanging="705"/>
      </w:pPr>
      <w:rPr>
        <w:rFonts w:hint="default"/>
        <w:b w:val="0"/>
      </w:rPr>
    </w:lvl>
  </w:abstractNum>
  <w:abstractNum w:abstractNumId="12">
    <w:nsid w:val="0C2F1E10"/>
    <w:multiLevelType w:val="singleLevel"/>
    <w:tmpl w:val="193EDD60"/>
    <w:lvl w:ilvl="0">
      <w:start w:val="1"/>
      <w:numFmt w:val="lowerLetter"/>
      <w:lvlText w:val="%1)"/>
      <w:lvlJc w:val="left"/>
      <w:pPr>
        <w:tabs>
          <w:tab w:val="num" w:pos="1410"/>
        </w:tabs>
        <w:ind w:left="1410" w:hanging="705"/>
      </w:pPr>
      <w:rPr>
        <w:rFonts w:hint="default"/>
      </w:rPr>
    </w:lvl>
  </w:abstractNum>
  <w:abstractNum w:abstractNumId="13">
    <w:nsid w:val="0DB924D7"/>
    <w:multiLevelType w:val="singleLevel"/>
    <w:tmpl w:val="142E8B7C"/>
    <w:lvl w:ilvl="0">
      <w:start w:val="1"/>
      <w:numFmt w:val="lowerLetter"/>
      <w:lvlText w:val="%1)"/>
      <w:lvlJc w:val="left"/>
      <w:pPr>
        <w:tabs>
          <w:tab w:val="num" w:pos="1410"/>
        </w:tabs>
        <w:ind w:left="1410" w:hanging="705"/>
      </w:pPr>
      <w:rPr>
        <w:rFonts w:hint="default"/>
      </w:rPr>
    </w:lvl>
  </w:abstractNum>
  <w:abstractNum w:abstractNumId="14">
    <w:nsid w:val="0DCE5921"/>
    <w:multiLevelType w:val="singleLevel"/>
    <w:tmpl w:val="04F0B71E"/>
    <w:lvl w:ilvl="0">
      <w:start w:val="1"/>
      <w:numFmt w:val="lowerLetter"/>
      <w:lvlText w:val="%1)"/>
      <w:lvlJc w:val="left"/>
      <w:pPr>
        <w:tabs>
          <w:tab w:val="num" w:pos="930"/>
        </w:tabs>
        <w:ind w:left="930" w:hanging="360"/>
      </w:pPr>
      <w:rPr>
        <w:rFonts w:hint="default"/>
      </w:rPr>
    </w:lvl>
  </w:abstractNum>
  <w:abstractNum w:abstractNumId="15">
    <w:nsid w:val="0E307BC3"/>
    <w:multiLevelType w:val="singleLevel"/>
    <w:tmpl w:val="93B051E0"/>
    <w:lvl w:ilvl="0">
      <w:start w:val="1"/>
      <w:numFmt w:val="lowerLetter"/>
      <w:lvlText w:val="%1)"/>
      <w:lvlJc w:val="left"/>
      <w:pPr>
        <w:tabs>
          <w:tab w:val="num" w:pos="1410"/>
        </w:tabs>
        <w:ind w:left="1410" w:hanging="705"/>
      </w:pPr>
      <w:rPr>
        <w:rFonts w:hint="default"/>
      </w:rPr>
    </w:lvl>
  </w:abstractNum>
  <w:abstractNum w:abstractNumId="16">
    <w:nsid w:val="0FD51C54"/>
    <w:multiLevelType w:val="singleLevel"/>
    <w:tmpl w:val="D4CC186A"/>
    <w:lvl w:ilvl="0">
      <w:start w:val="28"/>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17">
    <w:nsid w:val="110C2D8E"/>
    <w:multiLevelType w:val="singleLevel"/>
    <w:tmpl w:val="ABAA0E56"/>
    <w:lvl w:ilvl="0">
      <w:start w:val="1"/>
      <w:numFmt w:val="lowerLetter"/>
      <w:lvlText w:val="%1)"/>
      <w:lvlJc w:val="left"/>
      <w:pPr>
        <w:tabs>
          <w:tab w:val="num" w:pos="1410"/>
        </w:tabs>
        <w:ind w:left="1410" w:hanging="705"/>
      </w:pPr>
      <w:rPr>
        <w:rFonts w:hint="default"/>
      </w:rPr>
    </w:lvl>
  </w:abstractNum>
  <w:abstractNum w:abstractNumId="18">
    <w:nsid w:val="11AF0B94"/>
    <w:multiLevelType w:val="singleLevel"/>
    <w:tmpl w:val="9886EBB4"/>
    <w:lvl w:ilvl="0">
      <w:start w:val="1"/>
      <w:numFmt w:val="lowerLetter"/>
      <w:lvlText w:val="%1)"/>
      <w:legacy w:legacy="1" w:legacySpace="0" w:legacyIndent="360"/>
      <w:lvlJc w:val="left"/>
      <w:pPr>
        <w:ind w:left="360" w:hanging="360"/>
      </w:pPr>
    </w:lvl>
  </w:abstractNum>
  <w:abstractNum w:abstractNumId="19">
    <w:nsid w:val="13636BA7"/>
    <w:multiLevelType w:val="singleLevel"/>
    <w:tmpl w:val="6CDCA302"/>
    <w:lvl w:ilvl="0">
      <w:start w:val="1"/>
      <w:numFmt w:val="lowerLetter"/>
      <w:lvlText w:val="%1)"/>
      <w:lvlJc w:val="left"/>
      <w:pPr>
        <w:tabs>
          <w:tab w:val="num" w:pos="1065"/>
        </w:tabs>
        <w:ind w:left="1065" w:hanging="360"/>
      </w:pPr>
      <w:rPr>
        <w:rFonts w:hint="default"/>
      </w:rPr>
    </w:lvl>
  </w:abstractNum>
  <w:abstractNum w:abstractNumId="20">
    <w:nsid w:val="14AB28C6"/>
    <w:multiLevelType w:val="singleLevel"/>
    <w:tmpl w:val="0C0A0011"/>
    <w:lvl w:ilvl="0">
      <w:start w:val="1"/>
      <w:numFmt w:val="decimal"/>
      <w:lvlText w:val="%1)"/>
      <w:lvlJc w:val="left"/>
      <w:pPr>
        <w:tabs>
          <w:tab w:val="num" w:pos="360"/>
        </w:tabs>
        <w:ind w:left="360" w:hanging="360"/>
      </w:pPr>
    </w:lvl>
  </w:abstractNum>
  <w:abstractNum w:abstractNumId="21">
    <w:nsid w:val="153836EE"/>
    <w:multiLevelType w:val="singleLevel"/>
    <w:tmpl w:val="2894143E"/>
    <w:lvl w:ilvl="0">
      <w:start w:val="1"/>
      <w:numFmt w:val="lowerLetter"/>
      <w:lvlText w:val="%1)"/>
      <w:lvlJc w:val="left"/>
      <w:pPr>
        <w:tabs>
          <w:tab w:val="num" w:pos="1410"/>
        </w:tabs>
        <w:ind w:left="1410" w:hanging="705"/>
      </w:pPr>
      <w:rPr>
        <w:rFonts w:hint="default"/>
      </w:rPr>
    </w:lvl>
  </w:abstractNum>
  <w:abstractNum w:abstractNumId="22">
    <w:nsid w:val="17E26F28"/>
    <w:multiLevelType w:val="singleLevel"/>
    <w:tmpl w:val="29E6EBB6"/>
    <w:lvl w:ilvl="0">
      <w:start w:val="1"/>
      <w:numFmt w:val="lowerLetter"/>
      <w:lvlText w:val="%1)"/>
      <w:lvlJc w:val="left"/>
      <w:pPr>
        <w:tabs>
          <w:tab w:val="num" w:pos="930"/>
        </w:tabs>
        <w:ind w:left="930" w:hanging="360"/>
      </w:pPr>
      <w:rPr>
        <w:rFonts w:hint="default"/>
      </w:rPr>
    </w:lvl>
  </w:abstractNum>
  <w:abstractNum w:abstractNumId="23">
    <w:nsid w:val="18373A33"/>
    <w:multiLevelType w:val="singleLevel"/>
    <w:tmpl w:val="E2B60CA0"/>
    <w:lvl w:ilvl="0">
      <w:start w:val="1"/>
      <w:numFmt w:val="decimal"/>
      <w:lvlText w:val="%1)"/>
      <w:lvlJc w:val="left"/>
      <w:pPr>
        <w:tabs>
          <w:tab w:val="num" w:pos="2130"/>
        </w:tabs>
        <w:ind w:left="2130" w:hanging="720"/>
      </w:pPr>
      <w:rPr>
        <w:rFonts w:hint="default"/>
      </w:rPr>
    </w:lvl>
  </w:abstractNum>
  <w:abstractNum w:abstractNumId="24">
    <w:nsid w:val="18890870"/>
    <w:multiLevelType w:val="singleLevel"/>
    <w:tmpl w:val="C4A6913C"/>
    <w:lvl w:ilvl="0">
      <w:start w:val="1"/>
      <w:numFmt w:val="lowerLetter"/>
      <w:lvlText w:val="%1)"/>
      <w:lvlJc w:val="left"/>
      <w:pPr>
        <w:tabs>
          <w:tab w:val="num" w:pos="930"/>
        </w:tabs>
        <w:ind w:left="930" w:hanging="360"/>
      </w:pPr>
      <w:rPr>
        <w:rFonts w:hint="default"/>
      </w:rPr>
    </w:lvl>
  </w:abstractNum>
  <w:abstractNum w:abstractNumId="25">
    <w:nsid w:val="18CC76DA"/>
    <w:multiLevelType w:val="singleLevel"/>
    <w:tmpl w:val="A17454D2"/>
    <w:lvl w:ilvl="0">
      <w:start w:val="26"/>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26">
    <w:nsid w:val="1A130FD8"/>
    <w:multiLevelType w:val="singleLevel"/>
    <w:tmpl w:val="272C3E9E"/>
    <w:lvl w:ilvl="0">
      <w:start w:val="30"/>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27">
    <w:nsid w:val="1A573F6C"/>
    <w:multiLevelType w:val="singleLevel"/>
    <w:tmpl w:val="985459E0"/>
    <w:lvl w:ilvl="0">
      <w:start w:val="1"/>
      <w:numFmt w:val="lowerLetter"/>
      <w:lvlText w:val="%1)"/>
      <w:lvlJc w:val="left"/>
      <w:pPr>
        <w:tabs>
          <w:tab w:val="num" w:pos="1410"/>
        </w:tabs>
        <w:ind w:left="1410" w:hanging="705"/>
      </w:pPr>
      <w:rPr>
        <w:rFonts w:hint="default"/>
      </w:rPr>
    </w:lvl>
  </w:abstractNum>
  <w:abstractNum w:abstractNumId="28">
    <w:nsid w:val="1C8F4874"/>
    <w:multiLevelType w:val="singleLevel"/>
    <w:tmpl w:val="A894CE9C"/>
    <w:lvl w:ilvl="0">
      <w:start w:val="1"/>
      <w:numFmt w:val="lowerLetter"/>
      <w:lvlText w:val="%1)"/>
      <w:lvlJc w:val="left"/>
      <w:pPr>
        <w:tabs>
          <w:tab w:val="num" w:pos="1410"/>
        </w:tabs>
        <w:ind w:left="1410" w:hanging="705"/>
      </w:pPr>
      <w:rPr>
        <w:rFonts w:hint="default"/>
      </w:rPr>
    </w:lvl>
  </w:abstractNum>
  <w:abstractNum w:abstractNumId="29">
    <w:nsid w:val="1D4E6F38"/>
    <w:multiLevelType w:val="singleLevel"/>
    <w:tmpl w:val="1BEA551C"/>
    <w:lvl w:ilvl="0">
      <w:start w:val="1"/>
      <w:numFmt w:val="lowerLetter"/>
      <w:lvlText w:val="%1)"/>
      <w:lvlJc w:val="left"/>
      <w:pPr>
        <w:tabs>
          <w:tab w:val="num" w:pos="1410"/>
        </w:tabs>
        <w:ind w:left="1410" w:hanging="705"/>
      </w:pPr>
      <w:rPr>
        <w:rFonts w:hint="default"/>
      </w:rPr>
    </w:lvl>
  </w:abstractNum>
  <w:abstractNum w:abstractNumId="30">
    <w:nsid w:val="1E295037"/>
    <w:multiLevelType w:val="singleLevel"/>
    <w:tmpl w:val="22DEEBBE"/>
    <w:lvl w:ilvl="0">
      <w:start w:val="1"/>
      <w:numFmt w:val="lowerLetter"/>
      <w:lvlText w:val="%1)"/>
      <w:lvlJc w:val="left"/>
      <w:pPr>
        <w:tabs>
          <w:tab w:val="num" w:pos="1410"/>
        </w:tabs>
        <w:ind w:left="1410" w:hanging="705"/>
      </w:pPr>
      <w:rPr>
        <w:rFonts w:hint="default"/>
      </w:rPr>
    </w:lvl>
  </w:abstractNum>
  <w:abstractNum w:abstractNumId="31">
    <w:nsid w:val="1F12333B"/>
    <w:multiLevelType w:val="singleLevel"/>
    <w:tmpl w:val="92E014E4"/>
    <w:lvl w:ilvl="0">
      <w:start w:val="1"/>
      <w:numFmt w:val="lowerLetter"/>
      <w:lvlText w:val="%1-"/>
      <w:lvlJc w:val="left"/>
      <w:pPr>
        <w:tabs>
          <w:tab w:val="num" w:pos="927"/>
        </w:tabs>
        <w:ind w:left="927" w:hanging="360"/>
      </w:pPr>
      <w:rPr>
        <w:rFonts w:hint="default"/>
      </w:rPr>
    </w:lvl>
  </w:abstractNum>
  <w:abstractNum w:abstractNumId="32">
    <w:nsid w:val="200C208E"/>
    <w:multiLevelType w:val="singleLevel"/>
    <w:tmpl w:val="64DE36BE"/>
    <w:lvl w:ilvl="0">
      <w:start w:val="10"/>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33">
    <w:nsid w:val="21D52BA5"/>
    <w:multiLevelType w:val="singleLevel"/>
    <w:tmpl w:val="460806FC"/>
    <w:lvl w:ilvl="0">
      <w:start w:val="24"/>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34">
    <w:nsid w:val="22C05C45"/>
    <w:multiLevelType w:val="singleLevel"/>
    <w:tmpl w:val="F6A81530"/>
    <w:lvl w:ilvl="0">
      <w:start w:val="1"/>
      <w:numFmt w:val="lowerLetter"/>
      <w:lvlText w:val="%1)"/>
      <w:lvlJc w:val="left"/>
      <w:pPr>
        <w:tabs>
          <w:tab w:val="num" w:pos="930"/>
        </w:tabs>
        <w:ind w:left="930" w:hanging="360"/>
      </w:pPr>
      <w:rPr>
        <w:rFonts w:hint="default"/>
      </w:rPr>
    </w:lvl>
  </w:abstractNum>
  <w:abstractNum w:abstractNumId="35">
    <w:nsid w:val="25E15841"/>
    <w:multiLevelType w:val="singleLevel"/>
    <w:tmpl w:val="AB0A26CE"/>
    <w:lvl w:ilvl="0">
      <w:start w:val="1"/>
      <w:numFmt w:val="decimal"/>
      <w:lvlText w:val="%1."/>
      <w:legacy w:legacy="1" w:legacySpace="0" w:legacyIndent="360"/>
      <w:lvlJc w:val="left"/>
      <w:pPr>
        <w:ind w:left="360" w:hanging="360"/>
      </w:pPr>
    </w:lvl>
  </w:abstractNum>
  <w:abstractNum w:abstractNumId="36">
    <w:nsid w:val="26AF3462"/>
    <w:multiLevelType w:val="singleLevel"/>
    <w:tmpl w:val="B2BC549C"/>
    <w:lvl w:ilvl="0">
      <w:start w:val="1"/>
      <w:numFmt w:val="decimal"/>
      <w:lvlText w:val="%1)"/>
      <w:lvlJc w:val="left"/>
      <w:pPr>
        <w:tabs>
          <w:tab w:val="num" w:pos="1770"/>
        </w:tabs>
        <w:ind w:left="1770" w:hanging="360"/>
      </w:pPr>
      <w:rPr>
        <w:rFonts w:hint="default"/>
      </w:rPr>
    </w:lvl>
  </w:abstractNum>
  <w:abstractNum w:abstractNumId="37">
    <w:nsid w:val="27A51C2F"/>
    <w:multiLevelType w:val="singleLevel"/>
    <w:tmpl w:val="E6200C36"/>
    <w:lvl w:ilvl="0">
      <w:start w:val="1"/>
      <w:numFmt w:val="lowerLetter"/>
      <w:lvlText w:val="%1)"/>
      <w:lvlJc w:val="left"/>
      <w:pPr>
        <w:tabs>
          <w:tab w:val="num" w:pos="1410"/>
        </w:tabs>
        <w:ind w:left="1410" w:hanging="705"/>
      </w:pPr>
      <w:rPr>
        <w:rFonts w:hint="default"/>
      </w:rPr>
    </w:lvl>
  </w:abstractNum>
  <w:abstractNum w:abstractNumId="38">
    <w:nsid w:val="286147ED"/>
    <w:multiLevelType w:val="singleLevel"/>
    <w:tmpl w:val="1366AB4E"/>
    <w:lvl w:ilvl="0">
      <w:start w:val="1"/>
      <w:numFmt w:val="decimal"/>
      <w:lvlText w:val="%1-"/>
      <w:lvlJc w:val="left"/>
      <w:pPr>
        <w:tabs>
          <w:tab w:val="num" w:pos="927"/>
        </w:tabs>
        <w:ind w:left="927" w:hanging="360"/>
      </w:pPr>
      <w:rPr>
        <w:rFonts w:hint="default"/>
      </w:rPr>
    </w:lvl>
  </w:abstractNum>
  <w:abstractNum w:abstractNumId="39">
    <w:nsid w:val="297D4D7B"/>
    <w:multiLevelType w:val="singleLevel"/>
    <w:tmpl w:val="362EDF36"/>
    <w:lvl w:ilvl="0">
      <w:start w:val="1"/>
      <w:numFmt w:val="lowerLetter"/>
      <w:lvlText w:val="%1)"/>
      <w:lvlJc w:val="left"/>
      <w:pPr>
        <w:tabs>
          <w:tab w:val="num" w:pos="1410"/>
        </w:tabs>
        <w:ind w:left="1410" w:hanging="705"/>
      </w:pPr>
      <w:rPr>
        <w:rFonts w:hint="default"/>
      </w:rPr>
    </w:lvl>
  </w:abstractNum>
  <w:abstractNum w:abstractNumId="40">
    <w:nsid w:val="29D74B4D"/>
    <w:multiLevelType w:val="singleLevel"/>
    <w:tmpl w:val="3CFCEC52"/>
    <w:lvl w:ilvl="0">
      <w:start w:val="1"/>
      <w:numFmt w:val="lowerLetter"/>
      <w:lvlText w:val="%1)"/>
      <w:lvlJc w:val="left"/>
      <w:pPr>
        <w:tabs>
          <w:tab w:val="num" w:pos="1410"/>
        </w:tabs>
        <w:ind w:left="1410" w:hanging="705"/>
      </w:pPr>
      <w:rPr>
        <w:rFonts w:hint="default"/>
      </w:rPr>
    </w:lvl>
  </w:abstractNum>
  <w:abstractNum w:abstractNumId="41">
    <w:nsid w:val="2CE32C94"/>
    <w:multiLevelType w:val="singleLevel"/>
    <w:tmpl w:val="D38AD266"/>
    <w:lvl w:ilvl="0">
      <w:start w:val="1"/>
      <w:numFmt w:val="decimal"/>
      <w:lvlText w:val="%1)"/>
      <w:lvlJc w:val="left"/>
      <w:pPr>
        <w:tabs>
          <w:tab w:val="num" w:pos="2130"/>
        </w:tabs>
        <w:ind w:left="2130" w:hanging="720"/>
      </w:pPr>
      <w:rPr>
        <w:rFonts w:hint="default"/>
      </w:rPr>
    </w:lvl>
  </w:abstractNum>
  <w:abstractNum w:abstractNumId="42">
    <w:nsid w:val="2E053347"/>
    <w:multiLevelType w:val="singleLevel"/>
    <w:tmpl w:val="B61E2692"/>
    <w:lvl w:ilvl="0">
      <w:start w:val="1"/>
      <w:numFmt w:val="decimal"/>
      <w:lvlText w:val="%1. "/>
      <w:legacy w:legacy="1" w:legacySpace="0" w:legacyIndent="360"/>
      <w:lvlJc w:val="left"/>
      <w:pPr>
        <w:ind w:left="360" w:hanging="360"/>
      </w:pPr>
      <w:rPr>
        <w:rFonts w:ascii="Book Antiqua" w:hAnsi="Book Antiqua" w:hint="default"/>
        <w:b w:val="0"/>
        <w:i w:val="0"/>
        <w:sz w:val="22"/>
      </w:rPr>
    </w:lvl>
  </w:abstractNum>
  <w:abstractNum w:abstractNumId="43">
    <w:nsid w:val="2E077E0C"/>
    <w:multiLevelType w:val="singleLevel"/>
    <w:tmpl w:val="EB080EF2"/>
    <w:lvl w:ilvl="0">
      <w:start w:val="22"/>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44">
    <w:nsid w:val="2E1765FB"/>
    <w:multiLevelType w:val="singleLevel"/>
    <w:tmpl w:val="4CFCF17C"/>
    <w:lvl w:ilvl="0">
      <w:start w:val="1"/>
      <w:numFmt w:val="lowerLetter"/>
      <w:lvlText w:val="%1)"/>
      <w:lvlJc w:val="left"/>
      <w:pPr>
        <w:tabs>
          <w:tab w:val="num" w:pos="1065"/>
        </w:tabs>
        <w:ind w:left="1065" w:hanging="360"/>
      </w:pPr>
      <w:rPr>
        <w:rFonts w:hint="default"/>
      </w:rPr>
    </w:lvl>
  </w:abstractNum>
  <w:abstractNum w:abstractNumId="45">
    <w:nsid w:val="2E681273"/>
    <w:multiLevelType w:val="singleLevel"/>
    <w:tmpl w:val="CF600C74"/>
    <w:lvl w:ilvl="0">
      <w:start w:val="1"/>
      <w:numFmt w:val="lowerLetter"/>
      <w:lvlText w:val="%1)"/>
      <w:lvlJc w:val="left"/>
      <w:pPr>
        <w:tabs>
          <w:tab w:val="num" w:pos="1410"/>
        </w:tabs>
        <w:ind w:left="1410" w:hanging="705"/>
      </w:pPr>
      <w:rPr>
        <w:rFonts w:hint="default"/>
      </w:rPr>
    </w:lvl>
  </w:abstractNum>
  <w:abstractNum w:abstractNumId="46">
    <w:nsid w:val="2F064677"/>
    <w:multiLevelType w:val="singleLevel"/>
    <w:tmpl w:val="F4FE4406"/>
    <w:lvl w:ilvl="0">
      <w:start w:val="1"/>
      <w:numFmt w:val="lowerLetter"/>
      <w:lvlText w:val="%1)"/>
      <w:lvlJc w:val="left"/>
      <w:pPr>
        <w:tabs>
          <w:tab w:val="num" w:pos="930"/>
        </w:tabs>
        <w:ind w:left="930" w:hanging="360"/>
      </w:pPr>
      <w:rPr>
        <w:rFonts w:hint="default"/>
      </w:rPr>
    </w:lvl>
  </w:abstractNum>
  <w:abstractNum w:abstractNumId="47">
    <w:nsid w:val="2FF34BCC"/>
    <w:multiLevelType w:val="singleLevel"/>
    <w:tmpl w:val="105CE3B0"/>
    <w:lvl w:ilvl="0">
      <w:start w:val="11"/>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48">
    <w:nsid w:val="30BE2387"/>
    <w:multiLevelType w:val="hybridMultilevel"/>
    <w:tmpl w:val="CA00FAC0"/>
    <w:lvl w:ilvl="0" w:tplc="2CFE5B02">
      <w:start w:val="3"/>
      <w:numFmt w:val="bullet"/>
      <w:lvlText w:val="-"/>
      <w:lvlJc w:val="left"/>
      <w:pPr>
        <w:tabs>
          <w:tab w:val="num" w:pos="420"/>
        </w:tabs>
        <w:ind w:left="420" w:hanging="360"/>
      </w:pPr>
      <w:rPr>
        <w:rFonts w:ascii="Times New Roman" w:eastAsia="Times New Roman" w:hAnsi="Times New Roman" w:cs="Times New Roman" w:hint="default"/>
      </w:rPr>
    </w:lvl>
    <w:lvl w:ilvl="1" w:tplc="0C0A0003" w:tentative="1">
      <w:start w:val="1"/>
      <w:numFmt w:val="bullet"/>
      <w:lvlText w:val="o"/>
      <w:lvlJc w:val="left"/>
      <w:pPr>
        <w:tabs>
          <w:tab w:val="num" w:pos="1140"/>
        </w:tabs>
        <w:ind w:left="1140" w:hanging="360"/>
      </w:pPr>
      <w:rPr>
        <w:rFonts w:ascii="Courier New" w:hAnsi="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9">
    <w:nsid w:val="30D62D73"/>
    <w:multiLevelType w:val="singleLevel"/>
    <w:tmpl w:val="98429A9C"/>
    <w:lvl w:ilvl="0">
      <w:start w:val="1"/>
      <w:numFmt w:val="decimal"/>
      <w:lvlText w:val="%1)"/>
      <w:lvlJc w:val="left"/>
      <w:pPr>
        <w:tabs>
          <w:tab w:val="num" w:pos="1770"/>
        </w:tabs>
        <w:ind w:left="1770" w:hanging="360"/>
      </w:pPr>
      <w:rPr>
        <w:rFonts w:hint="default"/>
      </w:rPr>
    </w:lvl>
  </w:abstractNum>
  <w:abstractNum w:abstractNumId="50">
    <w:nsid w:val="30FE4B73"/>
    <w:multiLevelType w:val="singleLevel"/>
    <w:tmpl w:val="9B0A7F16"/>
    <w:lvl w:ilvl="0">
      <w:start w:val="1"/>
      <w:numFmt w:val="lowerLetter"/>
      <w:lvlText w:val="%1)"/>
      <w:lvlJc w:val="left"/>
      <w:pPr>
        <w:tabs>
          <w:tab w:val="num" w:pos="1410"/>
        </w:tabs>
        <w:ind w:left="1410" w:hanging="705"/>
      </w:pPr>
      <w:rPr>
        <w:rFonts w:hint="default"/>
      </w:rPr>
    </w:lvl>
  </w:abstractNum>
  <w:abstractNum w:abstractNumId="51">
    <w:nsid w:val="31887E90"/>
    <w:multiLevelType w:val="singleLevel"/>
    <w:tmpl w:val="47ACE3A2"/>
    <w:lvl w:ilvl="0">
      <w:start w:val="1"/>
      <w:numFmt w:val="lowerLetter"/>
      <w:lvlText w:val="%1)"/>
      <w:lvlJc w:val="left"/>
      <w:pPr>
        <w:tabs>
          <w:tab w:val="num" w:pos="1410"/>
        </w:tabs>
        <w:ind w:left="1410" w:hanging="705"/>
      </w:pPr>
      <w:rPr>
        <w:rFonts w:hint="default"/>
      </w:rPr>
    </w:lvl>
  </w:abstractNum>
  <w:abstractNum w:abstractNumId="52">
    <w:nsid w:val="318E4636"/>
    <w:multiLevelType w:val="singleLevel"/>
    <w:tmpl w:val="A0CC4362"/>
    <w:lvl w:ilvl="0">
      <w:start w:val="1"/>
      <w:numFmt w:val="decimal"/>
      <w:lvlText w:val="%1)"/>
      <w:lvlJc w:val="left"/>
      <w:pPr>
        <w:tabs>
          <w:tab w:val="num" w:pos="2130"/>
        </w:tabs>
        <w:ind w:left="2130" w:hanging="720"/>
      </w:pPr>
      <w:rPr>
        <w:rFonts w:hint="default"/>
      </w:rPr>
    </w:lvl>
  </w:abstractNum>
  <w:abstractNum w:abstractNumId="53">
    <w:nsid w:val="32F645CE"/>
    <w:multiLevelType w:val="singleLevel"/>
    <w:tmpl w:val="6FAA49C0"/>
    <w:lvl w:ilvl="0">
      <w:start w:val="1"/>
      <w:numFmt w:val="decimal"/>
      <w:lvlText w:val="%1)"/>
      <w:lvlJc w:val="left"/>
      <w:pPr>
        <w:tabs>
          <w:tab w:val="num" w:pos="1770"/>
        </w:tabs>
        <w:ind w:left="1770" w:hanging="360"/>
      </w:pPr>
      <w:rPr>
        <w:rFonts w:hint="default"/>
      </w:rPr>
    </w:lvl>
  </w:abstractNum>
  <w:abstractNum w:abstractNumId="54">
    <w:nsid w:val="3573478A"/>
    <w:multiLevelType w:val="singleLevel"/>
    <w:tmpl w:val="657230D6"/>
    <w:lvl w:ilvl="0">
      <w:start w:val="1"/>
      <w:numFmt w:val="lowerLetter"/>
      <w:lvlText w:val="%1)"/>
      <w:lvlJc w:val="left"/>
      <w:pPr>
        <w:tabs>
          <w:tab w:val="num" w:pos="1410"/>
        </w:tabs>
        <w:ind w:left="1410" w:hanging="705"/>
      </w:pPr>
      <w:rPr>
        <w:rFonts w:hint="default"/>
      </w:rPr>
    </w:lvl>
  </w:abstractNum>
  <w:abstractNum w:abstractNumId="55">
    <w:nsid w:val="35762828"/>
    <w:multiLevelType w:val="singleLevel"/>
    <w:tmpl w:val="6010ACD6"/>
    <w:lvl w:ilvl="0">
      <w:start w:val="25"/>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56">
    <w:nsid w:val="361342F2"/>
    <w:multiLevelType w:val="singleLevel"/>
    <w:tmpl w:val="05A02B2C"/>
    <w:lvl w:ilvl="0">
      <w:start w:val="1"/>
      <w:numFmt w:val="lowerLetter"/>
      <w:lvlText w:val="%1)"/>
      <w:lvlJc w:val="left"/>
      <w:pPr>
        <w:tabs>
          <w:tab w:val="num" w:pos="1410"/>
        </w:tabs>
        <w:ind w:left="1410" w:hanging="705"/>
      </w:pPr>
      <w:rPr>
        <w:rFonts w:hint="default"/>
      </w:rPr>
    </w:lvl>
  </w:abstractNum>
  <w:abstractNum w:abstractNumId="57">
    <w:nsid w:val="368F4F1C"/>
    <w:multiLevelType w:val="singleLevel"/>
    <w:tmpl w:val="54583360"/>
    <w:lvl w:ilvl="0">
      <w:start w:val="1"/>
      <w:numFmt w:val="decimal"/>
      <w:lvlText w:val="%1)"/>
      <w:lvlJc w:val="left"/>
      <w:pPr>
        <w:tabs>
          <w:tab w:val="num" w:pos="2130"/>
        </w:tabs>
        <w:ind w:left="2130" w:hanging="720"/>
      </w:pPr>
      <w:rPr>
        <w:rFonts w:hint="default"/>
      </w:rPr>
    </w:lvl>
  </w:abstractNum>
  <w:abstractNum w:abstractNumId="58">
    <w:nsid w:val="370C0C98"/>
    <w:multiLevelType w:val="singleLevel"/>
    <w:tmpl w:val="A0182B64"/>
    <w:lvl w:ilvl="0">
      <w:start w:val="1"/>
      <w:numFmt w:val="lowerLetter"/>
      <w:lvlText w:val="%1)"/>
      <w:lvlJc w:val="left"/>
      <w:pPr>
        <w:tabs>
          <w:tab w:val="num" w:pos="1410"/>
        </w:tabs>
        <w:ind w:left="1410" w:hanging="705"/>
      </w:pPr>
      <w:rPr>
        <w:rFonts w:hint="default"/>
      </w:rPr>
    </w:lvl>
  </w:abstractNum>
  <w:abstractNum w:abstractNumId="59">
    <w:nsid w:val="39A23B5F"/>
    <w:multiLevelType w:val="singleLevel"/>
    <w:tmpl w:val="DFA42FD6"/>
    <w:lvl w:ilvl="0">
      <w:start w:val="1"/>
      <w:numFmt w:val="lowerLetter"/>
      <w:lvlText w:val="%1)"/>
      <w:lvlJc w:val="left"/>
      <w:pPr>
        <w:tabs>
          <w:tab w:val="num" w:pos="1410"/>
        </w:tabs>
        <w:ind w:left="1410" w:hanging="705"/>
      </w:pPr>
      <w:rPr>
        <w:rFonts w:hint="default"/>
      </w:rPr>
    </w:lvl>
  </w:abstractNum>
  <w:abstractNum w:abstractNumId="60">
    <w:nsid w:val="39EE19D4"/>
    <w:multiLevelType w:val="singleLevel"/>
    <w:tmpl w:val="31BC6E82"/>
    <w:lvl w:ilvl="0">
      <w:start w:val="1"/>
      <w:numFmt w:val="lowerLetter"/>
      <w:lvlText w:val="%1)"/>
      <w:lvlJc w:val="left"/>
      <w:pPr>
        <w:tabs>
          <w:tab w:val="num" w:pos="1410"/>
        </w:tabs>
        <w:ind w:left="1410" w:hanging="705"/>
      </w:pPr>
      <w:rPr>
        <w:rFonts w:hint="default"/>
      </w:rPr>
    </w:lvl>
  </w:abstractNum>
  <w:abstractNum w:abstractNumId="61">
    <w:nsid w:val="3A1A33FD"/>
    <w:multiLevelType w:val="singleLevel"/>
    <w:tmpl w:val="5838B776"/>
    <w:lvl w:ilvl="0">
      <w:start w:val="12"/>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62">
    <w:nsid w:val="3B6C52A8"/>
    <w:multiLevelType w:val="singleLevel"/>
    <w:tmpl w:val="6692741C"/>
    <w:lvl w:ilvl="0">
      <w:start w:val="1"/>
      <w:numFmt w:val="lowerLetter"/>
      <w:lvlText w:val="%1)"/>
      <w:lvlJc w:val="left"/>
      <w:pPr>
        <w:tabs>
          <w:tab w:val="num" w:pos="1410"/>
        </w:tabs>
        <w:ind w:left="1410" w:hanging="705"/>
      </w:pPr>
      <w:rPr>
        <w:rFonts w:hint="default"/>
      </w:rPr>
    </w:lvl>
  </w:abstractNum>
  <w:abstractNum w:abstractNumId="63">
    <w:nsid w:val="3C57124A"/>
    <w:multiLevelType w:val="singleLevel"/>
    <w:tmpl w:val="8398000E"/>
    <w:lvl w:ilvl="0">
      <w:start w:val="1"/>
      <w:numFmt w:val="lowerLetter"/>
      <w:lvlText w:val="%1)"/>
      <w:lvlJc w:val="left"/>
      <w:pPr>
        <w:tabs>
          <w:tab w:val="num" w:pos="1410"/>
        </w:tabs>
        <w:ind w:left="1410" w:hanging="705"/>
      </w:pPr>
      <w:rPr>
        <w:rFonts w:hint="default"/>
      </w:rPr>
    </w:lvl>
  </w:abstractNum>
  <w:abstractNum w:abstractNumId="64">
    <w:nsid w:val="3C821001"/>
    <w:multiLevelType w:val="hybridMultilevel"/>
    <w:tmpl w:val="094052B6"/>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nsid w:val="3E25404A"/>
    <w:multiLevelType w:val="singleLevel"/>
    <w:tmpl w:val="1AC096D0"/>
    <w:lvl w:ilvl="0">
      <w:start w:val="1"/>
      <w:numFmt w:val="lowerLetter"/>
      <w:lvlText w:val="%1)"/>
      <w:lvlJc w:val="left"/>
      <w:pPr>
        <w:tabs>
          <w:tab w:val="num" w:pos="1410"/>
        </w:tabs>
        <w:ind w:left="1410" w:hanging="705"/>
      </w:pPr>
      <w:rPr>
        <w:rFonts w:hint="default"/>
      </w:rPr>
    </w:lvl>
  </w:abstractNum>
  <w:abstractNum w:abstractNumId="66">
    <w:nsid w:val="3E2E2A1A"/>
    <w:multiLevelType w:val="singleLevel"/>
    <w:tmpl w:val="AB0A26CE"/>
    <w:lvl w:ilvl="0">
      <w:start w:val="1"/>
      <w:numFmt w:val="decimal"/>
      <w:lvlText w:val="%1."/>
      <w:legacy w:legacy="1" w:legacySpace="0" w:legacyIndent="360"/>
      <w:lvlJc w:val="left"/>
      <w:pPr>
        <w:ind w:left="360" w:hanging="360"/>
      </w:pPr>
    </w:lvl>
  </w:abstractNum>
  <w:abstractNum w:abstractNumId="67">
    <w:nsid w:val="3E95142D"/>
    <w:multiLevelType w:val="singleLevel"/>
    <w:tmpl w:val="0C0A000F"/>
    <w:lvl w:ilvl="0">
      <w:start w:val="1"/>
      <w:numFmt w:val="decimal"/>
      <w:lvlText w:val="%1."/>
      <w:lvlJc w:val="left"/>
      <w:pPr>
        <w:tabs>
          <w:tab w:val="num" w:pos="360"/>
        </w:tabs>
        <w:ind w:left="360" w:hanging="360"/>
      </w:pPr>
      <w:rPr>
        <w:rFonts w:hint="default"/>
        <w:u w:val="none"/>
      </w:rPr>
    </w:lvl>
  </w:abstractNum>
  <w:abstractNum w:abstractNumId="68">
    <w:nsid w:val="3F027DBA"/>
    <w:multiLevelType w:val="hybridMultilevel"/>
    <w:tmpl w:val="9B0A3C36"/>
    <w:lvl w:ilvl="0" w:tplc="D89EAD7A">
      <w:start w:val="1"/>
      <w:numFmt w:val="lowerLetter"/>
      <w:lvlText w:val="%1)"/>
      <w:lvlJc w:val="left"/>
      <w:pPr>
        <w:tabs>
          <w:tab w:val="num" w:pos="420"/>
        </w:tabs>
        <w:ind w:left="420" w:hanging="360"/>
      </w:pPr>
      <w:rPr>
        <w:rFonts w:hint="default"/>
      </w:rPr>
    </w:lvl>
    <w:lvl w:ilvl="1" w:tplc="0C0A0019" w:tentative="1">
      <w:start w:val="1"/>
      <w:numFmt w:val="lowerLetter"/>
      <w:lvlText w:val="%2."/>
      <w:lvlJc w:val="left"/>
      <w:pPr>
        <w:tabs>
          <w:tab w:val="num" w:pos="1140"/>
        </w:tabs>
        <w:ind w:left="1140" w:hanging="360"/>
      </w:pPr>
    </w:lvl>
    <w:lvl w:ilvl="2" w:tplc="0C0A001B" w:tentative="1">
      <w:start w:val="1"/>
      <w:numFmt w:val="lowerRoman"/>
      <w:lvlText w:val="%3."/>
      <w:lvlJc w:val="right"/>
      <w:pPr>
        <w:tabs>
          <w:tab w:val="num" w:pos="1860"/>
        </w:tabs>
        <w:ind w:left="1860" w:hanging="180"/>
      </w:pPr>
    </w:lvl>
    <w:lvl w:ilvl="3" w:tplc="0C0A000F" w:tentative="1">
      <w:start w:val="1"/>
      <w:numFmt w:val="decimal"/>
      <w:lvlText w:val="%4."/>
      <w:lvlJc w:val="left"/>
      <w:pPr>
        <w:tabs>
          <w:tab w:val="num" w:pos="2580"/>
        </w:tabs>
        <w:ind w:left="2580" w:hanging="360"/>
      </w:pPr>
    </w:lvl>
    <w:lvl w:ilvl="4" w:tplc="0C0A0019" w:tentative="1">
      <w:start w:val="1"/>
      <w:numFmt w:val="lowerLetter"/>
      <w:lvlText w:val="%5."/>
      <w:lvlJc w:val="left"/>
      <w:pPr>
        <w:tabs>
          <w:tab w:val="num" w:pos="3300"/>
        </w:tabs>
        <w:ind w:left="3300" w:hanging="360"/>
      </w:pPr>
    </w:lvl>
    <w:lvl w:ilvl="5" w:tplc="0C0A001B" w:tentative="1">
      <w:start w:val="1"/>
      <w:numFmt w:val="lowerRoman"/>
      <w:lvlText w:val="%6."/>
      <w:lvlJc w:val="right"/>
      <w:pPr>
        <w:tabs>
          <w:tab w:val="num" w:pos="4020"/>
        </w:tabs>
        <w:ind w:left="4020" w:hanging="180"/>
      </w:pPr>
    </w:lvl>
    <w:lvl w:ilvl="6" w:tplc="0C0A000F" w:tentative="1">
      <w:start w:val="1"/>
      <w:numFmt w:val="decimal"/>
      <w:lvlText w:val="%7."/>
      <w:lvlJc w:val="left"/>
      <w:pPr>
        <w:tabs>
          <w:tab w:val="num" w:pos="4740"/>
        </w:tabs>
        <w:ind w:left="4740" w:hanging="360"/>
      </w:pPr>
    </w:lvl>
    <w:lvl w:ilvl="7" w:tplc="0C0A0019" w:tentative="1">
      <w:start w:val="1"/>
      <w:numFmt w:val="lowerLetter"/>
      <w:lvlText w:val="%8."/>
      <w:lvlJc w:val="left"/>
      <w:pPr>
        <w:tabs>
          <w:tab w:val="num" w:pos="5460"/>
        </w:tabs>
        <w:ind w:left="5460" w:hanging="360"/>
      </w:pPr>
    </w:lvl>
    <w:lvl w:ilvl="8" w:tplc="0C0A001B" w:tentative="1">
      <w:start w:val="1"/>
      <w:numFmt w:val="lowerRoman"/>
      <w:lvlText w:val="%9."/>
      <w:lvlJc w:val="right"/>
      <w:pPr>
        <w:tabs>
          <w:tab w:val="num" w:pos="6180"/>
        </w:tabs>
        <w:ind w:left="6180" w:hanging="180"/>
      </w:pPr>
    </w:lvl>
  </w:abstractNum>
  <w:abstractNum w:abstractNumId="69">
    <w:nsid w:val="400B3A7F"/>
    <w:multiLevelType w:val="singleLevel"/>
    <w:tmpl w:val="A170DE70"/>
    <w:lvl w:ilvl="0">
      <w:start w:val="1"/>
      <w:numFmt w:val="lowerLetter"/>
      <w:lvlText w:val="%1)"/>
      <w:lvlJc w:val="left"/>
      <w:pPr>
        <w:tabs>
          <w:tab w:val="num" w:pos="930"/>
        </w:tabs>
        <w:ind w:left="930" w:hanging="360"/>
      </w:pPr>
      <w:rPr>
        <w:rFonts w:hint="default"/>
      </w:rPr>
    </w:lvl>
  </w:abstractNum>
  <w:abstractNum w:abstractNumId="70">
    <w:nsid w:val="402E73A5"/>
    <w:multiLevelType w:val="singleLevel"/>
    <w:tmpl w:val="878457FC"/>
    <w:lvl w:ilvl="0">
      <w:start w:val="16"/>
      <w:numFmt w:val="decimal"/>
      <w:lvlText w:val="%1. "/>
      <w:legacy w:legacy="1" w:legacySpace="0" w:legacyIndent="360"/>
      <w:lvlJc w:val="left"/>
      <w:pPr>
        <w:ind w:left="1065" w:hanging="360"/>
      </w:pPr>
      <w:rPr>
        <w:rFonts w:ascii="Book Antiqua" w:hAnsi="Book Antiqua" w:hint="default"/>
        <w:b w:val="0"/>
        <w:i w:val="0"/>
        <w:sz w:val="22"/>
        <w:u w:val="single"/>
      </w:rPr>
    </w:lvl>
  </w:abstractNum>
  <w:abstractNum w:abstractNumId="71">
    <w:nsid w:val="45436F2B"/>
    <w:multiLevelType w:val="singleLevel"/>
    <w:tmpl w:val="4412EC0C"/>
    <w:lvl w:ilvl="0">
      <w:start w:val="27"/>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72">
    <w:nsid w:val="46476281"/>
    <w:multiLevelType w:val="singleLevel"/>
    <w:tmpl w:val="1008591E"/>
    <w:lvl w:ilvl="0">
      <w:start w:val="1"/>
      <w:numFmt w:val="decimal"/>
      <w:lvlText w:val="%1)"/>
      <w:legacy w:legacy="1" w:legacySpace="0" w:legacyIndent="1065"/>
      <w:lvlJc w:val="left"/>
      <w:pPr>
        <w:ind w:left="1770" w:hanging="1065"/>
      </w:pPr>
    </w:lvl>
  </w:abstractNum>
  <w:abstractNum w:abstractNumId="73">
    <w:nsid w:val="466E32A9"/>
    <w:multiLevelType w:val="singleLevel"/>
    <w:tmpl w:val="8C32C62A"/>
    <w:lvl w:ilvl="0">
      <w:start w:val="43"/>
      <w:numFmt w:val="decimal"/>
      <w:lvlText w:val="%1."/>
      <w:legacy w:legacy="1" w:legacySpace="0" w:legacyIndent="1065"/>
      <w:lvlJc w:val="left"/>
      <w:pPr>
        <w:ind w:left="1770" w:hanging="1065"/>
      </w:pPr>
    </w:lvl>
  </w:abstractNum>
  <w:abstractNum w:abstractNumId="74">
    <w:nsid w:val="475E34AB"/>
    <w:multiLevelType w:val="singleLevel"/>
    <w:tmpl w:val="692AE2AC"/>
    <w:lvl w:ilvl="0">
      <w:start w:val="1"/>
      <w:numFmt w:val="lowerLetter"/>
      <w:lvlText w:val="%1)"/>
      <w:lvlJc w:val="left"/>
      <w:pPr>
        <w:tabs>
          <w:tab w:val="num" w:pos="1065"/>
        </w:tabs>
        <w:ind w:left="1065" w:hanging="360"/>
      </w:pPr>
      <w:rPr>
        <w:rFonts w:hint="default"/>
      </w:rPr>
    </w:lvl>
  </w:abstractNum>
  <w:abstractNum w:abstractNumId="75">
    <w:nsid w:val="47844E42"/>
    <w:multiLevelType w:val="singleLevel"/>
    <w:tmpl w:val="FA681B76"/>
    <w:lvl w:ilvl="0">
      <w:start w:val="20"/>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76">
    <w:nsid w:val="49323E6F"/>
    <w:multiLevelType w:val="singleLevel"/>
    <w:tmpl w:val="D7403854"/>
    <w:lvl w:ilvl="0">
      <w:start w:val="1"/>
      <w:numFmt w:val="lowerLetter"/>
      <w:lvlText w:val="%1)"/>
      <w:lvlJc w:val="left"/>
      <w:pPr>
        <w:tabs>
          <w:tab w:val="num" w:pos="1410"/>
        </w:tabs>
        <w:ind w:left="1410" w:hanging="705"/>
      </w:pPr>
      <w:rPr>
        <w:rFonts w:hint="default"/>
      </w:rPr>
    </w:lvl>
  </w:abstractNum>
  <w:abstractNum w:abstractNumId="77">
    <w:nsid w:val="4C3011BC"/>
    <w:multiLevelType w:val="singleLevel"/>
    <w:tmpl w:val="00261BBE"/>
    <w:lvl w:ilvl="0">
      <w:start w:val="1"/>
      <w:numFmt w:val="lowerLetter"/>
      <w:lvlText w:val="%1)"/>
      <w:lvlJc w:val="left"/>
      <w:pPr>
        <w:tabs>
          <w:tab w:val="num" w:pos="1410"/>
        </w:tabs>
        <w:ind w:left="1410" w:hanging="705"/>
      </w:pPr>
      <w:rPr>
        <w:rFonts w:hint="default"/>
      </w:rPr>
    </w:lvl>
  </w:abstractNum>
  <w:abstractNum w:abstractNumId="78">
    <w:nsid w:val="4C9A75EA"/>
    <w:multiLevelType w:val="singleLevel"/>
    <w:tmpl w:val="B3369F5E"/>
    <w:lvl w:ilvl="0">
      <w:start w:val="23"/>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79">
    <w:nsid w:val="4EB947D4"/>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80">
    <w:nsid w:val="5294349A"/>
    <w:multiLevelType w:val="singleLevel"/>
    <w:tmpl w:val="8B86197E"/>
    <w:lvl w:ilvl="0">
      <w:start w:val="1"/>
      <w:numFmt w:val="lowerLetter"/>
      <w:lvlText w:val="%1)"/>
      <w:lvlJc w:val="left"/>
      <w:pPr>
        <w:tabs>
          <w:tab w:val="num" w:pos="1410"/>
        </w:tabs>
        <w:ind w:left="1410" w:hanging="705"/>
      </w:pPr>
      <w:rPr>
        <w:rFonts w:hint="default"/>
      </w:rPr>
    </w:lvl>
  </w:abstractNum>
  <w:abstractNum w:abstractNumId="81">
    <w:nsid w:val="5312114B"/>
    <w:multiLevelType w:val="singleLevel"/>
    <w:tmpl w:val="582A9674"/>
    <w:lvl w:ilvl="0">
      <w:start w:val="1"/>
      <w:numFmt w:val="lowerLetter"/>
      <w:lvlText w:val="%1)"/>
      <w:lvlJc w:val="left"/>
      <w:pPr>
        <w:tabs>
          <w:tab w:val="num" w:pos="1410"/>
        </w:tabs>
        <w:ind w:left="1410" w:hanging="705"/>
      </w:pPr>
      <w:rPr>
        <w:rFonts w:hint="default"/>
      </w:rPr>
    </w:lvl>
  </w:abstractNum>
  <w:abstractNum w:abstractNumId="82">
    <w:nsid w:val="5329096B"/>
    <w:multiLevelType w:val="singleLevel"/>
    <w:tmpl w:val="E16EEA12"/>
    <w:lvl w:ilvl="0">
      <w:start w:val="1"/>
      <w:numFmt w:val="decimal"/>
      <w:lvlText w:val="%1)"/>
      <w:lvlJc w:val="left"/>
      <w:pPr>
        <w:tabs>
          <w:tab w:val="num" w:pos="1428"/>
        </w:tabs>
        <w:ind w:left="1428" w:hanging="360"/>
      </w:pPr>
      <w:rPr>
        <w:rFonts w:hint="default"/>
      </w:rPr>
    </w:lvl>
  </w:abstractNum>
  <w:abstractNum w:abstractNumId="83">
    <w:nsid w:val="54DE2313"/>
    <w:multiLevelType w:val="singleLevel"/>
    <w:tmpl w:val="92E014E4"/>
    <w:lvl w:ilvl="0">
      <w:start w:val="1"/>
      <w:numFmt w:val="lowerLetter"/>
      <w:lvlText w:val="%1-"/>
      <w:lvlJc w:val="left"/>
      <w:pPr>
        <w:tabs>
          <w:tab w:val="num" w:pos="927"/>
        </w:tabs>
        <w:ind w:left="927" w:hanging="360"/>
      </w:pPr>
      <w:rPr>
        <w:rFonts w:hint="default"/>
      </w:rPr>
    </w:lvl>
  </w:abstractNum>
  <w:abstractNum w:abstractNumId="84">
    <w:nsid w:val="55AB42C3"/>
    <w:multiLevelType w:val="hybridMultilevel"/>
    <w:tmpl w:val="46826E7E"/>
    <w:lvl w:ilvl="0" w:tplc="0C0A000F">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5">
    <w:nsid w:val="5A497C5A"/>
    <w:multiLevelType w:val="singleLevel"/>
    <w:tmpl w:val="A600F0A8"/>
    <w:lvl w:ilvl="0">
      <w:start w:val="1"/>
      <w:numFmt w:val="lowerLetter"/>
      <w:lvlText w:val="%1)"/>
      <w:lvlJc w:val="left"/>
      <w:pPr>
        <w:tabs>
          <w:tab w:val="num" w:pos="1410"/>
        </w:tabs>
        <w:ind w:left="1410" w:hanging="705"/>
      </w:pPr>
      <w:rPr>
        <w:rFonts w:hint="default"/>
      </w:rPr>
    </w:lvl>
  </w:abstractNum>
  <w:abstractNum w:abstractNumId="86">
    <w:nsid w:val="5A7B673C"/>
    <w:multiLevelType w:val="singleLevel"/>
    <w:tmpl w:val="5ADAD14E"/>
    <w:lvl w:ilvl="0">
      <w:start w:val="1"/>
      <w:numFmt w:val="lowerLetter"/>
      <w:lvlText w:val="%1)"/>
      <w:lvlJc w:val="left"/>
      <w:pPr>
        <w:tabs>
          <w:tab w:val="num" w:pos="1410"/>
        </w:tabs>
        <w:ind w:left="1410" w:hanging="705"/>
      </w:pPr>
      <w:rPr>
        <w:rFonts w:hint="default"/>
      </w:rPr>
    </w:lvl>
  </w:abstractNum>
  <w:abstractNum w:abstractNumId="87">
    <w:nsid w:val="5B3A0511"/>
    <w:multiLevelType w:val="singleLevel"/>
    <w:tmpl w:val="1FE84B64"/>
    <w:lvl w:ilvl="0">
      <w:start w:val="1"/>
      <w:numFmt w:val="lowerLetter"/>
      <w:lvlText w:val="%1)"/>
      <w:lvlJc w:val="left"/>
      <w:pPr>
        <w:tabs>
          <w:tab w:val="num" w:pos="1410"/>
        </w:tabs>
        <w:ind w:left="1410" w:hanging="705"/>
      </w:pPr>
      <w:rPr>
        <w:rFonts w:hint="default"/>
      </w:rPr>
    </w:lvl>
  </w:abstractNum>
  <w:abstractNum w:abstractNumId="88">
    <w:nsid w:val="5BB9057F"/>
    <w:multiLevelType w:val="singleLevel"/>
    <w:tmpl w:val="F44EE064"/>
    <w:lvl w:ilvl="0">
      <w:start w:val="1"/>
      <w:numFmt w:val="lowerLetter"/>
      <w:lvlText w:val="%1)"/>
      <w:lvlJc w:val="left"/>
      <w:pPr>
        <w:tabs>
          <w:tab w:val="num" w:pos="1410"/>
        </w:tabs>
        <w:ind w:left="1410" w:hanging="705"/>
      </w:pPr>
      <w:rPr>
        <w:rFonts w:hint="default"/>
      </w:rPr>
    </w:lvl>
  </w:abstractNum>
  <w:abstractNum w:abstractNumId="89">
    <w:nsid w:val="5C74191B"/>
    <w:multiLevelType w:val="singleLevel"/>
    <w:tmpl w:val="B0E248BC"/>
    <w:lvl w:ilvl="0">
      <w:start w:val="3"/>
      <w:numFmt w:val="lowerLetter"/>
      <w:lvlText w:val=""/>
      <w:lvlJc w:val="left"/>
      <w:pPr>
        <w:tabs>
          <w:tab w:val="num" w:pos="360"/>
        </w:tabs>
        <w:ind w:left="360" w:hanging="360"/>
      </w:pPr>
      <w:rPr>
        <w:rFonts w:ascii="Times New Roman" w:hAnsi="Times New Roman" w:hint="default"/>
      </w:rPr>
    </w:lvl>
  </w:abstractNum>
  <w:abstractNum w:abstractNumId="90">
    <w:nsid w:val="5D9C67F3"/>
    <w:multiLevelType w:val="singleLevel"/>
    <w:tmpl w:val="4B182632"/>
    <w:lvl w:ilvl="0">
      <w:start w:val="1"/>
      <w:numFmt w:val="lowerLetter"/>
      <w:lvlText w:val="%1)"/>
      <w:lvlJc w:val="left"/>
      <w:pPr>
        <w:tabs>
          <w:tab w:val="num" w:pos="900"/>
        </w:tabs>
        <w:ind w:left="900" w:hanging="360"/>
      </w:pPr>
      <w:rPr>
        <w:rFonts w:hint="default"/>
      </w:rPr>
    </w:lvl>
  </w:abstractNum>
  <w:abstractNum w:abstractNumId="91">
    <w:nsid w:val="5DAE2DA4"/>
    <w:multiLevelType w:val="hybridMultilevel"/>
    <w:tmpl w:val="108C0E00"/>
    <w:lvl w:ilvl="0" w:tplc="0C0A0017">
      <w:start w:val="1"/>
      <w:numFmt w:val="lowerLetter"/>
      <w:lvlText w:val="%1)"/>
      <w:lvlJc w:val="left"/>
      <w:pPr>
        <w:tabs>
          <w:tab w:val="num" w:pos="720"/>
        </w:tabs>
        <w:ind w:left="720" w:hanging="360"/>
      </w:pPr>
      <w:rPr>
        <w:rFonts w:hint="default"/>
      </w:rPr>
    </w:lvl>
    <w:lvl w:ilvl="1" w:tplc="7C58D8F8">
      <w:start w:val="3"/>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2">
    <w:nsid w:val="5E430895"/>
    <w:multiLevelType w:val="singleLevel"/>
    <w:tmpl w:val="D2BC1244"/>
    <w:lvl w:ilvl="0">
      <w:start w:val="1"/>
      <w:numFmt w:val="lowerLetter"/>
      <w:lvlText w:val="%1)"/>
      <w:lvlJc w:val="left"/>
      <w:pPr>
        <w:tabs>
          <w:tab w:val="num" w:pos="1410"/>
        </w:tabs>
        <w:ind w:left="1410" w:hanging="705"/>
      </w:pPr>
      <w:rPr>
        <w:rFonts w:hint="default"/>
      </w:rPr>
    </w:lvl>
  </w:abstractNum>
  <w:abstractNum w:abstractNumId="93">
    <w:nsid w:val="5F2016B6"/>
    <w:multiLevelType w:val="singleLevel"/>
    <w:tmpl w:val="E5F8EEE0"/>
    <w:lvl w:ilvl="0">
      <w:start w:val="1"/>
      <w:numFmt w:val="lowerLetter"/>
      <w:lvlText w:val="%1)"/>
      <w:lvlJc w:val="left"/>
      <w:pPr>
        <w:tabs>
          <w:tab w:val="num" w:pos="1410"/>
        </w:tabs>
        <w:ind w:left="1410" w:hanging="705"/>
      </w:pPr>
      <w:rPr>
        <w:rFonts w:hint="default"/>
      </w:rPr>
    </w:lvl>
  </w:abstractNum>
  <w:abstractNum w:abstractNumId="94">
    <w:nsid w:val="5FB03F1B"/>
    <w:multiLevelType w:val="singleLevel"/>
    <w:tmpl w:val="63B45442"/>
    <w:lvl w:ilvl="0">
      <w:start w:val="31"/>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95">
    <w:nsid w:val="5FD403CB"/>
    <w:multiLevelType w:val="singleLevel"/>
    <w:tmpl w:val="70E6A2B0"/>
    <w:lvl w:ilvl="0">
      <w:start w:val="1"/>
      <w:numFmt w:val="lowerLetter"/>
      <w:lvlText w:val="%1)"/>
      <w:lvlJc w:val="left"/>
      <w:pPr>
        <w:tabs>
          <w:tab w:val="num" w:pos="1410"/>
        </w:tabs>
        <w:ind w:left="1410" w:hanging="705"/>
      </w:pPr>
      <w:rPr>
        <w:rFonts w:hint="default"/>
      </w:rPr>
    </w:lvl>
  </w:abstractNum>
  <w:abstractNum w:abstractNumId="96">
    <w:nsid w:val="60904237"/>
    <w:multiLevelType w:val="singleLevel"/>
    <w:tmpl w:val="0440704C"/>
    <w:lvl w:ilvl="0">
      <w:start w:val="1"/>
      <w:numFmt w:val="decimal"/>
      <w:lvlText w:val="%1)"/>
      <w:lvlJc w:val="left"/>
      <w:pPr>
        <w:tabs>
          <w:tab w:val="num" w:pos="1068"/>
        </w:tabs>
        <w:ind w:left="1068" w:hanging="360"/>
      </w:pPr>
      <w:rPr>
        <w:rFonts w:hint="default"/>
      </w:rPr>
    </w:lvl>
  </w:abstractNum>
  <w:abstractNum w:abstractNumId="97">
    <w:nsid w:val="610726F7"/>
    <w:multiLevelType w:val="singleLevel"/>
    <w:tmpl w:val="01EAEC80"/>
    <w:lvl w:ilvl="0">
      <w:start w:val="1"/>
      <w:numFmt w:val="lowerLetter"/>
      <w:lvlText w:val="%1)"/>
      <w:lvlJc w:val="left"/>
      <w:pPr>
        <w:tabs>
          <w:tab w:val="num" w:pos="1410"/>
        </w:tabs>
        <w:ind w:left="1410" w:hanging="705"/>
      </w:pPr>
      <w:rPr>
        <w:rFonts w:hint="default"/>
      </w:rPr>
    </w:lvl>
  </w:abstractNum>
  <w:abstractNum w:abstractNumId="98">
    <w:nsid w:val="62023D25"/>
    <w:multiLevelType w:val="singleLevel"/>
    <w:tmpl w:val="F4143158"/>
    <w:lvl w:ilvl="0">
      <w:start w:val="1"/>
      <w:numFmt w:val="decimal"/>
      <w:lvlText w:val="%1)"/>
      <w:lvlJc w:val="left"/>
      <w:pPr>
        <w:tabs>
          <w:tab w:val="num" w:pos="1770"/>
        </w:tabs>
        <w:ind w:left="1770" w:hanging="360"/>
      </w:pPr>
      <w:rPr>
        <w:rFonts w:hint="default"/>
      </w:rPr>
    </w:lvl>
  </w:abstractNum>
  <w:abstractNum w:abstractNumId="99">
    <w:nsid w:val="62B762C0"/>
    <w:multiLevelType w:val="singleLevel"/>
    <w:tmpl w:val="7CBE2CA8"/>
    <w:lvl w:ilvl="0">
      <w:start w:val="1"/>
      <w:numFmt w:val="decimal"/>
      <w:lvlText w:val="%1-"/>
      <w:lvlJc w:val="left"/>
      <w:pPr>
        <w:tabs>
          <w:tab w:val="num" w:pos="1065"/>
        </w:tabs>
        <w:ind w:left="1065" w:hanging="360"/>
      </w:pPr>
      <w:rPr>
        <w:rFonts w:hint="default"/>
      </w:rPr>
    </w:lvl>
  </w:abstractNum>
  <w:abstractNum w:abstractNumId="100">
    <w:nsid w:val="62CB4F57"/>
    <w:multiLevelType w:val="singleLevel"/>
    <w:tmpl w:val="1700E15A"/>
    <w:lvl w:ilvl="0">
      <w:start w:val="1"/>
      <w:numFmt w:val="lowerLetter"/>
      <w:lvlText w:val="%1)"/>
      <w:lvlJc w:val="left"/>
      <w:pPr>
        <w:tabs>
          <w:tab w:val="num" w:pos="1410"/>
        </w:tabs>
        <w:ind w:left="1410" w:hanging="705"/>
      </w:pPr>
      <w:rPr>
        <w:rFonts w:hint="default"/>
      </w:rPr>
    </w:lvl>
  </w:abstractNum>
  <w:abstractNum w:abstractNumId="101">
    <w:nsid w:val="62F343FE"/>
    <w:multiLevelType w:val="singleLevel"/>
    <w:tmpl w:val="364455B6"/>
    <w:lvl w:ilvl="0">
      <w:start w:val="1"/>
      <w:numFmt w:val="lowerLetter"/>
      <w:lvlText w:val="%1)"/>
      <w:lvlJc w:val="left"/>
      <w:pPr>
        <w:tabs>
          <w:tab w:val="num" w:pos="1410"/>
        </w:tabs>
        <w:ind w:left="1410" w:hanging="705"/>
      </w:pPr>
      <w:rPr>
        <w:rFonts w:hint="default"/>
      </w:rPr>
    </w:lvl>
  </w:abstractNum>
  <w:abstractNum w:abstractNumId="102">
    <w:nsid w:val="62FD4A29"/>
    <w:multiLevelType w:val="singleLevel"/>
    <w:tmpl w:val="9FCA6F74"/>
    <w:lvl w:ilvl="0">
      <w:start w:val="1"/>
      <w:numFmt w:val="lowerLetter"/>
      <w:lvlText w:val="%1)"/>
      <w:lvlJc w:val="left"/>
      <w:pPr>
        <w:tabs>
          <w:tab w:val="num" w:pos="1410"/>
        </w:tabs>
        <w:ind w:left="1410" w:hanging="705"/>
      </w:pPr>
      <w:rPr>
        <w:rFonts w:hint="default"/>
      </w:rPr>
    </w:lvl>
  </w:abstractNum>
  <w:abstractNum w:abstractNumId="103">
    <w:nsid w:val="630A3E48"/>
    <w:multiLevelType w:val="singleLevel"/>
    <w:tmpl w:val="30ACBABE"/>
    <w:lvl w:ilvl="0">
      <w:start w:val="1"/>
      <w:numFmt w:val="lowerLetter"/>
      <w:lvlText w:val="%1)"/>
      <w:lvlJc w:val="left"/>
      <w:pPr>
        <w:tabs>
          <w:tab w:val="num" w:pos="1410"/>
        </w:tabs>
        <w:ind w:left="1410" w:hanging="705"/>
      </w:pPr>
      <w:rPr>
        <w:rFonts w:hint="default"/>
      </w:rPr>
    </w:lvl>
  </w:abstractNum>
  <w:abstractNum w:abstractNumId="104">
    <w:nsid w:val="657A4013"/>
    <w:multiLevelType w:val="singleLevel"/>
    <w:tmpl w:val="947A7FC2"/>
    <w:lvl w:ilvl="0">
      <w:start w:val="1"/>
      <w:numFmt w:val="lowerLetter"/>
      <w:lvlText w:val="%1)"/>
      <w:lvlJc w:val="left"/>
      <w:pPr>
        <w:tabs>
          <w:tab w:val="num" w:pos="1410"/>
        </w:tabs>
        <w:ind w:left="1410" w:hanging="705"/>
      </w:pPr>
      <w:rPr>
        <w:rFonts w:hint="default"/>
      </w:rPr>
    </w:lvl>
  </w:abstractNum>
  <w:abstractNum w:abstractNumId="105">
    <w:nsid w:val="66506AAF"/>
    <w:multiLevelType w:val="singleLevel"/>
    <w:tmpl w:val="0C0A000D"/>
    <w:lvl w:ilvl="0">
      <w:start w:val="1"/>
      <w:numFmt w:val="bullet"/>
      <w:lvlText w:val=""/>
      <w:lvlJc w:val="left"/>
      <w:pPr>
        <w:tabs>
          <w:tab w:val="num" w:pos="360"/>
        </w:tabs>
        <w:ind w:left="360" w:hanging="360"/>
      </w:pPr>
      <w:rPr>
        <w:rFonts w:ascii="Wingdings" w:hAnsi="Wingdings" w:hint="default"/>
      </w:rPr>
    </w:lvl>
  </w:abstractNum>
  <w:abstractNum w:abstractNumId="106">
    <w:nsid w:val="66F2307F"/>
    <w:multiLevelType w:val="singleLevel"/>
    <w:tmpl w:val="54107C34"/>
    <w:lvl w:ilvl="0">
      <w:start w:val="9"/>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107">
    <w:nsid w:val="682057C3"/>
    <w:multiLevelType w:val="singleLevel"/>
    <w:tmpl w:val="34D2E98A"/>
    <w:lvl w:ilvl="0">
      <w:start w:val="13"/>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108">
    <w:nsid w:val="68A709FF"/>
    <w:multiLevelType w:val="singleLevel"/>
    <w:tmpl w:val="7B18AB18"/>
    <w:lvl w:ilvl="0">
      <w:start w:val="1"/>
      <w:numFmt w:val="lowerLetter"/>
      <w:lvlText w:val="%1)"/>
      <w:lvlJc w:val="left"/>
      <w:pPr>
        <w:tabs>
          <w:tab w:val="num" w:pos="930"/>
        </w:tabs>
        <w:ind w:left="930" w:hanging="360"/>
      </w:pPr>
      <w:rPr>
        <w:rFonts w:hint="default"/>
      </w:rPr>
    </w:lvl>
  </w:abstractNum>
  <w:abstractNum w:abstractNumId="109">
    <w:nsid w:val="6A534128"/>
    <w:multiLevelType w:val="singleLevel"/>
    <w:tmpl w:val="DB665C6E"/>
    <w:lvl w:ilvl="0">
      <w:start w:val="21"/>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110">
    <w:nsid w:val="6B835D4E"/>
    <w:multiLevelType w:val="singleLevel"/>
    <w:tmpl w:val="AC4A362C"/>
    <w:lvl w:ilvl="0">
      <w:start w:val="1"/>
      <w:numFmt w:val="decimal"/>
      <w:lvlText w:val="%1)"/>
      <w:lvlJc w:val="left"/>
      <w:pPr>
        <w:tabs>
          <w:tab w:val="num" w:pos="1770"/>
        </w:tabs>
        <w:ind w:left="1770" w:hanging="360"/>
      </w:pPr>
      <w:rPr>
        <w:rFonts w:hint="default"/>
      </w:rPr>
    </w:lvl>
  </w:abstractNum>
  <w:abstractNum w:abstractNumId="111">
    <w:nsid w:val="6D243F89"/>
    <w:multiLevelType w:val="singleLevel"/>
    <w:tmpl w:val="5352CE5E"/>
    <w:lvl w:ilvl="0">
      <w:start w:val="1"/>
      <w:numFmt w:val="lowerLetter"/>
      <w:lvlText w:val="%1)"/>
      <w:lvlJc w:val="left"/>
      <w:pPr>
        <w:tabs>
          <w:tab w:val="num" w:pos="1410"/>
        </w:tabs>
        <w:ind w:left="1410" w:hanging="705"/>
      </w:pPr>
      <w:rPr>
        <w:rFonts w:hint="default"/>
      </w:rPr>
    </w:lvl>
  </w:abstractNum>
  <w:abstractNum w:abstractNumId="112">
    <w:nsid w:val="6E2C5197"/>
    <w:multiLevelType w:val="singleLevel"/>
    <w:tmpl w:val="858AA1DE"/>
    <w:lvl w:ilvl="0">
      <w:start w:val="1"/>
      <w:numFmt w:val="lowerLetter"/>
      <w:lvlText w:val="%1)"/>
      <w:lvlJc w:val="left"/>
      <w:pPr>
        <w:tabs>
          <w:tab w:val="num" w:pos="1410"/>
        </w:tabs>
        <w:ind w:left="1410" w:hanging="705"/>
      </w:pPr>
      <w:rPr>
        <w:rFonts w:hint="default"/>
      </w:rPr>
    </w:lvl>
  </w:abstractNum>
  <w:abstractNum w:abstractNumId="113">
    <w:nsid w:val="6E5C1B8D"/>
    <w:multiLevelType w:val="singleLevel"/>
    <w:tmpl w:val="286ADA7C"/>
    <w:lvl w:ilvl="0">
      <w:start w:val="1"/>
      <w:numFmt w:val="decimal"/>
      <w:lvlText w:val="%1)"/>
      <w:lvlJc w:val="left"/>
      <w:pPr>
        <w:tabs>
          <w:tab w:val="num" w:pos="1770"/>
        </w:tabs>
        <w:ind w:left="1770" w:hanging="360"/>
      </w:pPr>
      <w:rPr>
        <w:rFonts w:hint="default"/>
      </w:rPr>
    </w:lvl>
  </w:abstractNum>
  <w:abstractNum w:abstractNumId="114">
    <w:nsid w:val="6EC00D01"/>
    <w:multiLevelType w:val="singleLevel"/>
    <w:tmpl w:val="0122F26E"/>
    <w:lvl w:ilvl="0">
      <w:start w:val="1"/>
      <w:numFmt w:val="lowerLetter"/>
      <w:lvlText w:val="%1)"/>
      <w:lvlJc w:val="left"/>
      <w:pPr>
        <w:tabs>
          <w:tab w:val="num" w:pos="1065"/>
        </w:tabs>
        <w:ind w:left="1065" w:hanging="360"/>
      </w:pPr>
      <w:rPr>
        <w:rFonts w:hint="default"/>
      </w:rPr>
    </w:lvl>
  </w:abstractNum>
  <w:abstractNum w:abstractNumId="115">
    <w:nsid w:val="6EED3BC7"/>
    <w:multiLevelType w:val="singleLevel"/>
    <w:tmpl w:val="0C0A0017"/>
    <w:lvl w:ilvl="0">
      <w:start w:val="1"/>
      <w:numFmt w:val="lowerLetter"/>
      <w:lvlText w:val="%1)"/>
      <w:lvlJc w:val="left"/>
      <w:pPr>
        <w:tabs>
          <w:tab w:val="num" w:pos="360"/>
        </w:tabs>
        <w:ind w:left="360" w:hanging="360"/>
      </w:pPr>
    </w:lvl>
  </w:abstractNum>
  <w:abstractNum w:abstractNumId="116">
    <w:nsid w:val="6EFA3BCF"/>
    <w:multiLevelType w:val="singleLevel"/>
    <w:tmpl w:val="8DAA37C6"/>
    <w:lvl w:ilvl="0">
      <w:start w:val="1"/>
      <w:numFmt w:val="lowerLetter"/>
      <w:lvlText w:val="%1)"/>
      <w:lvlJc w:val="left"/>
      <w:pPr>
        <w:tabs>
          <w:tab w:val="num" w:pos="1410"/>
        </w:tabs>
        <w:ind w:left="1410" w:hanging="705"/>
      </w:pPr>
      <w:rPr>
        <w:rFonts w:hint="default"/>
      </w:rPr>
    </w:lvl>
  </w:abstractNum>
  <w:abstractNum w:abstractNumId="117">
    <w:nsid w:val="701D4F7F"/>
    <w:multiLevelType w:val="singleLevel"/>
    <w:tmpl w:val="F230B1C8"/>
    <w:lvl w:ilvl="0">
      <w:start w:val="1"/>
      <w:numFmt w:val="decimal"/>
      <w:lvlText w:val="%1) "/>
      <w:legacy w:legacy="1" w:legacySpace="0" w:legacyIndent="360"/>
      <w:lvlJc w:val="left"/>
      <w:pPr>
        <w:ind w:left="360" w:hanging="360"/>
      </w:pPr>
      <w:rPr>
        <w:rFonts w:ascii="Arial" w:hAnsi="Arial" w:hint="default"/>
        <w:b/>
        <w:i w:val="0"/>
        <w:sz w:val="20"/>
      </w:rPr>
    </w:lvl>
  </w:abstractNum>
  <w:abstractNum w:abstractNumId="118">
    <w:nsid w:val="71DC42E7"/>
    <w:multiLevelType w:val="singleLevel"/>
    <w:tmpl w:val="C69C083C"/>
    <w:lvl w:ilvl="0">
      <w:start w:val="1"/>
      <w:numFmt w:val="lowerLetter"/>
      <w:lvlText w:val="%1)"/>
      <w:lvlJc w:val="left"/>
      <w:pPr>
        <w:tabs>
          <w:tab w:val="num" w:pos="1410"/>
        </w:tabs>
        <w:ind w:left="1410" w:hanging="705"/>
      </w:pPr>
      <w:rPr>
        <w:rFonts w:hint="default"/>
      </w:rPr>
    </w:lvl>
  </w:abstractNum>
  <w:abstractNum w:abstractNumId="119">
    <w:nsid w:val="720B4FA2"/>
    <w:multiLevelType w:val="singleLevel"/>
    <w:tmpl w:val="8634FAC2"/>
    <w:lvl w:ilvl="0">
      <w:start w:val="1"/>
      <w:numFmt w:val="lowerLetter"/>
      <w:lvlText w:val="%1)"/>
      <w:lvlJc w:val="left"/>
      <w:pPr>
        <w:tabs>
          <w:tab w:val="num" w:pos="1410"/>
        </w:tabs>
        <w:ind w:left="1410" w:hanging="705"/>
      </w:pPr>
      <w:rPr>
        <w:rFonts w:hint="default"/>
      </w:rPr>
    </w:lvl>
  </w:abstractNum>
  <w:abstractNum w:abstractNumId="120">
    <w:nsid w:val="720F0AEE"/>
    <w:multiLevelType w:val="singleLevel"/>
    <w:tmpl w:val="DAA8EDCC"/>
    <w:lvl w:ilvl="0">
      <w:start w:val="1"/>
      <w:numFmt w:val="lowerLetter"/>
      <w:lvlText w:val="%1)"/>
      <w:lvlJc w:val="left"/>
      <w:pPr>
        <w:tabs>
          <w:tab w:val="num" w:pos="1410"/>
        </w:tabs>
        <w:ind w:left="1410" w:hanging="705"/>
      </w:pPr>
      <w:rPr>
        <w:rFonts w:hint="default"/>
      </w:rPr>
    </w:lvl>
  </w:abstractNum>
  <w:abstractNum w:abstractNumId="121">
    <w:nsid w:val="72C4141C"/>
    <w:multiLevelType w:val="singleLevel"/>
    <w:tmpl w:val="1008591E"/>
    <w:lvl w:ilvl="0">
      <w:start w:val="1"/>
      <w:numFmt w:val="decimal"/>
      <w:lvlText w:val="%1)"/>
      <w:legacy w:legacy="1" w:legacySpace="0" w:legacyIndent="1065"/>
      <w:lvlJc w:val="left"/>
      <w:pPr>
        <w:ind w:left="1770" w:hanging="1065"/>
      </w:pPr>
    </w:lvl>
  </w:abstractNum>
  <w:abstractNum w:abstractNumId="122">
    <w:nsid w:val="73211B66"/>
    <w:multiLevelType w:val="singleLevel"/>
    <w:tmpl w:val="0C0A0017"/>
    <w:lvl w:ilvl="0">
      <w:start w:val="1"/>
      <w:numFmt w:val="lowerLetter"/>
      <w:lvlText w:val="%1)"/>
      <w:lvlJc w:val="left"/>
      <w:pPr>
        <w:tabs>
          <w:tab w:val="num" w:pos="360"/>
        </w:tabs>
        <w:ind w:left="360" w:hanging="360"/>
      </w:pPr>
    </w:lvl>
  </w:abstractNum>
  <w:abstractNum w:abstractNumId="123">
    <w:nsid w:val="734B48E1"/>
    <w:multiLevelType w:val="singleLevel"/>
    <w:tmpl w:val="53F658C6"/>
    <w:lvl w:ilvl="0">
      <w:start w:val="1"/>
      <w:numFmt w:val="lowerLetter"/>
      <w:lvlText w:val="%1)"/>
      <w:lvlJc w:val="left"/>
      <w:pPr>
        <w:tabs>
          <w:tab w:val="num" w:pos="1410"/>
        </w:tabs>
        <w:ind w:left="1410" w:hanging="705"/>
      </w:pPr>
      <w:rPr>
        <w:rFonts w:hint="default"/>
      </w:rPr>
    </w:lvl>
  </w:abstractNum>
  <w:abstractNum w:abstractNumId="124">
    <w:nsid w:val="74C44727"/>
    <w:multiLevelType w:val="singleLevel"/>
    <w:tmpl w:val="55F64C1E"/>
    <w:lvl w:ilvl="0">
      <w:start w:val="1"/>
      <w:numFmt w:val="lowerLetter"/>
      <w:lvlText w:val="%1)"/>
      <w:legacy w:legacy="1" w:legacySpace="0" w:legacyIndent="1065"/>
      <w:lvlJc w:val="left"/>
      <w:pPr>
        <w:ind w:left="1770" w:hanging="1065"/>
      </w:pPr>
    </w:lvl>
  </w:abstractNum>
  <w:abstractNum w:abstractNumId="125">
    <w:nsid w:val="75273150"/>
    <w:multiLevelType w:val="singleLevel"/>
    <w:tmpl w:val="06A4FC6E"/>
    <w:lvl w:ilvl="0">
      <w:start w:val="1"/>
      <w:numFmt w:val="lowerLetter"/>
      <w:lvlText w:val="%1)"/>
      <w:lvlJc w:val="left"/>
      <w:pPr>
        <w:tabs>
          <w:tab w:val="num" w:pos="1410"/>
        </w:tabs>
        <w:ind w:left="1410" w:hanging="705"/>
      </w:pPr>
      <w:rPr>
        <w:rFonts w:hint="default"/>
      </w:rPr>
    </w:lvl>
  </w:abstractNum>
  <w:abstractNum w:abstractNumId="126">
    <w:nsid w:val="75441578"/>
    <w:multiLevelType w:val="singleLevel"/>
    <w:tmpl w:val="A79C8086"/>
    <w:lvl w:ilvl="0">
      <w:start w:val="1"/>
      <w:numFmt w:val="lowerLetter"/>
      <w:lvlText w:val="%1)"/>
      <w:lvlJc w:val="left"/>
      <w:pPr>
        <w:tabs>
          <w:tab w:val="num" w:pos="1410"/>
        </w:tabs>
        <w:ind w:left="1410" w:hanging="705"/>
      </w:pPr>
      <w:rPr>
        <w:rFonts w:hint="default"/>
      </w:rPr>
    </w:lvl>
  </w:abstractNum>
  <w:abstractNum w:abstractNumId="127">
    <w:nsid w:val="75796C72"/>
    <w:multiLevelType w:val="singleLevel"/>
    <w:tmpl w:val="3BEE92FE"/>
    <w:lvl w:ilvl="0">
      <w:start w:val="1"/>
      <w:numFmt w:val="lowerLetter"/>
      <w:lvlText w:val="%1)"/>
      <w:lvlJc w:val="left"/>
      <w:pPr>
        <w:tabs>
          <w:tab w:val="num" w:pos="1410"/>
        </w:tabs>
        <w:ind w:left="1410" w:hanging="705"/>
      </w:pPr>
      <w:rPr>
        <w:rFonts w:hint="default"/>
      </w:rPr>
    </w:lvl>
  </w:abstractNum>
  <w:abstractNum w:abstractNumId="128">
    <w:nsid w:val="75C430C8"/>
    <w:multiLevelType w:val="singleLevel"/>
    <w:tmpl w:val="63BA7414"/>
    <w:lvl w:ilvl="0">
      <w:start w:val="1"/>
      <w:numFmt w:val="lowerLetter"/>
      <w:lvlText w:val="%1)"/>
      <w:lvlJc w:val="left"/>
      <w:pPr>
        <w:tabs>
          <w:tab w:val="num" w:pos="930"/>
        </w:tabs>
        <w:ind w:left="930" w:hanging="360"/>
      </w:pPr>
      <w:rPr>
        <w:rFonts w:hint="default"/>
      </w:rPr>
    </w:lvl>
  </w:abstractNum>
  <w:abstractNum w:abstractNumId="129">
    <w:nsid w:val="76666BD7"/>
    <w:multiLevelType w:val="singleLevel"/>
    <w:tmpl w:val="D6D2E950"/>
    <w:lvl w:ilvl="0">
      <w:start w:val="1"/>
      <w:numFmt w:val="lowerLetter"/>
      <w:lvlText w:val="%1)"/>
      <w:lvlJc w:val="left"/>
      <w:pPr>
        <w:tabs>
          <w:tab w:val="num" w:pos="927"/>
        </w:tabs>
        <w:ind w:left="927" w:hanging="360"/>
      </w:pPr>
      <w:rPr>
        <w:rFonts w:hint="default"/>
      </w:rPr>
    </w:lvl>
  </w:abstractNum>
  <w:abstractNum w:abstractNumId="130">
    <w:nsid w:val="77FB305B"/>
    <w:multiLevelType w:val="singleLevel"/>
    <w:tmpl w:val="801AC458"/>
    <w:lvl w:ilvl="0">
      <w:start w:val="1"/>
      <w:numFmt w:val="lowerLetter"/>
      <w:lvlText w:val="%1)"/>
      <w:lvlJc w:val="left"/>
      <w:pPr>
        <w:tabs>
          <w:tab w:val="num" w:pos="1410"/>
        </w:tabs>
        <w:ind w:left="1410" w:hanging="705"/>
      </w:pPr>
      <w:rPr>
        <w:rFonts w:hint="default"/>
      </w:rPr>
    </w:lvl>
  </w:abstractNum>
  <w:abstractNum w:abstractNumId="131">
    <w:nsid w:val="786C0D64"/>
    <w:multiLevelType w:val="singleLevel"/>
    <w:tmpl w:val="C5C6E9BC"/>
    <w:lvl w:ilvl="0">
      <w:start w:val="1"/>
      <w:numFmt w:val="lowerLetter"/>
      <w:lvlText w:val="%1)"/>
      <w:lvlJc w:val="left"/>
      <w:pPr>
        <w:tabs>
          <w:tab w:val="num" w:pos="1410"/>
        </w:tabs>
        <w:ind w:left="1410" w:hanging="705"/>
      </w:pPr>
      <w:rPr>
        <w:rFonts w:hint="default"/>
      </w:rPr>
    </w:lvl>
  </w:abstractNum>
  <w:abstractNum w:abstractNumId="132">
    <w:nsid w:val="78842A17"/>
    <w:multiLevelType w:val="singleLevel"/>
    <w:tmpl w:val="AB0A26CE"/>
    <w:lvl w:ilvl="0">
      <w:start w:val="1"/>
      <w:numFmt w:val="decimal"/>
      <w:lvlText w:val="%1."/>
      <w:legacy w:legacy="1" w:legacySpace="0" w:legacyIndent="360"/>
      <w:lvlJc w:val="left"/>
      <w:pPr>
        <w:ind w:left="360" w:hanging="360"/>
      </w:pPr>
    </w:lvl>
  </w:abstractNum>
  <w:abstractNum w:abstractNumId="133">
    <w:nsid w:val="788D063B"/>
    <w:multiLevelType w:val="singleLevel"/>
    <w:tmpl w:val="45B240B0"/>
    <w:lvl w:ilvl="0">
      <w:start w:val="17"/>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134">
    <w:nsid w:val="78F81F26"/>
    <w:multiLevelType w:val="singleLevel"/>
    <w:tmpl w:val="5DD06040"/>
    <w:lvl w:ilvl="0">
      <w:start w:val="32"/>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135">
    <w:nsid w:val="7A902D0A"/>
    <w:multiLevelType w:val="singleLevel"/>
    <w:tmpl w:val="07024174"/>
    <w:lvl w:ilvl="0">
      <w:start w:val="18"/>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136">
    <w:nsid w:val="7A957443"/>
    <w:multiLevelType w:val="singleLevel"/>
    <w:tmpl w:val="DE7E3642"/>
    <w:lvl w:ilvl="0">
      <w:start w:val="4"/>
      <w:numFmt w:val="decimal"/>
      <w:lvlText w:val="%1. "/>
      <w:legacy w:legacy="1" w:legacySpace="0" w:legacyIndent="360"/>
      <w:lvlJc w:val="left"/>
      <w:pPr>
        <w:ind w:left="1065" w:hanging="360"/>
      </w:pPr>
      <w:rPr>
        <w:rFonts w:ascii="Book Antiqua" w:hAnsi="Book Antiqua" w:hint="default"/>
        <w:b w:val="0"/>
        <w:i w:val="0"/>
        <w:sz w:val="22"/>
      </w:rPr>
    </w:lvl>
  </w:abstractNum>
  <w:abstractNum w:abstractNumId="137">
    <w:nsid w:val="7BE72003"/>
    <w:multiLevelType w:val="singleLevel"/>
    <w:tmpl w:val="8AC63114"/>
    <w:lvl w:ilvl="0">
      <w:start w:val="33"/>
      <w:numFmt w:val="decimal"/>
      <w:lvlText w:val="%1. "/>
      <w:legacy w:legacy="1" w:legacySpace="0" w:legacyIndent="360"/>
      <w:lvlJc w:val="left"/>
      <w:pPr>
        <w:ind w:left="1065" w:hanging="360"/>
      </w:pPr>
      <w:rPr>
        <w:rFonts w:ascii="Book Antiqua" w:hAnsi="Book Antiqua" w:hint="default"/>
        <w:b w:val="0"/>
        <w:i w:val="0"/>
        <w:sz w:val="24"/>
      </w:rPr>
    </w:lvl>
  </w:abstractNum>
  <w:abstractNum w:abstractNumId="138">
    <w:nsid w:val="7C650E33"/>
    <w:multiLevelType w:val="singleLevel"/>
    <w:tmpl w:val="D4C63B1C"/>
    <w:lvl w:ilvl="0">
      <w:start w:val="1"/>
      <w:numFmt w:val="lowerLetter"/>
      <w:lvlText w:val="%1)"/>
      <w:lvlJc w:val="left"/>
      <w:pPr>
        <w:tabs>
          <w:tab w:val="num" w:pos="1410"/>
        </w:tabs>
        <w:ind w:left="1410" w:hanging="705"/>
      </w:pPr>
      <w:rPr>
        <w:rFonts w:hint="default"/>
      </w:rPr>
    </w:lvl>
  </w:abstractNum>
  <w:abstractNum w:abstractNumId="139">
    <w:nsid w:val="7CC03421"/>
    <w:multiLevelType w:val="singleLevel"/>
    <w:tmpl w:val="19C62BA4"/>
    <w:lvl w:ilvl="0">
      <w:start w:val="15"/>
      <w:numFmt w:val="decimal"/>
      <w:lvlText w:val="%1. "/>
      <w:legacy w:legacy="1" w:legacySpace="0" w:legacyIndent="360"/>
      <w:lvlJc w:val="left"/>
      <w:pPr>
        <w:ind w:left="1065" w:hanging="360"/>
      </w:pPr>
      <w:rPr>
        <w:rFonts w:ascii="Book Antiqua" w:hAnsi="Book Antiqua" w:hint="default"/>
        <w:b w:val="0"/>
        <w:i w:val="0"/>
        <w:sz w:val="24"/>
      </w:rPr>
    </w:lvl>
  </w:abstractNum>
  <w:abstractNum w:abstractNumId="140">
    <w:nsid w:val="7D336559"/>
    <w:multiLevelType w:val="singleLevel"/>
    <w:tmpl w:val="99608FD0"/>
    <w:lvl w:ilvl="0">
      <w:start w:val="1"/>
      <w:numFmt w:val="lowerLetter"/>
      <w:lvlText w:val="%1)"/>
      <w:lvlJc w:val="left"/>
      <w:pPr>
        <w:tabs>
          <w:tab w:val="num" w:pos="1410"/>
        </w:tabs>
        <w:ind w:left="1410" w:hanging="705"/>
      </w:pPr>
      <w:rPr>
        <w:rFont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17"/>
  </w:num>
  <w:num w:numId="3">
    <w:abstractNumId w:val="124"/>
  </w:num>
  <w:num w:numId="4">
    <w:abstractNumId w:val="72"/>
  </w:num>
  <w:num w:numId="5">
    <w:abstractNumId w:val="121"/>
  </w:num>
  <w:num w:numId="6">
    <w:abstractNumId w:val="10"/>
  </w:num>
  <w:num w:numId="7">
    <w:abstractNumId w:val="6"/>
  </w:num>
  <w:num w:numId="8">
    <w:abstractNumId w:val="136"/>
  </w:num>
  <w:num w:numId="9">
    <w:abstractNumId w:val="106"/>
  </w:num>
  <w:num w:numId="10">
    <w:abstractNumId w:val="32"/>
  </w:num>
  <w:num w:numId="11">
    <w:abstractNumId w:val="47"/>
  </w:num>
  <w:num w:numId="12">
    <w:abstractNumId w:val="61"/>
  </w:num>
  <w:num w:numId="13">
    <w:abstractNumId w:val="107"/>
  </w:num>
  <w:num w:numId="14">
    <w:abstractNumId w:val="139"/>
  </w:num>
  <w:num w:numId="15">
    <w:abstractNumId w:val="70"/>
  </w:num>
  <w:num w:numId="16">
    <w:abstractNumId w:val="133"/>
  </w:num>
  <w:num w:numId="17">
    <w:abstractNumId w:val="135"/>
  </w:num>
  <w:num w:numId="18">
    <w:abstractNumId w:val="75"/>
  </w:num>
  <w:num w:numId="19">
    <w:abstractNumId w:val="109"/>
  </w:num>
  <w:num w:numId="20">
    <w:abstractNumId w:val="43"/>
  </w:num>
  <w:num w:numId="21">
    <w:abstractNumId w:val="78"/>
  </w:num>
  <w:num w:numId="22">
    <w:abstractNumId w:val="33"/>
  </w:num>
  <w:num w:numId="23">
    <w:abstractNumId w:val="55"/>
  </w:num>
  <w:num w:numId="24">
    <w:abstractNumId w:val="25"/>
  </w:num>
  <w:num w:numId="25">
    <w:abstractNumId w:val="71"/>
  </w:num>
  <w:num w:numId="26">
    <w:abstractNumId w:val="16"/>
  </w:num>
  <w:num w:numId="27">
    <w:abstractNumId w:val="1"/>
  </w:num>
  <w:num w:numId="28">
    <w:abstractNumId w:val="26"/>
  </w:num>
  <w:num w:numId="29">
    <w:abstractNumId w:val="94"/>
  </w:num>
  <w:num w:numId="30">
    <w:abstractNumId w:val="134"/>
  </w:num>
  <w:num w:numId="31">
    <w:abstractNumId w:val="137"/>
  </w:num>
  <w:num w:numId="32">
    <w:abstractNumId w:val="137"/>
    <w:lvlOverride w:ilvl="0">
      <w:lvl w:ilvl="0">
        <w:start w:val="1"/>
        <w:numFmt w:val="decimal"/>
        <w:lvlText w:val="%1. "/>
        <w:legacy w:legacy="1" w:legacySpace="0" w:legacyIndent="360"/>
        <w:lvlJc w:val="left"/>
        <w:pPr>
          <w:ind w:left="1065" w:hanging="360"/>
        </w:pPr>
        <w:rPr>
          <w:rFonts w:ascii="Book Antiqua" w:hAnsi="Book Antiqua" w:hint="default"/>
          <w:b w:val="0"/>
          <w:i w:val="0"/>
          <w:sz w:val="24"/>
        </w:rPr>
      </w:lvl>
    </w:lvlOverride>
  </w:num>
  <w:num w:numId="33">
    <w:abstractNumId w:val="7"/>
  </w:num>
  <w:num w:numId="34">
    <w:abstractNumId w:val="7"/>
    <w:lvlOverride w:ilvl="0">
      <w:lvl w:ilvl="0">
        <w:start w:val="1"/>
        <w:numFmt w:val="decimal"/>
        <w:lvlText w:val="%1. "/>
        <w:legacy w:legacy="1" w:legacySpace="0" w:legacyIndent="360"/>
        <w:lvlJc w:val="left"/>
        <w:pPr>
          <w:ind w:left="1065" w:hanging="360"/>
        </w:pPr>
        <w:rPr>
          <w:rFonts w:ascii="Book Antiqua" w:hAnsi="Book Antiqua" w:hint="default"/>
          <w:b w:val="0"/>
          <w:i w:val="0"/>
          <w:sz w:val="24"/>
        </w:rPr>
      </w:lvl>
    </w:lvlOverride>
  </w:num>
  <w:num w:numId="35">
    <w:abstractNumId w:val="42"/>
  </w:num>
  <w:num w:numId="36">
    <w:abstractNumId w:val="73"/>
  </w:num>
  <w:num w:numId="37">
    <w:abstractNumId w:val="8"/>
  </w:num>
  <w:num w:numId="38">
    <w:abstractNumId w:val="8"/>
    <w:lvlOverride w:ilvl="0">
      <w:lvl w:ilvl="0">
        <w:start w:val="1"/>
        <w:numFmt w:val="decimal"/>
        <w:lvlText w:val="%1. "/>
        <w:legacy w:legacy="1" w:legacySpace="0" w:legacyIndent="360"/>
        <w:lvlJc w:val="left"/>
        <w:pPr>
          <w:ind w:left="1065" w:hanging="360"/>
        </w:pPr>
        <w:rPr>
          <w:b w:val="0"/>
          <w:i w:val="0"/>
          <w:sz w:val="20"/>
        </w:rPr>
      </w:lvl>
    </w:lvlOverride>
  </w:num>
  <w:num w:numId="39">
    <w:abstractNumId w:val="18"/>
  </w:num>
  <w:num w:numId="40">
    <w:abstractNumId w:val="66"/>
  </w:num>
  <w:num w:numId="41">
    <w:abstractNumId w:val="35"/>
  </w:num>
  <w:num w:numId="42">
    <w:abstractNumId w:val="132"/>
  </w:num>
  <w:num w:numId="43">
    <w:abstractNumId w:val="67"/>
  </w:num>
  <w:num w:numId="44">
    <w:abstractNumId w:val="74"/>
  </w:num>
  <w:num w:numId="45">
    <w:abstractNumId w:val="65"/>
  </w:num>
  <w:num w:numId="46">
    <w:abstractNumId w:val="11"/>
  </w:num>
  <w:num w:numId="47">
    <w:abstractNumId w:val="12"/>
  </w:num>
  <w:num w:numId="48">
    <w:abstractNumId w:val="50"/>
  </w:num>
  <w:num w:numId="49">
    <w:abstractNumId w:val="112"/>
  </w:num>
  <w:num w:numId="50">
    <w:abstractNumId w:val="131"/>
  </w:num>
  <w:num w:numId="51">
    <w:abstractNumId w:val="49"/>
  </w:num>
  <w:num w:numId="52">
    <w:abstractNumId w:val="110"/>
  </w:num>
  <w:num w:numId="53">
    <w:abstractNumId w:val="89"/>
  </w:num>
  <w:num w:numId="54">
    <w:abstractNumId w:val="96"/>
  </w:num>
  <w:num w:numId="55">
    <w:abstractNumId w:val="82"/>
  </w:num>
  <w:num w:numId="56">
    <w:abstractNumId w:val="39"/>
  </w:num>
  <w:num w:numId="57">
    <w:abstractNumId w:val="111"/>
  </w:num>
  <w:num w:numId="58">
    <w:abstractNumId w:val="127"/>
  </w:num>
  <w:num w:numId="59">
    <w:abstractNumId w:val="118"/>
  </w:num>
  <w:num w:numId="60">
    <w:abstractNumId w:val="21"/>
  </w:num>
  <w:num w:numId="61">
    <w:abstractNumId w:val="140"/>
  </w:num>
  <w:num w:numId="62">
    <w:abstractNumId w:val="77"/>
  </w:num>
  <w:num w:numId="63">
    <w:abstractNumId w:val="80"/>
  </w:num>
  <w:num w:numId="64">
    <w:abstractNumId w:val="28"/>
  </w:num>
  <w:num w:numId="65">
    <w:abstractNumId w:val="86"/>
  </w:num>
  <w:num w:numId="66">
    <w:abstractNumId w:val="41"/>
  </w:num>
  <w:num w:numId="67">
    <w:abstractNumId w:val="23"/>
  </w:num>
  <w:num w:numId="68">
    <w:abstractNumId w:val="98"/>
  </w:num>
  <w:num w:numId="69">
    <w:abstractNumId w:val="36"/>
  </w:num>
  <w:num w:numId="70">
    <w:abstractNumId w:val="53"/>
  </w:num>
  <w:num w:numId="71">
    <w:abstractNumId w:val="104"/>
  </w:num>
  <w:num w:numId="72">
    <w:abstractNumId w:val="103"/>
  </w:num>
  <w:num w:numId="73">
    <w:abstractNumId w:val="97"/>
  </w:num>
  <w:num w:numId="74">
    <w:abstractNumId w:val="54"/>
  </w:num>
  <w:num w:numId="75">
    <w:abstractNumId w:val="3"/>
  </w:num>
  <w:num w:numId="76">
    <w:abstractNumId w:val="123"/>
  </w:num>
  <w:num w:numId="77">
    <w:abstractNumId w:val="27"/>
  </w:num>
  <w:num w:numId="78">
    <w:abstractNumId w:val="63"/>
  </w:num>
  <w:num w:numId="79">
    <w:abstractNumId w:val="59"/>
  </w:num>
  <w:num w:numId="80">
    <w:abstractNumId w:val="85"/>
  </w:num>
  <w:num w:numId="81">
    <w:abstractNumId w:val="120"/>
  </w:num>
  <w:num w:numId="82">
    <w:abstractNumId w:val="45"/>
  </w:num>
  <w:num w:numId="83">
    <w:abstractNumId w:val="30"/>
  </w:num>
  <w:num w:numId="84">
    <w:abstractNumId w:val="58"/>
  </w:num>
  <w:num w:numId="85">
    <w:abstractNumId w:val="9"/>
  </w:num>
  <w:num w:numId="86">
    <w:abstractNumId w:val="116"/>
  </w:num>
  <w:num w:numId="87">
    <w:abstractNumId w:val="17"/>
  </w:num>
  <w:num w:numId="88">
    <w:abstractNumId w:val="81"/>
  </w:num>
  <w:num w:numId="89">
    <w:abstractNumId w:val="40"/>
  </w:num>
  <w:num w:numId="90">
    <w:abstractNumId w:val="100"/>
  </w:num>
  <w:num w:numId="91">
    <w:abstractNumId w:val="93"/>
  </w:num>
  <w:num w:numId="92">
    <w:abstractNumId w:val="92"/>
  </w:num>
  <w:num w:numId="93">
    <w:abstractNumId w:val="29"/>
  </w:num>
  <w:num w:numId="94">
    <w:abstractNumId w:val="62"/>
  </w:num>
  <w:num w:numId="95">
    <w:abstractNumId w:val="101"/>
  </w:num>
  <w:num w:numId="96">
    <w:abstractNumId w:val="88"/>
  </w:num>
  <w:num w:numId="97">
    <w:abstractNumId w:val="138"/>
  </w:num>
  <w:num w:numId="98">
    <w:abstractNumId w:val="130"/>
  </w:num>
  <w:num w:numId="99">
    <w:abstractNumId w:val="15"/>
  </w:num>
  <w:num w:numId="100">
    <w:abstractNumId w:val="56"/>
  </w:num>
  <w:num w:numId="101">
    <w:abstractNumId w:val="87"/>
  </w:num>
  <w:num w:numId="102">
    <w:abstractNumId w:val="102"/>
  </w:num>
  <w:num w:numId="103">
    <w:abstractNumId w:val="13"/>
  </w:num>
  <w:num w:numId="104">
    <w:abstractNumId w:val="95"/>
  </w:num>
  <w:num w:numId="105">
    <w:abstractNumId w:val="125"/>
  </w:num>
  <w:num w:numId="106">
    <w:abstractNumId w:val="119"/>
  </w:num>
  <w:num w:numId="107">
    <w:abstractNumId w:val="76"/>
  </w:num>
  <w:num w:numId="108">
    <w:abstractNumId w:val="60"/>
  </w:num>
  <w:num w:numId="109">
    <w:abstractNumId w:val="113"/>
  </w:num>
  <w:num w:numId="110">
    <w:abstractNumId w:val="57"/>
  </w:num>
  <w:num w:numId="111">
    <w:abstractNumId w:val="52"/>
  </w:num>
  <w:num w:numId="112">
    <w:abstractNumId w:val="51"/>
  </w:num>
  <w:num w:numId="113">
    <w:abstractNumId w:val="37"/>
  </w:num>
  <w:num w:numId="114">
    <w:abstractNumId w:val="126"/>
  </w:num>
  <w:num w:numId="115">
    <w:abstractNumId w:val="91"/>
  </w:num>
  <w:num w:numId="116">
    <w:abstractNumId w:val="48"/>
  </w:num>
  <w:num w:numId="117">
    <w:abstractNumId w:val="68"/>
  </w:num>
  <w:num w:numId="118">
    <w:abstractNumId w:val="84"/>
  </w:num>
  <w:num w:numId="119">
    <w:abstractNumId w:val="64"/>
  </w:num>
  <w:num w:numId="120">
    <w:abstractNumId w:val="20"/>
  </w:num>
  <w:num w:numId="121">
    <w:abstractNumId w:val="99"/>
  </w:num>
  <w:num w:numId="122">
    <w:abstractNumId w:val="44"/>
  </w:num>
  <w:num w:numId="123">
    <w:abstractNumId w:val="114"/>
  </w:num>
  <w:num w:numId="124">
    <w:abstractNumId w:val="19"/>
  </w:num>
  <w:num w:numId="125">
    <w:abstractNumId w:val="31"/>
  </w:num>
  <w:num w:numId="126">
    <w:abstractNumId w:val="83"/>
  </w:num>
  <w:num w:numId="127">
    <w:abstractNumId w:val="69"/>
  </w:num>
  <w:num w:numId="128">
    <w:abstractNumId w:val="24"/>
  </w:num>
  <w:num w:numId="129">
    <w:abstractNumId w:val="128"/>
  </w:num>
  <w:num w:numId="130">
    <w:abstractNumId w:val="46"/>
  </w:num>
  <w:num w:numId="131">
    <w:abstractNumId w:val="14"/>
  </w:num>
  <w:num w:numId="132">
    <w:abstractNumId w:val="108"/>
  </w:num>
  <w:num w:numId="133">
    <w:abstractNumId w:val="34"/>
  </w:num>
  <w:num w:numId="134">
    <w:abstractNumId w:val="90"/>
  </w:num>
  <w:num w:numId="135">
    <w:abstractNumId w:val="79"/>
  </w:num>
  <w:num w:numId="136">
    <w:abstractNumId w:val="105"/>
  </w:num>
  <w:num w:numId="137">
    <w:abstractNumId w:val="2"/>
  </w:num>
  <w:num w:numId="138">
    <w:abstractNumId w:val="129"/>
  </w:num>
  <w:num w:numId="139">
    <w:abstractNumId w:val="38"/>
  </w:num>
  <w:num w:numId="140">
    <w:abstractNumId w:val="5"/>
  </w:num>
  <w:num w:numId="141">
    <w:abstractNumId w:val="4"/>
  </w:num>
  <w:num w:numId="142">
    <w:abstractNumId w:val="22"/>
  </w:num>
  <w:num w:numId="143">
    <w:abstractNumId w:val="122"/>
  </w:num>
  <w:num w:numId="144">
    <w:abstractNumId w:val="115"/>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446F"/>
    <w:rsid w:val="001D1ADE"/>
    <w:rsid w:val="001E2F6C"/>
    <w:rsid w:val="00652F0C"/>
    <w:rsid w:val="006B7F1E"/>
    <w:rsid w:val="0089376B"/>
    <w:rsid w:val="009C740E"/>
    <w:rsid w:val="00B2446F"/>
    <w:rsid w:val="00C30B47"/>
    <w:rsid w:val="00DC54AC"/>
    <w:rsid w:val="00EB24A1"/>
    <w:rsid w:val="00F64C1E"/>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SV" w:eastAsia="es-S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_tradnl"/>
    </w:rPr>
  </w:style>
  <w:style w:type="paragraph" w:styleId="Ttulo1">
    <w:name w:val="heading 1"/>
    <w:basedOn w:val="Normal"/>
    <w:next w:val="Normal"/>
    <w:link w:val="Ttulo1Car"/>
    <w:qFormat/>
    <w:rsid w:val="0089376B"/>
    <w:pPr>
      <w:keepNext/>
      <w:suppressAutoHyphens/>
      <w:spacing w:line="480" w:lineRule="auto"/>
      <w:jc w:val="both"/>
      <w:outlineLvl w:val="0"/>
    </w:pPr>
    <w:rPr>
      <w:rFonts w:ascii="Arial" w:hAnsi="Arial"/>
      <w:b/>
      <w:spacing w:val="-3"/>
      <w:lang w:val="es-ES" w:eastAsia="es-MX"/>
    </w:rPr>
  </w:style>
  <w:style w:type="paragraph" w:styleId="Ttulo2">
    <w:name w:val="heading 2"/>
    <w:basedOn w:val="Normal"/>
    <w:next w:val="Normal"/>
    <w:link w:val="Ttulo2Car"/>
    <w:unhideWhenUsed/>
    <w:qFormat/>
    <w:rsid w:val="0089376B"/>
    <w:pPr>
      <w:keepNext/>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nhideWhenUsed/>
    <w:qFormat/>
    <w:rsid w:val="0089376B"/>
    <w:pPr>
      <w:keepNext/>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nhideWhenUsed/>
    <w:qFormat/>
    <w:rsid w:val="0089376B"/>
    <w:pPr>
      <w:keepNext/>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qFormat/>
    <w:rsid w:val="0089376B"/>
    <w:pPr>
      <w:keepNext/>
      <w:ind w:left="60"/>
      <w:outlineLvl w:val="4"/>
    </w:pPr>
    <w:rPr>
      <w:rFonts w:ascii="Tahoma" w:hAnsi="Tahoma" w:cs="Tahoma"/>
      <w:b/>
      <w:bCs/>
      <w:sz w:val="24"/>
      <w:szCs w:val="24"/>
      <w:lang w:val="es-ES" w:eastAsia="es-ES"/>
    </w:rPr>
  </w:style>
  <w:style w:type="paragraph" w:styleId="Ttulo6">
    <w:name w:val="heading 6"/>
    <w:basedOn w:val="Normal"/>
    <w:next w:val="Normal"/>
    <w:link w:val="Ttulo6Car"/>
    <w:unhideWhenUsed/>
    <w:qFormat/>
    <w:rsid w:val="0089376B"/>
    <w:pPr>
      <w:spacing w:before="240" w:after="60"/>
      <w:outlineLvl w:val="5"/>
    </w:pPr>
    <w:rPr>
      <w:rFonts w:asciiTheme="minorHAnsi" w:eastAsiaTheme="minorEastAsia" w:hAnsiTheme="minorHAnsi" w:cstheme="minorBidi"/>
      <w:b/>
      <w:bCs/>
      <w:sz w:val="22"/>
      <w:szCs w:val="22"/>
    </w:rPr>
  </w:style>
  <w:style w:type="paragraph" w:styleId="Ttulo7">
    <w:name w:val="heading 7"/>
    <w:basedOn w:val="Normal"/>
    <w:next w:val="Normal"/>
    <w:link w:val="Ttulo7Car"/>
    <w:qFormat/>
    <w:rsid w:val="0089376B"/>
    <w:pPr>
      <w:keepNext/>
      <w:spacing w:line="360" w:lineRule="auto"/>
      <w:ind w:firstLine="708"/>
      <w:jc w:val="both"/>
      <w:outlineLvl w:val="6"/>
    </w:pPr>
    <w:rPr>
      <w:rFonts w:ascii="Arial" w:hAnsi="Arial" w:cs="Arial"/>
      <w:b/>
      <w:bCs/>
      <w:szCs w:val="16"/>
      <w:lang w:val="es-MX" w:eastAsia="es-ES"/>
    </w:rPr>
  </w:style>
  <w:style w:type="paragraph" w:styleId="Ttulo8">
    <w:name w:val="heading 8"/>
    <w:basedOn w:val="Normal"/>
    <w:next w:val="Normal"/>
    <w:link w:val="Ttulo8Car"/>
    <w:qFormat/>
    <w:rsid w:val="00C30B47"/>
    <w:pPr>
      <w:keepNext/>
      <w:tabs>
        <w:tab w:val="left" w:pos="1134"/>
      </w:tabs>
      <w:jc w:val="both"/>
      <w:outlineLvl w:val="7"/>
    </w:pPr>
    <w:rPr>
      <w:sz w:val="4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semiHidden/>
    <w:rsid w:val="00B2446F"/>
  </w:style>
  <w:style w:type="character" w:customStyle="1" w:styleId="TextonotapieCar">
    <w:name w:val="Texto nota pie Car"/>
    <w:basedOn w:val="Fuentedeprrafopredeter"/>
    <w:link w:val="Textonotapie"/>
    <w:semiHidden/>
    <w:rsid w:val="00B2446F"/>
    <w:rPr>
      <w:lang w:val="es-ES_tradnl"/>
    </w:rPr>
  </w:style>
  <w:style w:type="character" w:styleId="Refdenotaalpie">
    <w:name w:val="footnote reference"/>
    <w:basedOn w:val="Fuentedeprrafopredeter"/>
    <w:semiHidden/>
    <w:rsid w:val="00B2446F"/>
    <w:rPr>
      <w:vertAlign w:val="superscript"/>
    </w:rPr>
  </w:style>
  <w:style w:type="paragraph" w:styleId="Piedepgina">
    <w:name w:val="footer"/>
    <w:basedOn w:val="Normal"/>
    <w:link w:val="PiedepginaCar"/>
    <w:rsid w:val="0089376B"/>
    <w:pPr>
      <w:tabs>
        <w:tab w:val="center" w:pos="4419"/>
        <w:tab w:val="right" w:pos="8838"/>
      </w:tabs>
    </w:pPr>
  </w:style>
  <w:style w:type="character" w:customStyle="1" w:styleId="PiedepginaCar">
    <w:name w:val="Pie de página Car"/>
    <w:basedOn w:val="Fuentedeprrafopredeter"/>
    <w:link w:val="Piedepgina"/>
    <w:semiHidden/>
    <w:rsid w:val="0089376B"/>
    <w:rPr>
      <w:lang w:val="es-ES_tradnl"/>
    </w:rPr>
  </w:style>
  <w:style w:type="character" w:customStyle="1" w:styleId="Ttulo1Car">
    <w:name w:val="Título 1 Car"/>
    <w:basedOn w:val="Fuentedeprrafopredeter"/>
    <w:link w:val="Ttulo1"/>
    <w:rsid w:val="0089376B"/>
    <w:rPr>
      <w:rFonts w:ascii="Arial" w:hAnsi="Arial"/>
      <w:b/>
      <w:spacing w:val="-3"/>
      <w:lang w:val="es-ES" w:eastAsia="es-MX"/>
    </w:rPr>
  </w:style>
  <w:style w:type="character" w:styleId="Nmerodepgina">
    <w:name w:val="page number"/>
    <w:basedOn w:val="Fuentedeprrafopredeter"/>
    <w:rsid w:val="0089376B"/>
    <w:rPr>
      <w:sz w:val="20"/>
    </w:rPr>
  </w:style>
  <w:style w:type="paragraph" w:styleId="Encabezado">
    <w:name w:val="header"/>
    <w:basedOn w:val="Normal"/>
    <w:link w:val="EncabezadoCar"/>
    <w:rsid w:val="0089376B"/>
    <w:pPr>
      <w:widowControl w:val="0"/>
      <w:tabs>
        <w:tab w:val="center" w:pos="4419"/>
        <w:tab w:val="right" w:pos="8838"/>
      </w:tabs>
    </w:pPr>
    <w:rPr>
      <w:lang w:val="es-ES" w:eastAsia="es-MX"/>
    </w:rPr>
  </w:style>
  <w:style w:type="character" w:customStyle="1" w:styleId="EncabezadoCar">
    <w:name w:val="Encabezado Car"/>
    <w:basedOn w:val="Fuentedeprrafopredeter"/>
    <w:link w:val="Encabezado"/>
    <w:rsid w:val="0089376B"/>
    <w:rPr>
      <w:lang w:val="es-ES" w:eastAsia="es-MX"/>
    </w:rPr>
  </w:style>
  <w:style w:type="paragraph" w:styleId="Sangradetextonormal">
    <w:name w:val="Body Text Indent"/>
    <w:basedOn w:val="Normal"/>
    <w:link w:val="SangradetextonormalCar"/>
    <w:rsid w:val="0089376B"/>
    <w:pPr>
      <w:widowControl w:val="0"/>
      <w:tabs>
        <w:tab w:val="left" w:pos="0"/>
      </w:tabs>
      <w:spacing w:line="480" w:lineRule="auto"/>
      <w:ind w:firstLine="705"/>
      <w:jc w:val="both"/>
    </w:pPr>
    <w:rPr>
      <w:rFonts w:ascii="Arial" w:hAnsi="Arial"/>
      <w:lang w:val="es-ES" w:eastAsia="es-MX"/>
    </w:rPr>
  </w:style>
  <w:style w:type="character" w:customStyle="1" w:styleId="SangradetextonormalCar">
    <w:name w:val="Sangría de texto normal Car"/>
    <w:basedOn w:val="Fuentedeprrafopredeter"/>
    <w:link w:val="Sangradetextonormal"/>
    <w:rsid w:val="0089376B"/>
    <w:rPr>
      <w:rFonts w:ascii="Arial" w:hAnsi="Arial"/>
      <w:lang w:val="es-ES" w:eastAsia="es-MX"/>
    </w:rPr>
  </w:style>
  <w:style w:type="paragraph" w:styleId="Textoindependiente">
    <w:name w:val="Body Text"/>
    <w:basedOn w:val="Normal"/>
    <w:link w:val="TextoindependienteCar"/>
    <w:rsid w:val="0089376B"/>
    <w:pPr>
      <w:suppressAutoHyphens/>
      <w:spacing w:line="480" w:lineRule="auto"/>
      <w:jc w:val="both"/>
    </w:pPr>
    <w:rPr>
      <w:rFonts w:ascii="Arial" w:hAnsi="Arial"/>
      <w:b/>
      <w:spacing w:val="-3"/>
      <w:lang w:val="es-ES" w:eastAsia="es-MX"/>
    </w:rPr>
  </w:style>
  <w:style w:type="character" w:customStyle="1" w:styleId="TextoindependienteCar">
    <w:name w:val="Texto independiente Car"/>
    <w:basedOn w:val="Fuentedeprrafopredeter"/>
    <w:link w:val="Textoindependiente"/>
    <w:rsid w:val="0089376B"/>
    <w:rPr>
      <w:rFonts w:ascii="Arial" w:hAnsi="Arial"/>
      <w:b/>
      <w:spacing w:val="-3"/>
      <w:lang w:val="es-ES" w:eastAsia="es-MX"/>
    </w:rPr>
  </w:style>
  <w:style w:type="paragraph" w:customStyle="1" w:styleId="Textoindependiente21">
    <w:name w:val="Texto independiente 21"/>
    <w:basedOn w:val="Normal"/>
    <w:rsid w:val="0089376B"/>
    <w:pPr>
      <w:suppressAutoHyphens/>
      <w:spacing w:line="360" w:lineRule="auto"/>
      <w:ind w:firstLine="708"/>
      <w:jc w:val="both"/>
    </w:pPr>
    <w:rPr>
      <w:rFonts w:ascii="Bookman Old Style" w:hAnsi="Bookman Old Style"/>
      <w:spacing w:val="-3"/>
      <w:sz w:val="24"/>
      <w:lang w:val="es-ES" w:eastAsia="es-MX"/>
    </w:rPr>
  </w:style>
  <w:style w:type="paragraph" w:styleId="Textoindependiente2">
    <w:name w:val="Body Text 2"/>
    <w:basedOn w:val="Normal"/>
    <w:link w:val="Textoindependiente2Car"/>
    <w:rsid w:val="0089376B"/>
    <w:pPr>
      <w:suppressAutoHyphens/>
      <w:spacing w:line="480" w:lineRule="auto"/>
      <w:jc w:val="both"/>
    </w:pPr>
    <w:rPr>
      <w:rFonts w:ascii="Arial" w:hAnsi="Arial"/>
      <w:spacing w:val="-3"/>
      <w:lang w:eastAsia="es-MX"/>
    </w:rPr>
  </w:style>
  <w:style w:type="character" w:customStyle="1" w:styleId="Textoindependiente2Car">
    <w:name w:val="Texto independiente 2 Car"/>
    <w:basedOn w:val="Fuentedeprrafopredeter"/>
    <w:link w:val="Textoindependiente2"/>
    <w:rsid w:val="0089376B"/>
    <w:rPr>
      <w:rFonts w:ascii="Arial" w:hAnsi="Arial"/>
      <w:spacing w:val="-3"/>
      <w:lang w:val="es-ES_tradnl" w:eastAsia="es-MX"/>
    </w:rPr>
  </w:style>
  <w:style w:type="character" w:customStyle="1" w:styleId="Ttulo2Car">
    <w:name w:val="Título 2 Car"/>
    <w:basedOn w:val="Fuentedeprrafopredeter"/>
    <w:link w:val="Ttulo2"/>
    <w:uiPriority w:val="9"/>
    <w:semiHidden/>
    <w:rsid w:val="0089376B"/>
    <w:rPr>
      <w:rFonts w:asciiTheme="majorHAnsi" w:eastAsiaTheme="majorEastAsia" w:hAnsiTheme="majorHAnsi" w:cstheme="majorBidi"/>
      <w:b/>
      <w:bCs/>
      <w:i/>
      <w:iCs/>
      <w:sz w:val="28"/>
      <w:szCs w:val="28"/>
      <w:lang w:val="es-ES_tradnl"/>
    </w:rPr>
  </w:style>
  <w:style w:type="character" w:customStyle="1" w:styleId="Ttulo3Car">
    <w:name w:val="Título 3 Car"/>
    <w:basedOn w:val="Fuentedeprrafopredeter"/>
    <w:link w:val="Ttulo3"/>
    <w:uiPriority w:val="9"/>
    <w:semiHidden/>
    <w:rsid w:val="0089376B"/>
    <w:rPr>
      <w:rFonts w:asciiTheme="majorHAnsi" w:eastAsiaTheme="majorEastAsia" w:hAnsiTheme="majorHAnsi" w:cstheme="majorBidi"/>
      <w:b/>
      <w:bCs/>
      <w:sz w:val="26"/>
      <w:szCs w:val="26"/>
      <w:lang w:val="es-ES_tradnl"/>
    </w:rPr>
  </w:style>
  <w:style w:type="character" w:customStyle="1" w:styleId="Ttulo4Car">
    <w:name w:val="Título 4 Car"/>
    <w:basedOn w:val="Fuentedeprrafopredeter"/>
    <w:link w:val="Ttulo4"/>
    <w:uiPriority w:val="9"/>
    <w:semiHidden/>
    <w:rsid w:val="0089376B"/>
    <w:rPr>
      <w:rFonts w:asciiTheme="minorHAnsi" w:eastAsiaTheme="minorEastAsia" w:hAnsiTheme="minorHAnsi" w:cstheme="minorBidi"/>
      <w:b/>
      <w:bCs/>
      <w:sz w:val="28"/>
      <w:szCs w:val="28"/>
      <w:lang w:val="es-ES_tradnl"/>
    </w:rPr>
  </w:style>
  <w:style w:type="character" w:customStyle="1" w:styleId="Ttulo6Car">
    <w:name w:val="Título 6 Car"/>
    <w:basedOn w:val="Fuentedeprrafopredeter"/>
    <w:link w:val="Ttulo6"/>
    <w:uiPriority w:val="9"/>
    <w:semiHidden/>
    <w:rsid w:val="0089376B"/>
    <w:rPr>
      <w:rFonts w:asciiTheme="minorHAnsi" w:eastAsiaTheme="minorEastAsia" w:hAnsiTheme="minorHAnsi" w:cstheme="minorBidi"/>
      <w:b/>
      <w:bCs/>
      <w:sz w:val="22"/>
      <w:szCs w:val="22"/>
      <w:lang w:val="es-ES_tradnl"/>
    </w:rPr>
  </w:style>
  <w:style w:type="paragraph" w:styleId="Sangra2detindependiente">
    <w:name w:val="Body Text Indent 2"/>
    <w:basedOn w:val="Normal"/>
    <w:link w:val="Sangra2detindependienteCar"/>
    <w:unhideWhenUsed/>
    <w:rsid w:val="0089376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89376B"/>
    <w:rPr>
      <w:lang w:val="es-ES_tradnl"/>
    </w:rPr>
  </w:style>
  <w:style w:type="paragraph" w:styleId="Textoindependiente3">
    <w:name w:val="Body Text 3"/>
    <w:basedOn w:val="Normal"/>
    <w:link w:val="Textoindependiente3Car"/>
    <w:semiHidden/>
    <w:unhideWhenUsed/>
    <w:rsid w:val="0089376B"/>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89376B"/>
    <w:rPr>
      <w:sz w:val="16"/>
      <w:szCs w:val="16"/>
      <w:lang w:val="es-ES_tradnl"/>
    </w:rPr>
  </w:style>
  <w:style w:type="character" w:customStyle="1" w:styleId="Ttulo5Car">
    <w:name w:val="Título 5 Car"/>
    <w:basedOn w:val="Fuentedeprrafopredeter"/>
    <w:link w:val="Ttulo5"/>
    <w:rsid w:val="0089376B"/>
    <w:rPr>
      <w:rFonts w:ascii="Tahoma" w:hAnsi="Tahoma" w:cs="Tahoma"/>
      <w:b/>
      <w:bCs/>
      <w:sz w:val="24"/>
      <w:szCs w:val="24"/>
      <w:lang w:val="es-ES" w:eastAsia="es-ES"/>
    </w:rPr>
  </w:style>
  <w:style w:type="character" w:customStyle="1" w:styleId="Ttulo7Car">
    <w:name w:val="Título 7 Car"/>
    <w:basedOn w:val="Fuentedeprrafopredeter"/>
    <w:link w:val="Ttulo7"/>
    <w:rsid w:val="0089376B"/>
    <w:rPr>
      <w:rFonts w:ascii="Arial" w:hAnsi="Arial" w:cs="Arial"/>
      <w:b/>
      <w:bCs/>
      <w:szCs w:val="16"/>
      <w:lang w:val="es-MX" w:eastAsia="es-ES"/>
    </w:rPr>
  </w:style>
  <w:style w:type="paragraph" w:styleId="Ttulo">
    <w:name w:val="Title"/>
    <w:basedOn w:val="Normal"/>
    <w:link w:val="TtuloCar"/>
    <w:qFormat/>
    <w:rsid w:val="0089376B"/>
    <w:pPr>
      <w:ind w:firstLine="708"/>
      <w:jc w:val="center"/>
    </w:pPr>
    <w:rPr>
      <w:rFonts w:ascii="Arial" w:hAnsi="Arial"/>
      <w:b/>
      <w:sz w:val="22"/>
      <w:lang w:val="es-MX" w:eastAsia="es-MX"/>
    </w:rPr>
  </w:style>
  <w:style w:type="character" w:customStyle="1" w:styleId="TtuloCar">
    <w:name w:val="Título Car"/>
    <w:basedOn w:val="Fuentedeprrafopredeter"/>
    <w:link w:val="Ttulo"/>
    <w:rsid w:val="0089376B"/>
    <w:rPr>
      <w:rFonts w:ascii="Arial" w:hAnsi="Arial"/>
      <w:b/>
      <w:sz w:val="22"/>
      <w:lang w:val="es-MX" w:eastAsia="es-MX"/>
    </w:rPr>
  </w:style>
  <w:style w:type="paragraph" w:styleId="Sangra3detindependiente">
    <w:name w:val="Body Text Indent 3"/>
    <w:basedOn w:val="Normal"/>
    <w:link w:val="Sangra3detindependienteCar"/>
    <w:rsid w:val="0089376B"/>
    <w:pPr>
      <w:ind w:firstLine="708"/>
      <w:jc w:val="both"/>
    </w:pPr>
    <w:rPr>
      <w:rFonts w:ascii="Arial" w:hAnsi="Arial" w:cs="Arial"/>
      <w:b/>
      <w:bCs/>
      <w:sz w:val="18"/>
      <w:szCs w:val="12"/>
      <w:lang w:val="es-SV" w:eastAsia="es-ES"/>
    </w:rPr>
  </w:style>
  <w:style w:type="character" w:customStyle="1" w:styleId="Sangra3detindependienteCar">
    <w:name w:val="Sangría 3 de t. independiente Car"/>
    <w:basedOn w:val="Fuentedeprrafopredeter"/>
    <w:link w:val="Sangra3detindependiente"/>
    <w:semiHidden/>
    <w:rsid w:val="0089376B"/>
    <w:rPr>
      <w:rFonts w:ascii="Arial" w:hAnsi="Arial" w:cs="Arial"/>
      <w:b/>
      <w:bCs/>
      <w:sz w:val="18"/>
      <w:szCs w:val="12"/>
      <w:lang w:eastAsia="es-ES"/>
    </w:rPr>
  </w:style>
  <w:style w:type="paragraph" w:styleId="NormalWeb">
    <w:name w:val="Normal (Web)"/>
    <w:basedOn w:val="Normal"/>
    <w:semiHidden/>
    <w:rsid w:val="0089376B"/>
    <w:pPr>
      <w:spacing w:before="100" w:beforeAutospacing="1" w:after="100" w:afterAutospacing="1"/>
    </w:pPr>
    <w:rPr>
      <w:color w:val="000000"/>
      <w:sz w:val="24"/>
      <w:szCs w:val="24"/>
      <w:lang w:val="es-ES" w:eastAsia="es-ES"/>
    </w:rPr>
  </w:style>
  <w:style w:type="character" w:customStyle="1" w:styleId="Ttulo8Car">
    <w:name w:val="Título 8 Car"/>
    <w:basedOn w:val="Fuentedeprrafopredeter"/>
    <w:link w:val="Ttulo8"/>
    <w:rsid w:val="00C30B47"/>
    <w:rPr>
      <w:sz w:val="40"/>
      <w:lang w:val="es-ES" w:eastAsia="es-ES"/>
    </w:rPr>
  </w:style>
  <w:style w:type="paragraph" w:styleId="Textodeglobo">
    <w:name w:val="Balloon Text"/>
    <w:basedOn w:val="Normal"/>
    <w:link w:val="TextodegloboCar"/>
    <w:uiPriority w:val="99"/>
    <w:semiHidden/>
    <w:unhideWhenUsed/>
    <w:rsid w:val="00C30B47"/>
    <w:rPr>
      <w:rFonts w:ascii="Tahoma" w:hAnsi="Tahoma" w:cs="Tahoma"/>
      <w:sz w:val="16"/>
      <w:szCs w:val="16"/>
    </w:rPr>
  </w:style>
  <w:style w:type="character" w:customStyle="1" w:styleId="TextodegloboCar">
    <w:name w:val="Texto de globo Car"/>
    <w:basedOn w:val="Fuentedeprrafopredeter"/>
    <w:link w:val="Textodeglobo"/>
    <w:uiPriority w:val="99"/>
    <w:semiHidden/>
    <w:rsid w:val="00C30B47"/>
    <w:rPr>
      <w:rFonts w:ascii="Tahoma" w:hAnsi="Tahoma" w:cs="Tahoma"/>
      <w:sz w:val="16"/>
      <w:szCs w:val="16"/>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SV" w:eastAsia="es-S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s-ES_tradnl"/>
    </w:rPr>
  </w:style>
  <w:style w:type="paragraph" w:styleId="Ttulo1">
    <w:name w:val="heading 1"/>
    <w:basedOn w:val="Normal"/>
    <w:next w:val="Normal"/>
    <w:link w:val="Ttulo1Car"/>
    <w:qFormat/>
    <w:rsid w:val="0089376B"/>
    <w:pPr>
      <w:keepNext/>
      <w:suppressAutoHyphens/>
      <w:spacing w:line="480" w:lineRule="auto"/>
      <w:jc w:val="both"/>
      <w:outlineLvl w:val="0"/>
    </w:pPr>
    <w:rPr>
      <w:rFonts w:ascii="Arial" w:hAnsi="Arial"/>
      <w:b/>
      <w:spacing w:val="-3"/>
      <w:lang w:val="es-ES" w:eastAsia="es-MX"/>
    </w:rPr>
  </w:style>
  <w:style w:type="paragraph" w:styleId="Ttulo2">
    <w:name w:val="heading 2"/>
    <w:basedOn w:val="Normal"/>
    <w:next w:val="Normal"/>
    <w:link w:val="Ttulo2Car"/>
    <w:unhideWhenUsed/>
    <w:qFormat/>
    <w:rsid w:val="0089376B"/>
    <w:pPr>
      <w:keepNext/>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nhideWhenUsed/>
    <w:qFormat/>
    <w:rsid w:val="0089376B"/>
    <w:pPr>
      <w:keepNext/>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nhideWhenUsed/>
    <w:qFormat/>
    <w:rsid w:val="0089376B"/>
    <w:pPr>
      <w:keepNext/>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qFormat/>
    <w:rsid w:val="0089376B"/>
    <w:pPr>
      <w:keepNext/>
      <w:ind w:left="60"/>
      <w:outlineLvl w:val="4"/>
    </w:pPr>
    <w:rPr>
      <w:rFonts w:ascii="Tahoma" w:hAnsi="Tahoma" w:cs="Tahoma"/>
      <w:b/>
      <w:bCs/>
      <w:sz w:val="24"/>
      <w:szCs w:val="24"/>
      <w:lang w:val="es-ES" w:eastAsia="es-ES"/>
    </w:rPr>
  </w:style>
  <w:style w:type="paragraph" w:styleId="Ttulo6">
    <w:name w:val="heading 6"/>
    <w:basedOn w:val="Normal"/>
    <w:next w:val="Normal"/>
    <w:link w:val="Ttulo6Car"/>
    <w:unhideWhenUsed/>
    <w:qFormat/>
    <w:rsid w:val="0089376B"/>
    <w:pPr>
      <w:spacing w:before="240" w:after="60"/>
      <w:outlineLvl w:val="5"/>
    </w:pPr>
    <w:rPr>
      <w:rFonts w:asciiTheme="minorHAnsi" w:eastAsiaTheme="minorEastAsia" w:hAnsiTheme="minorHAnsi" w:cstheme="minorBidi"/>
      <w:b/>
      <w:bCs/>
      <w:sz w:val="22"/>
      <w:szCs w:val="22"/>
    </w:rPr>
  </w:style>
  <w:style w:type="paragraph" w:styleId="Ttulo7">
    <w:name w:val="heading 7"/>
    <w:basedOn w:val="Normal"/>
    <w:next w:val="Normal"/>
    <w:link w:val="Ttulo7Car"/>
    <w:qFormat/>
    <w:rsid w:val="0089376B"/>
    <w:pPr>
      <w:keepNext/>
      <w:spacing w:line="360" w:lineRule="auto"/>
      <w:ind w:firstLine="708"/>
      <w:jc w:val="both"/>
      <w:outlineLvl w:val="6"/>
    </w:pPr>
    <w:rPr>
      <w:rFonts w:ascii="Arial" w:hAnsi="Arial" w:cs="Arial"/>
      <w:b/>
      <w:bCs/>
      <w:szCs w:val="16"/>
      <w:lang w:val="es-MX" w:eastAsia="es-ES"/>
    </w:rPr>
  </w:style>
  <w:style w:type="paragraph" w:styleId="Ttulo8">
    <w:name w:val="heading 8"/>
    <w:basedOn w:val="Normal"/>
    <w:next w:val="Normal"/>
    <w:link w:val="Ttulo8Car"/>
    <w:qFormat/>
    <w:rsid w:val="00C30B47"/>
    <w:pPr>
      <w:keepNext/>
      <w:tabs>
        <w:tab w:val="left" w:pos="1134"/>
      </w:tabs>
      <w:jc w:val="both"/>
      <w:outlineLvl w:val="7"/>
    </w:pPr>
    <w:rPr>
      <w:sz w:val="4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semiHidden/>
    <w:rsid w:val="00B2446F"/>
  </w:style>
  <w:style w:type="character" w:customStyle="1" w:styleId="TextonotapieCar">
    <w:name w:val="Texto nota pie Car"/>
    <w:basedOn w:val="Fuentedeprrafopredeter"/>
    <w:link w:val="Textonotapie"/>
    <w:semiHidden/>
    <w:rsid w:val="00B2446F"/>
    <w:rPr>
      <w:lang w:val="es-ES_tradnl"/>
    </w:rPr>
  </w:style>
  <w:style w:type="character" w:styleId="Refdenotaalpie">
    <w:name w:val="footnote reference"/>
    <w:basedOn w:val="Fuentedeprrafopredeter"/>
    <w:semiHidden/>
    <w:rsid w:val="00B2446F"/>
    <w:rPr>
      <w:vertAlign w:val="superscript"/>
    </w:rPr>
  </w:style>
  <w:style w:type="paragraph" w:styleId="Piedepgina">
    <w:name w:val="footer"/>
    <w:basedOn w:val="Normal"/>
    <w:link w:val="PiedepginaCar"/>
    <w:rsid w:val="0089376B"/>
    <w:pPr>
      <w:tabs>
        <w:tab w:val="center" w:pos="4419"/>
        <w:tab w:val="right" w:pos="8838"/>
      </w:tabs>
    </w:pPr>
  </w:style>
  <w:style w:type="character" w:customStyle="1" w:styleId="PiedepginaCar">
    <w:name w:val="Pie de página Car"/>
    <w:basedOn w:val="Fuentedeprrafopredeter"/>
    <w:link w:val="Piedepgina"/>
    <w:semiHidden/>
    <w:rsid w:val="0089376B"/>
    <w:rPr>
      <w:lang w:val="es-ES_tradnl"/>
    </w:rPr>
  </w:style>
  <w:style w:type="character" w:customStyle="1" w:styleId="Ttulo1Car">
    <w:name w:val="Título 1 Car"/>
    <w:basedOn w:val="Fuentedeprrafopredeter"/>
    <w:link w:val="Ttulo1"/>
    <w:rsid w:val="0089376B"/>
    <w:rPr>
      <w:rFonts w:ascii="Arial" w:hAnsi="Arial"/>
      <w:b/>
      <w:spacing w:val="-3"/>
      <w:lang w:val="es-ES" w:eastAsia="es-MX"/>
    </w:rPr>
  </w:style>
  <w:style w:type="character" w:styleId="Nmerodepgina">
    <w:name w:val="page number"/>
    <w:basedOn w:val="Fuentedeprrafopredeter"/>
    <w:rsid w:val="0089376B"/>
    <w:rPr>
      <w:sz w:val="20"/>
    </w:rPr>
  </w:style>
  <w:style w:type="paragraph" w:styleId="Encabezado">
    <w:name w:val="header"/>
    <w:basedOn w:val="Normal"/>
    <w:link w:val="EncabezadoCar"/>
    <w:rsid w:val="0089376B"/>
    <w:pPr>
      <w:widowControl w:val="0"/>
      <w:tabs>
        <w:tab w:val="center" w:pos="4419"/>
        <w:tab w:val="right" w:pos="8838"/>
      </w:tabs>
    </w:pPr>
    <w:rPr>
      <w:lang w:val="es-ES" w:eastAsia="es-MX"/>
    </w:rPr>
  </w:style>
  <w:style w:type="character" w:customStyle="1" w:styleId="EncabezadoCar">
    <w:name w:val="Encabezado Car"/>
    <w:basedOn w:val="Fuentedeprrafopredeter"/>
    <w:link w:val="Encabezado"/>
    <w:rsid w:val="0089376B"/>
    <w:rPr>
      <w:lang w:val="es-ES" w:eastAsia="es-MX"/>
    </w:rPr>
  </w:style>
  <w:style w:type="paragraph" w:styleId="Sangradetextonormal">
    <w:name w:val="Body Text Indent"/>
    <w:basedOn w:val="Normal"/>
    <w:link w:val="SangradetextonormalCar"/>
    <w:rsid w:val="0089376B"/>
    <w:pPr>
      <w:widowControl w:val="0"/>
      <w:tabs>
        <w:tab w:val="left" w:pos="0"/>
      </w:tabs>
      <w:spacing w:line="480" w:lineRule="auto"/>
      <w:ind w:firstLine="705"/>
      <w:jc w:val="both"/>
    </w:pPr>
    <w:rPr>
      <w:rFonts w:ascii="Arial" w:hAnsi="Arial"/>
      <w:lang w:val="es-ES" w:eastAsia="es-MX"/>
    </w:rPr>
  </w:style>
  <w:style w:type="character" w:customStyle="1" w:styleId="SangradetextonormalCar">
    <w:name w:val="Sangría de texto normal Car"/>
    <w:basedOn w:val="Fuentedeprrafopredeter"/>
    <w:link w:val="Sangradetextonormal"/>
    <w:rsid w:val="0089376B"/>
    <w:rPr>
      <w:rFonts w:ascii="Arial" w:hAnsi="Arial"/>
      <w:lang w:val="es-ES" w:eastAsia="es-MX"/>
    </w:rPr>
  </w:style>
  <w:style w:type="paragraph" w:styleId="Textoindependiente">
    <w:name w:val="Body Text"/>
    <w:basedOn w:val="Normal"/>
    <w:link w:val="TextoindependienteCar"/>
    <w:rsid w:val="0089376B"/>
    <w:pPr>
      <w:suppressAutoHyphens/>
      <w:spacing w:line="480" w:lineRule="auto"/>
      <w:jc w:val="both"/>
    </w:pPr>
    <w:rPr>
      <w:rFonts w:ascii="Arial" w:hAnsi="Arial"/>
      <w:b/>
      <w:spacing w:val="-3"/>
      <w:lang w:val="es-ES" w:eastAsia="es-MX"/>
    </w:rPr>
  </w:style>
  <w:style w:type="character" w:customStyle="1" w:styleId="TextoindependienteCar">
    <w:name w:val="Texto independiente Car"/>
    <w:basedOn w:val="Fuentedeprrafopredeter"/>
    <w:link w:val="Textoindependiente"/>
    <w:rsid w:val="0089376B"/>
    <w:rPr>
      <w:rFonts w:ascii="Arial" w:hAnsi="Arial"/>
      <w:b/>
      <w:spacing w:val="-3"/>
      <w:lang w:val="es-ES" w:eastAsia="es-MX"/>
    </w:rPr>
  </w:style>
  <w:style w:type="paragraph" w:customStyle="1" w:styleId="Textoindependiente21">
    <w:name w:val="Texto independiente 21"/>
    <w:basedOn w:val="Normal"/>
    <w:rsid w:val="0089376B"/>
    <w:pPr>
      <w:suppressAutoHyphens/>
      <w:spacing w:line="360" w:lineRule="auto"/>
      <w:ind w:firstLine="708"/>
      <w:jc w:val="both"/>
    </w:pPr>
    <w:rPr>
      <w:rFonts w:ascii="Bookman Old Style" w:hAnsi="Bookman Old Style"/>
      <w:spacing w:val="-3"/>
      <w:sz w:val="24"/>
      <w:lang w:val="es-ES" w:eastAsia="es-MX"/>
    </w:rPr>
  </w:style>
  <w:style w:type="paragraph" w:styleId="Textoindependiente2">
    <w:name w:val="Body Text 2"/>
    <w:basedOn w:val="Normal"/>
    <w:link w:val="Textoindependiente2Car"/>
    <w:rsid w:val="0089376B"/>
    <w:pPr>
      <w:suppressAutoHyphens/>
      <w:spacing w:line="480" w:lineRule="auto"/>
      <w:jc w:val="both"/>
    </w:pPr>
    <w:rPr>
      <w:rFonts w:ascii="Arial" w:hAnsi="Arial"/>
      <w:spacing w:val="-3"/>
      <w:lang w:eastAsia="es-MX"/>
    </w:rPr>
  </w:style>
  <w:style w:type="character" w:customStyle="1" w:styleId="Textoindependiente2Car">
    <w:name w:val="Texto independiente 2 Car"/>
    <w:basedOn w:val="Fuentedeprrafopredeter"/>
    <w:link w:val="Textoindependiente2"/>
    <w:rsid w:val="0089376B"/>
    <w:rPr>
      <w:rFonts w:ascii="Arial" w:hAnsi="Arial"/>
      <w:spacing w:val="-3"/>
      <w:lang w:val="es-ES_tradnl" w:eastAsia="es-MX"/>
    </w:rPr>
  </w:style>
  <w:style w:type="character" w:customStyle="1" w:styleId="Ttulo2Car">
    <w:name w:val="Título 2 Car"/>
    <w:basedOn w:val="Fuentedeprrafopredeter"/>
    <w:link w:val="Ttulo2"/>
    <w:uiPriority w:val="9"/>
    <w:semiHidden/>
    <w:rsid w:val="0089376B"/>
    <w:rPr>
      <w:rFonts w:asciiTheme="majorHAnsi" w:eastAsiaTheme="majorEastAsia" w:hAnsiTheme="majorHAnsi" w:cstheme="majorBidi"/>
      <w:b/>
      <w:bCs/>
      <w:i/>
      <w:iCs/>
      <w:sz w:val="28"/>
      <w:szCs w:val="28"/>
      <w:lang w:val="es-ES_tradnl"/>
    </w:rPr>
  </w:style>
  <w:style w:type="character" w:customStyle="1" w:styleId="Ttulo3Car">
    <w:name w:val="Título 3 Car"/>
    <w:basedOn w:val="Fuentedeprrafopredeter"/>
    <w:link w:val="Ttulo3"/>
    <w:uiPriority w:val="9"/>
    <w:semiHidden/>
    <w:rsid w:val="0089376B"/>
    <w:rPr>
      <w:rFonts w:asciiTheme="majorHAnsi" w:eastAsiaTheme="majorEastAsia" w:hAnsiTheme="majorHAnsi" w:cstheme="majorBidi"/>
      <w:b/>
      <w:bCs/>
      <w:sz w:val="26"/>
      <w:szCs w:val="26"/>
      <w:lang w:val="es-ES_tradnl"/>
    </w:rPr>
  </w:style>
  <w:style w:type="character" w:customStyle="1" w:styleId="Ttulo4Car">
    <w:name w:val="Título 4 Car"/>
    <w:basedOn w:val="Fuentedeprrafopredeter"/>
    <w:link w:val="Ttulo4"/>
    <w:uiPriority w:val="9"/>
    <w:semiHidden/>
    <w:rsid w:val="0089376B"/>
    <w:rPr>
      <w:rFonts w:asciiTheme="minorHAnsi" w:eastAsiaTheme="minorEastAsia" w:hAnsiTheme="minorHAnsi" w:cstheme="minorBidi"/>
      <w:b/>
      <w:bCs/>
      <w:sz w:val="28"/>
      <w:szCs w:val="28"/>
      <w:lang w:val="es-ES_tradnl"/>
    </w:rPr>
  </w:style>
  <w:style w:type="character" w:customStyle="1" w:styleId="Ttulo6Car">
    <w:name w:val="Título 6 Car"/>
    <w:basedOn w:val="Fuentedeprrafopredeter"/>
    <w:link w:val="Ttulo6"/>
    <w:uiPriority w:val="9"/>
    <w:semiHidden/>
    <w:rsid w:val="0089376B"/>
    <w:rPr>
      <w:rFonts w:asciiTheme="minorHAnsi" w:eastAsiaTheme="minorEastAsia" w:hAnsiTheme="minorHAnsi" w:cstheme="minorBidi"/>
      <w:b/>
      <w:bCs/>
      <w:sz w:val="22"/>
      <w:szCs w:val="22"/>
      <w:lang w:val="es-ES_tradnl"/>
    </w:rPr>
  </w:style>
  <w:style w:type="paragraph" w:styleId="Sangra2detindependiente">
    <w:name w:val="Body Text Indent 2"/>
    <w:basedOn w:val="Normal"/>
    <w:link w:val="Sangra2detindependienteCar"/>
    <w:unhideWhenUsed/>
    <w:rsid w:val="0089376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89376B"/>
    <w:rPr>
      <w:lang w:val="es-ES_tradnl"/>
    </w:rPr>
  </w:style>
  <w:style w:type="paragraph" w:styleId="Textoindependiente3">
    <w:name w:val="Body Text 3"/>
    <w:basedOn w:val="Normal"/>
    <w:link w:val="Textoindependiente3Car"/>
    <w:semiHidden/>
    <w:unhideWhenUsed/>
    <w:rsid w:val="0089376B"/>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89376B"/>
    <w:rPr>
      <w:sz w:val="16"/>
      <w:szCs w:val="16"/>
      <w:lang w:val="es-ES_tradnl"/>
    </w:rPr>
  </w:style>
  <w:style w:type="character" w:customStyle="1" w:styleId="Ttulo5Car">
    <w:name w:val="Título 5 Car"/>
    <w:basedOn w:val="Fuentedeprrafopredeter"/>
    <w:link w:val="Ttulo5"/>
    <w:rsid w:val="0089376B"/>
    <w:rPr>
      <w:rFonts w:ascii="Tahoma" w:hAnsi="Tahoma" w:cs="Tahoma"/>
      <w:b/>
      <w:bCs/>
      <w:sz w:val="24"/>
      <w:szCs w:val="24"/>
      <w:lang w:val="es-ES" w:eastAsia="es-ES"/>
    </w:rPr>
  </w:style>
  <w:style w:type="character" w:customStyle="1" w:styleId="Ttulo7Car">
    <w:name w:val="Título 7 Car"/>
    <w:basedOn w:val="Fuentedeprrafopredeter"/>
    <w:link w:val="Ttulo7"/>
    <w:rsid w:val="0089376B"/>
    <w:rPr>
      <w:rFonts w:ascii="Arial" w:hAnsi="Arial" w:cs="Arial"/>
      <w:b/>
      <w:bCs/>
      <w:szCs w:val="16"/>
      <w:lang w:val="es-MX" w:eastAsia="es-ES"/>
    </w:rPr>
  </w:style>
  <w:style w:type="paragraph" w:styleId="Ttulo">
    <w:name w:val="Title"/>
    <w:basedOn w:val="Normal"/>
    <w:link w:val="TtuloCar"/>
    <w:qFormat/>
    <w:rsid w:val="0089376B"/>
    <w:pPr>
      <w:ind w:firstLine="708"/>
      <w:jc w:val="center"/>
    </w:pPr>
    <w:rPr>
      <w:rFonts w:ascii="Arial" w:hAnsi="Arial"/>
      <w:b/>
      <w:sz w:val="22"/>
      <w:lang w:val="es-MX" w:eastAsia="es-MX"/>
    </w:rPr>
  </w:style>
  <w:style w:type="character" w:customStyle="1" w:styleId="TtuloCar">
    <w:name w:val="Título Car"/>
    <w:basedOn w:val="Fuentedeprrafopredeter"/>
    <w:link w:val="Ttulo"/>
    <w:rsid w:val="0089376B"/>
    <w:rPr>
      <w:rFonts w:ascii="Arial" w:hAnsi="Arial"/>
      <w:b/>
      <w:sz w:val="22"/>
      <w:lang w:val="es-MX" w:eastAsia="es-MX"/>
    </w:rPr>
  </w:style>
  <w:style w:type="paragraph" w:styleId="Sangra3detindependiente">
    <w:name w:val="Body Text Indent 3"/>
    <w:basedOn w:val="Normal"/>
    <w:link w:val="Sangra3detindependienteCar"/>
    <w:rsid w:val="0089376B"/>
    <w:pPr>
      <w:ind w:firstLine="708"/>
      <w:jc w:val="both"/>
    </w:pPr>
    <w:rPr>
      <w:rFonts w:ascii="Arial" w:hAnsi="Arial" w:cs="Arial"/>
      <w:b/>
      <w:bCs/>
      <w:sz w:val="18"/>
      <w:szCs w:val="12"/>
      <w:lang w:val="es-SV" w:eastAsia="es-ES"/>
    </w:rPr>
  </w:style>
  <w:style w:type="character" w:customStyle="1" w:styleId="Sangra3detindependienteCar">
    <w:name w:val="Sangría 3 de t. independiente Car"/>
    <w:basedOn w:val="Fuentedeprrafopredeter"/>
    <w:link w:val="Sangra3detindependiente"/>
    <w:semiHidden/>
    <w:rsid w:val="0089376B"/>
    <w:rPr>
      <w:rFonts w:ascii="Arial" w:hAnsi="Arial" w:cs="Arial"/>
      <w:b/>
      <w:bCs/>
      <w:sz w:val="18"/>
      <w:szCs w:val="12"/>
      <w:lang w:eastAsia="es-ES"/>
    </w:rPr>
  </w:style>
  <w:style w:type="paragraph" w:styleId="NormalWeb">
    <w:name w:val="Normal (Web)"/>
    <w:basedOn w:val="Normal"/>
    <w:semiHidden/>
    <w:rsid w:val="0089376B"/>
    <w:pPr>
      <w:spacing w:before="100" w:beforeAutospacing="1" w:after="100" w:afterAutospacing="1"/>
    </w:pPr>
    <w:rPr>
      <w:color w:val="000000"/>
      <w:sz w:val="24"/>
      <w:szCs w:val="24"/>
      <w:lang w:val="es-ES" w:eastAsia="es-ES"/>
    </w:rPr>
  </w:style>
  <w:style w:type="character" w:customStyle="1" w:styleId="Ttulo8Car">
    <w:name w:val="Título 8 Car"/>
    <w:basedOn w:val="Fuentedeprrafopredeter"/>
    <w:link w:val="Ttulo8"/>
    <w:rsid w:val="00C30B47"/>
    <w:rPr>
      <w:sz w:val="40"/>
      <w:lang w:val="es-ES" w:eastAsia="es-ES"/>
    </w:rPr>
  </w:style>
  <w:style w:type="paragraph" w:styleId="Textodeglobo">
    <w:name w:val="Balloon Text"/>
    <w:basedOn w:val="Normal"/>
    <w:link w:val="TextodegloboCar"/>
    <w:uiPriority w:val="99"/>
    <w:semiHidden/>
    <w:unhideWhenUsed/>
    <w:rsid w:val="00C30B47"/>
    <w:rPr>
      <w:rFonts w:ascii="Tahoma" w:hAnsi="Tahoma" w:cs="Tahoma"/>
      <w:sz w:val="16"/>
      <w:szCs w:val="16"/>
    </w:rPr>
  </w:style>
  <w:style w:type="character" w:customStyle="1" w:styleId="TextodegloboCar">
    <w:name w:val="Texto de globo Car"/>
    <w:basedOn w:val="Fuentedeprrafopredeter"/>
    <w:link w:val="Textodeglobo"/>
    <w:uiPriority w:val="99"/>
    <w:semiHidden/>
    <w:rsid w:val="00C30B47"/>
    <w:rPr>
      <w:rFonts w:ascii="Tahoma" w:hAnsi="Tahoma" w:cs="Tahoma"/>
      <w:sz w:val="16"/>
      <w:szCs w:val="1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90634</Words>
  <Characters>498489</Characters>
  <Application>Microsoft Office Word</Application>
  <DocSecurity>0</DocSecurity>
  <Lines>4154</Lines>
  <Paragraphs>1175</Paragraphs>
  <ScaleCrop>false</ScaleCrop>
  <HeadingPairs>
    <vt:vector size="2" baseType="variant">
      <vt:variant>
        <vt:lpstr>Título</vt:lpstr>
      </vt:variant>
      <vt:variant>
        <vt:i4>1</vt:i4>
      </vt:variant>
    </vt:vector>
  </HeadingPairs>
  <TitlesOfParts>
    <vt:vector size="1" baseType="lpstr">
      <vt:lpstr>NATURALEZA DE LA FUNCIÓN NOTARIAL</vt:lpstr>
    </vt:vector>
  </TitlesOfParts>
  <Company>CORTE SUPREMA DE JUSTICIA</Company>
  <LinksUpToDate>false</LinksUpToDate>
  <CharactersWithSpaces>587948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NATURALEZA DE LA FUNCIÓN NOTARIAL</dc:title>
  <dc:creator>C.G.S</dc:creator>
  <cp:lastModifiedBy>Jorge</cp:lastModifiedBy>
  <cp:revision>3</cp:revision>
  <cp:lastPrinted>1999-03-10T20:01:00Z</cp:lastPrinted>
  <dcterms:created xsi:type="dcterms:W3CDTF">2012-02-06T18:33:00Z</dcterms:created>
  <dcterms:modified xsi:type="dcterms:W3CDTF">2012-02-06T18:33:00Z</dcterms:modified>
</cp:coreProperties>
</file>