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C5" w:rsidRDefault="00641D1D" w:rsidP="00641D1D">
      <w:pPr>
        <w:spacing w:line="360" w:lineRule="auto"/>
        <w:jc w:val="center"/>
        <w:rPr>
          <w:rFonts w:ascii="Arial Narrow" w:hAnsi="Arial Narrow"/>
          <w:b/>
          <w:sz w:val="24"/>
        </w:rPr>
      </w:pPr>
      <w:r w:rsidRPr="00641D1D">
        <w:rPr>
          <w:rFonts w:ascii="Arial Narrow" w:hAnsi="Arial Narrow"/>
          <w:b/>
          <w:sz w:val="24"/>
        </w:rPr>
        <w:t>OBJETIVOS</w:t>
      </w:r>
    </w:p>
    <w:p w:rsidR="00641D1D" w:rsidRDefault="00641D1D" w:rsidP="00641D1D">
      <w:pPr>
        <w:spacing w:line="360" w:lineRule="auto"/>
        <w:jc w:val="center"/>
        <w:rPr>
          <w:rFonts w:ascii="Arial Narrow" w:hAnsi="Arial Narrow"/>
          <w:b/>
          <w:sz w:val="24"/>
        </w:rPr>
      </w:pPr>
    </w:p>
    <w:p w:rsidR="00641D1D" w:rsidRDefault="00641D1D" w:rsidP="00641D1D">
      <w:pPr>
        <w:spacing w:line="360" w:lineRule="auto"/>
        <w:jc w:val="center"/>
        <w:rPr>
          <w:rFonts w:ascii="Arial Narrow" w:hAnsi="Arial Narrow"/>
          <w:b/>
          <w:sz w:val="24"/>
        </w:rPr>
      </w:pPr>
      <w:r>
        <w:rPr>
          <w:rFonts w:ascii="Arial Narrow" w:hAnsi="Arial Narrow"/>
          <w:b/>
          <w:sz w:val="24"/>
        </w:rPr>
        <w:t>OBJETIVO GENERAL:</w:t>
      </w:r>
    </w:p>
    <w:p w:rsidR="00641D1D" w:rsidRDefault="00641D1D" w:rsidP="00641D1D">
      <w:pPr>
        <w:spacing w:line="360" w:lineRule="auto"/>
        <w:jc w:val="both"/>
        <w:rPr>
          <w:rFonts w:ascii="Arial Narrow" w:hAnsi="Arial Narrow"/>
          <w:sz w:val="24"/>
        </w:rPr>
      </w:pPr>
      <w:r>
        <w:rPr>
          <w:rFonts w:ascii="Arial Narrow" w:hAnsi="Arial Narrow"/>
          <w:sz w:val="24"/>
        </w:rPr>
        <w:t>Concretar la elaboración de un trabajo monográfico, en el cual se aborden los derechos de los pueblos indígenas y las minorías culturales, en el marco de la normativa nacional e internacional aludiendo al reconocimiento mismo de tales derechos en sus acepciones posibles.</w:t>
      </w:r>
    </w:p>
    <w:p w:rsidR="00641D1D" w:rsidRDefault="00641D1D" w:rsidP="00641D1D">
      <w:pPr>
        <w:spacing w:line="360" w:lineRule="auto"/>
        <w:jc w:val="both"/>
        <w:rPr>
          <w:rFonts w:ascii="Arial Narrow" w:hAnsi="Arial Narrow"/>
          <w:sz w:val="24"/>
        </w:rPr>
      </w:pPr>
    </w:p>
    <w:p w:rsidR="00641D1D" w:rsidRDefault="00641D1D" w:rsidP="00641D1D">
      <w:pPr>
        <w:spacing w:line="360" w:lineRule="auto"/>
        <w:jc w:val="center"/>
        <w:rPr>
          <w:rFonts w:ascii="Arial Narrow" w:hAnsi="Arial Narrow"/>
          <w:b/>
          <w:sz w:val="24"/>
        </w:rPr>
      </w:pPr>
      <w:r>
        <w:rPr>
          <w:rFonts w:ascii="Arial Narrow" w:hAnsi="Arial Narrow"/>
          <w:b/>
          <w:sz w:val="24"/>
        </w:rPr>
        <w:t>OBJETIVOS ESPECÍFICOS:</w:t>
      </w:r>
    </w:p>
    <w:p w:rsidR="00641D1D" w:rsidRDefault="00641D1D" w:rsidP="00641D1D">
      <w:pPr>
        <w:spacing w:line="360" w:lineRule="auto"/>
        <w:jc w:val="both"/>
        <w:rPr>
          <w:rFonts w:ascii="Arial Narrow" w:hAnsi="Arial Narrow"/>
          <w:sz w:val="24"/>
        </w:rPr>
      </w:pPr>
      <w:r>
        <w:rPr>
          <w:rFonts w:ascii="Arial Narrow" w:hAnsi="Arial Narrow"/>
          <w:sz w:val="24"/>
        </w:rPr>
        <w:t>Abordar la conceptualización sobre los derechos indígenas y las minorías culturales, en el contexto de derechos humanos, puntualizando su condición en cuanto al desarrollo evolutivo de los mismos, a través de la historia;</w:t>
      </w:r>
    </w:p>
    <w:p w:rsidR="00641D1D" w:rsidRDefault="00641D1D" w:rsidP="00641D1D">
      <w:pPr>
        <w:spacing w:line="360" w:lineRule="auto"/>
        <w:jc w:val="both"/>
        <w:rPr>
          <w:rFonts w:ascii="Arial Narrow" w:hAnsi="Arial Narrow"/>
          <w:sz w:val="24"/>
        </w:rPr>
      </w:pPr>
    </w:p>
    <w:p w:rsidR="00641D1D" w:rsidRDefault="00641D1D" w:rsidP="00641D1D">
      <w:pPr>
        <w:spacing w:line="360" w:lineRule="auto"/>
        <w:jc w:val="both"/>
        <w:rPr>
          <w:rFonts w:ascii="Arial Narrow" w:hAnsi="Arial Narrow"/>
          <w:sz w:val="24"/>
        </w:rPr>
      </w:pPr>
      <w:r>
        <w:rPr>
          <w:rFonts w:ascii="Arial Narrow" w:hAnsi="Arial Narrow"/>
          <w:sz w:val="24"/>
        </w:rPr>
        <w:t>Indicar la ubicación de estos grupos con anterioridad aludidos, en el marco del derecho internacional con el propósito de establecer las razones del surgimiento de este régimen de protección a los derechos que tales pueblos poseen; y a su vez, los instrumentos jurídicos para cumplir tal fin;</w:t>
      </w:r>
    </w:p>
    <w:p w:rsidR="00641D1D" w:rsidRDefault="00641D1D" w:rsidP="00641D1D">
      <w:pPr>
        <w:spacing w:line="360" w:lineRule="auto"/>
        <w:jc w:val="both"/>
        <w:rPr>
          <w:rFonts w:ascii="Arial Narrow" w:hAnsi="Arial Narrow"/>
          <w:sz w:val="24"/>
        </w:rPr>
      </w:pPr>
    </w:p>
    <w:p w:rsidR="00641D1D" w:rsidRDefault="00641D1D" w:rsidP="00641D1D">
      <w:pPr>
        <w:spacing w:line="360" w:lineRule="auto"/>
        <w:jc w:val="both"/>
        <w:rPr>
          <w:rFonts w:ascii="Arial Narrow" w:hAnsi="Arial Narrow"/>
          <w:sz w:val="24"/>
        </w:rPr>
      </w:pPr>
      <w:r>
        <w:rPr>
          <w:rFonts w:ascii="Arial Narrow" w:hAnsi="Arial Narrow"/>
          <w:sz w:val="24"/>
        </w:rPr>
        <w:t xml:space="preserve">Establecer los mecanismos implementados en los diversos instrumentos jurídicos, </w:t>
      </w:r>
      <w:r w:rsidR="00CA0899">
        <w:rPr>
          <w:rFonts w:ascii="Arial Narrow" w:hAnsi="Arial Narrow"/>
          <w:sz w:val="24"/>
        </w:rPr>
        <w:t xml:space="preserve">de índole nacional e internacional, </w:t>
      </w:r>
      <w:r>
        <w:rPr>
          <w:rFonts w:ascii="Arial Narrow" w:hAnsi="Arial Narrow"/>
          <w:sz w:val="24"/>
        </w:rPr>
        <w:t xml:space="preserve">para lograr la tutela de los derechos de los indígenas y las minorías culturales, citando las disposiciones que </w:t>
      </w:r>
      <w:r w:rsidR="00CA0899">
        <w:rPr>
          <w:rFonts w:ascii="Arial Narrow" w:hAnsi="Arial Narrow"/>
          <w:sz w:val="24"/>
        </w:rPr>
        <w:t>rezan determinadas situaciones;</w:t>
      </w:r>
    </w:p>
    <w:p w:rsidR="00CA0899" w:rsidRDefault="00CA0899" w:rsidP="00641D1D">
      <w:pPr>
        <w:spacing w:line="360" w:lineRule="auto"/>
        <w:jc w:val="both"/>
        <w:rPr>
          <w:rFonts w:ascii="Arial Narrow" w:hAnsi="Arial Narrow"/>
          <w:sz w:val="24"/>
        </w:rPr>
      </w:pPr>
    </w:p>
    <w:p w:rsidR="00CA0899" w:rsidRDefault="00CA0899" w:rsidP="00641D1D">
      <w:pPr>
        <w:spacing w:line="360" w:lineRule="auto"/>
        <w:jc w:val="both"/>
        <w:rPr>
          <w:rFonts w:ascii="Arial Narrow" w:hAnsi="Arial Narrow"/>
          <w:sz w:val="24"/>
        </w:rPr>
      </w:pPr>
      <w:r>
        <w:rPr>
          <w:rFonts w:ascii="Arial Narrow" w:hAnsi="Arial Narrow"/>
          <w:sz w:val="24"/>
        </w:rPr>
        <w:t>Citar ejemplos de casos en específico en relación a la defensa de los derechos ya mencionados, a través de jurisprudencia internacional, y realizar un abordaje desde la perspectiva de derechos humanos, sobre el derecho a la identidad cultural de los pueblos indígenas y las minorías culturales.</w:t>
      </w:r>
    </w:p>
    <w:p w:rsidR="00CA0899" w:rsidRDefault="00CA0899" w:rsidP="00641D1D">
      <w:pPr>
        <w:spacing w:line="360" w:lineRule="auto"/>
        <w:jc w:val="both"/>
        <w:rPr>
          <w:rFonts w:ascii="Arial Narrow" w:hAnsi="Arial Narrow"/>
          <w:sz w:val="24"/>
        </w:rPr>
      </w:pPr>
    </w:p>
    <w:p w:rsidR="00CA0899" w:rsidRDefault="00CA0899" w:rsidP="00641D1D">
      <w:pPr>
        <w:spacing w:line="360" w:lineRule="auto"/>
        <w:jc w:val="both"/>
        <w:rPr>
          <w:rFonts w:ascii="Arial Narrow" w:hAnsi="Arial Narrow"/>
          <w:sz w:val="24"/>
        </w:rPr>
      </w:pPr>
    </w:p>
    <w:p w:rsidR="00CA0899" w:rsidRDefault="00B3071B" w:rsidP="00B3071B">
      <w:pPr>
        <w:spacing w:line="360" w:lineRule="auto"/>
        <w:jc w:val="center"/>
        <w:rPr>
          <w:rFonts w:ascii="Arial Narrow" w:hAnsi="Arial Narrow"/>
          <w:b/>
          <w:sz w:val="24"/>
        </w:rPr>
      </w:pPr>
      <w:r>
        <w:rPr>
          <w:rFonts w:ascii="Arial Narrow" w:hAnsi="Arial Narrow"/>
          <w:b/>
          <w:sz w:val="24"/>
        </w:rPr>
        <w:lastRenderedPageBreak/>
        <w:t>INTRODUCCIÓN</w:t>
      </w:r>
    </w:p>
    <w:p w:rsidR="00B3071B" w:rsidRDefault="00B3071B" w:rsidP="00B3071B">
      <w:pPr>
        <w:spacing w:line="360" w:lineRule="auto"/>
        <w:jc w:val="both"/>
        <w:rPr>
          <w:rFonts w:ascii="Arial Narrow" w:hAnsi="Arial Narrow"/>
          <w:sz w:val="24"/>
        </w:rPr>
      </w:pPr>
      <w:r>
        <w:rPr>
          <w:rFonts w:ascii="Arial Narrow" w:hAnsi="Arial Narrow"/>
          <w:sz w:val="24"/>
        </w:rPr>
        <w:t xml:space="preserve">La presente investigación monográfica pretende </w:t>
      </w:r>
      <w:r w:rsidR="005F50F6">
        <w:rPr>
          <w:rFonts w:ascii="Arial Narrow" w:hAnsi="Arial Narrow"/>
          <w:sz w:val="24"/>
        </w:rPr>
        <w:t>realizar un somero abordaje, sobre los derechos y desde luego su reconocimiento de los pueblos indígenas y las minorías culturales; puesto que, es reducida la información que hasta este momento el lector, el pleno con quien se pretende compartir, tiene sobre dicha temática. A tenor de ello, el bagaje que se concretará en este documento tiene el objeto de indagar a través de la historia, los fundamentos o la raíz de donde emana la lucha para que los grupos antes aludidos, tengan positivados los derechos que durante muchas épocas han conquistado, y que, tan flamante lucha aun siga en pie.</w:t>
      </w:r>
    </w:p>
    <w:p w:rsidR="005F50F6" w:rsidRDefault="005F50F6" w:rsidP="00B3071B">
      <w:pPr>
        <w:spacing w:line="360" w:lineRule="auto"/>
        <w:jc w:val="both"/>
        <w:rPr>
          <w:rFonts w:ascii="Arial Narrow" w:hAnsi="Arial Narrow"/>
          <w:sz w:val="24"/>
        </w:rPr>
      </w:pPr>
      <w:r>
        <w:rPr>
          <w:rFonts w:ascii="Arial Narrow" w:hAnsi="Arial Narrow"/>
          <w:sz w:val="24"/>
        </w:rPr>
        <w:t xml:space="preserve">Es menester valerse de un término que en reiteradas ocasiones es observado desde la perspectiva de género: “vulnerabilidad”; con ello hacemos referencia a cierto estatus, aun el contexto social; sin embargo, a lo que aquí corresponde analizar, dicho vocablo tiene y debe enmarcarse en el ámbito de los derechos humanos; apartado que por ende, traslada al investigador y al lector a puntualizar lo referente a una categorización del Derecho como ciencia, es decir, conlleva al Derecho Internacional, ya que, es en virtud de la evolución de este que es posible que se fuese inmiscuyendo conquistas ya plasmadas y positivadas en cuanto a los derechos de estos </w:t>
      </w:r>
      <w:r w:rsidR="001E1207">
        <w:rPr>
          <w:rFonts w:ascii="Arial Narrow" w:hAnsi="Arial Narrow"/>
          <w:sz w:val="24"/>
        </w:rPr>
        <w:t>“pequeños” grupos; aglutínese en comillas tal término, porque a la larga viene a desembocar no en la errónea posición de que constituyen minorías, sino por el contrario son mayorías que en el transcurso de la metamorfosis del Derecho han impulsado el ideal del reconocimiento a los derechos que poseen.</w:t>
      </w:r>
    </w:p>
    <w:p w:rsidR="00CF3570" w:rsidRDefault="001E1207" w:rsidP="00B3071B">
      <w:pPr>
        <w:spacing w:line="360" w:lineRule="auto"/>
        <w:jc w:val="both"/>
        <w:rPr>
          <w:rFonts w:ascii="Arial Narrow" w:hAnsi="Arial Narrow"/>
          <w:sz w:val="24"/>
        </w:rPr>
      </w:pPr>
      <w:r>
        <w:rPr>
          <w:rFonts w:ascii="Arial Narrow" w:hAnsi="Arial Narrow"/>
          <w:sz w:val="24"/>
        </w:rPr>
        <w:t>Como es de esperar</w:t>
      </w:r>
      <w:r w:rsidR="00CF3570">
        <w:rPr>
          <w:rFonts w:ascii="Arial Narrow" w:hAnsi="Arial Narrow"/>
          <w:sz w:val="24"/>
        </w:rPr>
        <w:t>se</w:t>
      </w:r>
      <w:r>
        <w:rPr>
          <w:rFonts w:ascii="Arial Narrow" w:hAnsi="Arial Narrow"/>
          <w:sz w:val="24"/>
        </w:rPr>
        <w:t xml:space="preserve">, la presente monografía no abarcará todos los puntos que deben de abordarse en una temática tan polémica como esta; pero </w:t>
      </w:r>
      <w:r w:rsidR="00CF3570">
        <w:rPr>
          <w:rFonts w:ascii="Arial Narrow" w:hAnsi="Arial Narrow"/>
          <w:sz w:val="24"/>
        </w:rPr>
        <w:t>al recorrerla se verá el esfuerzo moldeado del grupo investigador universitario, tratando pues de seguir las líneas y parámetros con relación a la formalidad para elaborar dicho trabajo en la medida de lo posible. Tiene que tomarse a consideración que existe la tonalidad de datos e información a la que puede recurrirse; información que debe ser seleccionada de manera meticulosa, accediendo de esa manera a fuentes de primera mano, como se le denomina académicamente hablando... Y no puede dejarse de lado, la elaboración de aportes propios y posibles conclusiones de lo que aquí se ha de analizar para finalizar como es debido un breve proceso de indagación, en el que es de suma importancia plasmar la historia, conceptualización, normativa nacional e internacional, jurisprudencia, evolución y otros aspectos de los pueblos indígenas y las minorías culturales.</w:t>
      </w:r>
    </w:p>
    <w:p w:rsidR="00CF3570" w:rsidRDefault="00CF3570" w:rsidP="00CF3570">
      <w:pPr>
        <w:spacing w:line="360" w:lineRule="auto"/>
        <w:jc w:val="center"/>
        <w:rPr>
          <w:rFonts w:ascii="Arial Narrow" w:hAnsi="Arial Narrow"/>
          <w:b/>
          <w:sz w:val="24"/>
        </w:rPr>
      </w:pPr>
      <w:r>
        <w:rPr>
          <w:rFonts w:ascii="Arial Narrow" w:hAnsi="Arial Narrow"/>
          <w:b/>
          <w:sz w:val="24"/>
        </w:rPr>
        <w:lastRenderedPageBreak/>
        <w:t>JUSTIFICACIÓN</w:t>
      </w:r>
    </w:p>
    <w:p w:rsidR="002846DE" w:rsidRDefault="002846DE" w:rsidP="00CF3570">
      <w:pPr>
        <w:spacing w:line="360" w:lineRule="auto"/>
        <w:jc w:val="both"/>
        <w:rPr>
          <w:rFonts w:ascii="Arial Narrow" w:hAnsi="Arial Narrow"/>
          <w:sz w:val="24"/>
        </w:rPr>
      </w:pPr>
    </w:p>
    <w:p w:rsidR="00CF3570" w:rsidRDefault="00CF3570" w:rsidP="00CF3570">
      <w:pPr>
        <w:spacing w:line="360" w:lineRule="auto"/>
        <w:jc w:val="both"/>
        <w:rPr>
          <w:rFonts w:ascii="Arial Narrow" w:hAnsi="Arial Narrow"/>
          <w:sz w:val="24"/>
        </w:rPr>
      </w:pPr>
      <w:r>
        <w:rPr>
          <w:rFonts w:ascii="Arial Narrow" w:hAnsi="Arial Narrow"/>
          <w:sz w:val="24"/>
        </w:rPr>
        <w:t xml:space="preserve">Puede tomarse como punto de partida, el hecho de figurarse una interrogante: ¿Cuál es la importancia de que, en el marco de los grupos vulnerables se les reconozca a los pueblos indígenas y las minorías culturales los derechos como a otros?... </w:t>
      </w:r>
      <w:r w:rsidR="00197AFA">
        <w:rPr>
          <w:rFonts w:ascii="Arial Narrow" w:hAnsi="Arial Narrow"/>
          <w:sz w:val="24"/>
        </w:rPr>
        <w:t>Podrían emitirse razones de peso o eminentemente materiales, para fundamentar la respuesta: Que todos deben gozar de la igualdad ante la ley, y en la aplicación de la misma; que si a derechos humanos se hace referencia, debe respetarse el fundamento de estos, el cual lo constituye la dignidad humana... Pero, sin embargo la respuesta va más allá de cuestiones meramente materiales.</w:t>
      </w:r>
    </w:p>
    <w:p w:rsidR="00197AFA" w:rsidRDefault="00197AFA" w:rsidP="00CF3570">
      <w:pPr>
        <w:spacing w:line="360" w:lineRule="auto"/>
        <w:jc w:val="both"/>
        <w:rPr>
          <w:rFonts w:ascii="Arial Narrow" w:hAnsi="Arial Narrow"/>
          <w:sz w:val="24"/>
        </w:rPr>
      </w:pPr>
      <w:r>
        <w:rPr>
          <w:rFonts w:ascii="Arial Narrow" w:hAnsi="Arial Narrow"/>
          <w:sz w:val="24"/>
        </w:rPr>
        <w:t>A tenor de lo anterior, debe entonces tomarse la parte de formal de todo esto, problemas de lógica al momento de aplicar determinada normativa, y más específicamente aun, al instante mismo de aplicar una disposición legal que a largo plazo constituya quizá una violación de los derechos de estos grupos en condición de vulnerabilidad; no pueden dejarse, entonces, de lado los matices que ahora se ven reflejados en el Derecho, en virtud de la evolución que a su vez ha sufrido, no por otra cosa más que por la característica de ser dinámico y no estático. Todas las anteriores son circunstancias que condicionan al “Leviatán” a no ser sorprendido por el conglomerado de seres humanos donde reside el poder, y a ceder a estructurar sistemas de protección para el conjunto de facultades inherentes a la calidad de la persona humana, que en determinada época se encontraban en la intemperie: Los derechos.</w:t>
      </w:r>
    </w:p>
    <w:p w:rsidR="00197AFA" w:rsidRDefault="00032367" w:rsidP="00CF3570">
      <w:pPr>
        <w:spacing w:line="360" w:lineRule="auto"/>
        <w:jc w:val="both"/>
        <w:rPr>
          <w:rFonts w:ascii="Arial Narrow" w:hAnsi="Arial Narrow"/>
          <w:sz w:val="24"/>
        </w:rPr>
      </w:pPr>
      <w:r>
        <w:rPr>
          <w:rFonts w:ascii="Arial Narrow" w:hAnsi="Arial Narrow"/>
          <w:sz w:val="24"/>
        </w:rPr>
        <w:t xml:space="preserve">Es evidente que, las razones que motivaron a estos pueblos a insertar la defensa y reconocimiento de los derechos que poseen, no son las mismas que impulsan a elaboración de este apartado monográfico; sin embargo, es tarea y de obligatorio hacer para el estudiante y jurisconsulto del Derecho compartir con el preciado lector y el pleno, la cantidad de información necesaria con el objetivo primordial de que conozcan sobre el desarrollo de la temática y no está demás </w:t>
      </w:r>
      <w:r w:rsidR="002846DE">
        <w:rPr>
          <w:rFonts w:ascii="Arial Narrow" w:hAnsi="Arial Narrow"/>
          <w:sz w:val="24"/>
        </w:rPr>
        <w:t xml:space="preserve">hacer mención del deber de sensibilizar a la población previamente conocedora y estudiosa del derecho sobre el respeto y el hecho de garantizar los derechos establecidos en el “Corpus </w:t>
      </w:r>
      <w:proofErr w:type="spellStart"/>
      <w:r w:rsidR="002846DE">
        <w:rPr>
          <w:rFonts w:ascii="Arial Narrow" w:hAnsi="Arial Narrow"/>
          <w:sz w:val="24"/>
        </w:rPr>
        <w:t>Juris</w:t>
      </w:r>
      <w:proofErr w:type="spellEnd"/>
      <w:r w:rsidR="002846DE">
        <w:rPr>
          <w:rFonts w:ascii="Arial Narrow" w:hAnsi="Arial Narrow"/>
          <w:sz w:val="24"/>
        </w:rPr>
        <w:t>” del derecho internacional y sobre todo del derecho internacional de los derechos humanos.</w:t>
      </w:r>
    </w:p>
    <w:p w:rsidR="002846DE" w:rsidRDefault="002846DE" w:rsidP="00CF3570">
      <w:pPr>
        <w:spacing w:line="360" w:lineRule="auto"/>
        <w:jc w:val="both"/>
        <w:rPr>
          <w:rFonts w:ascii="Arial Narrow" w:hAnsi="Arial Narrow"/>
          <w:sz w:val="24"/>
        </w:rPr>
      </w:pPr>
    </w:p>
    <w:p w:rsidR="002846DE" w:rsidRPr="00CF3570" w:rsidRDefault="002846DE" w:rsidP="00CF3570">
      <w:pPr>
        <w:spacing w:line="360" w:lineRule="auto"/>
        <w:jc w:val="both"/>
        <w:rPr>
          <w:rFonts w:ascii="Arial Narrow" w:hAnsi="Arial Narrow"/>
          <w:sz w:val="24"/>
        </w:rPr>
      </w:pPr>
      <w:r>
        <w:rPr>
          <w:rFonts w:ascii="Arial Narrow" w:hAnsi="Arial Narrow"/>
          <w:sz w:val="24"/>
        </w:rPr>
        <w:lastRenderedPageBreak/>
        <w:t xml:space="preserve">Es menester de igual manera, hacer énfasis en los mecanismos para hacer efectivos estos derechos que se abordaran en su contenido, motivos para ello, los hay, y de sobra como se dijera al principio de este apartado, y un detalle crucial es, que si el Estado del Salvador ha ratificado tratados, pactos y convenciones es de obligatorio cumplimiento en materia de derechos garantizarlos a los grupos a </w:t>
      </w:r>
      <w:bookmarkStart w:id="0" w:name="_GoBack"/>
      <w:bookmarkEnd w:id="0"/>
      <w:r>
        <w:rPr>
          <w:rFonts w:ascii="Arial Narrow" w:hAnsi="Arial Narrow"/>
          <w:sz w:val="24"/>
        </w:rPr>
        <w:t>los que con anterioridad se ha hecho referencia.</w:t>
      </w:r>
    </w:p>
    <w:sectPr w:rsidR="002846DE" w:rsidRPr="00CF3570" w:rsidSect="009B678C">
      <w:footerReference w:type="default" r:id="rId7"/>
      <w:pgSz w:w="12240" w:h="15840"/>
      <w:pgMar w:top="1417" w:right="1701" w:bottom="1417" w:left="1701" w:header="708" w:footer="708" w:gutter="0"/>
      <w:pgNumType w:fmt="lowerRoma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4D1" w:rsidRDefault="004D44D1" w:rsidP="009B678C">
      <w:pPr>
        <w:spacing w:after="0" w:line="240" w:lineRule="auto"/>
      </w:pPr>
      <w:r>
        <w:separator/>
      </w:r>
    </w:p>
  </w:endnote>
  <w:endnote w:type="continuationSeparator" w:id="0">
    <w:p w:rsidR="004D44D1" w:rsidRDefault="004D44D1" w:rsidP="009B6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6258984"/>
      <w:docPartObj>
        <w:docPartGallery w:val="Page Numbers (Bottom of Page)"/>
        <w:docPartUnique/>
      </w:docPartObj>
    </w:sdtPr>
    <w:sdtEndPr>
      <w:rPr>
        <w:b/>
      </w:rPr>
    </w:sdtEndPr>
    <w:sdtContent>
      <w:p w:rsidR="009B678C" w:rsidRPr="009B678C" w:rsidRDefault="009B678C">
        <w:pPr>
          <w:pStyle w:val="Piedepgina"/>
          <w:jc w:val="center"/>
          <w:rPr>
            <w:b/>
          </w:rPr>
        </w:pPr>
        <w:r w:rsidRPr="009B678C">
          <w:rPr>
            <w:b/>
          </w:rPr>
          <w:fldChar w:fldCharType="begin"/>
        </w:r>
        <w:r w:rsidRPr="009B678C">
          <w:rPr>
            <w:b/>
          </w:rPr>
          <w:instrText>PAGE   \* MERGEFORMAT</w:instrText>
        </w:r>
        <w:r w:rsidRPr="009B678C">
          <w:rPr>
            <w:b/>
          </w:rPr>
          <w:fldChar w:fldCharType="separate"/>
        </w:r>
        <w:r w:rsidRPr="009B678C">
          <w:rPr>
            <w:b/>
            <w:noProof/>
            <w:lang w:val="es-ES"/>
          </w:rPr>
          <w:t>iv</w:t>
        </w:r>
        <w:r w:rsidRPr="009B678C">
          <w:rPr>
            <w:b/>
          </w:rPr>
          <w:fldChar w:fldCharType="end"/>
        </w:r>
      </w:p>
    </w:sdtContent>
  </w:sdt>
  <w:p w:rsidR="009B678C" w:rsidRDefault="009B67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4D1" w:rsidRDefault="004D44D1" w:rsidP="009B678C">
      <w:pPr>
        <w:spacing w:after="0" w:line="240" w:lineRule="auto"/>
      </w:pPr>
      <w:r>
        <w:separator/>
      </w:r>
    </w:p>
  </w:footnote>
  <w:footnote w:type="continuationSeparator" w:id="0">
    <w:p w:rsidR="004D44D1" w:rsidRDefault="004D44D1" w:rsidP="009B6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1D"/>
    <w:rsid w:val="0000097E"/>
    <w:rsid w:val="00002662"/>
    <w:rsid w:val="000061D4"/>
    <w:rsid w:val="0000700F"/>
    <w:rsid w:val="000075C8"/>
    <w:rsid w:val="000122A1"/>
    <w:rsid w:val="000125A4"/>
    <w:rsid w:val="00012EBB"/>
    <w:rsid w:val="000134EC"/>
    <w:rsid w:val="0001675D"/>
    <w:rsid w:val="000178FE"/>
    <w:rsid w:val="00020114"/>
    <w:rsid w:val="00022A46"/>
    <w:rsid w:val="00022E95"/>
    <w:rsid w:val="00024ABE"/>
    <w:rsid w:val="00032367"/>
    <w:rsid w:val="00033AC7"/>
    <w:rsid w:val="00036901"/>
    <w:rsid w:val="000371DD"/>
    <w:rsid w:val="00042A31"/>
    <w:rsid w:val="00045A1C"/>
    <w:rsid w:val="0004708F"/>
    <w:rsid w:val="00047394"/>
    <w:rsid w:val="00047CF1"/>
    <w:rsid w:val="00050FE3"/>
    <w:rsid w:val="000514D2"/>
    <w:rsid w:val="00055A8D"/>
    <w:rsid w:val="00060829"/>
    <w:rsid w:val="00071313"/>
    <w:rsid w:val="00073661"/>
    <w:rsid w:val="0007484E"/>
    <w:rsid w:val="0008340B"/>
    <w:rsid w:val="00083619"/>
    <w:rsid w:val="0008618A"/>
    <w:rsid w:val="000870C3"/>
    <w:rsid w:val="000908C5"/>
    <w:rsid w:val="0009326F"/>
    <w:rsid w:val="0009501D"/>
    <w:rsid w:val="00096C79"/>
    <w:rsid w:val="000A0A76"/>
    <w:rsid w:val="000A156D"/>
    <w:rsid w:val="000A159A"/>
    <w:rsid w:val="000A7970"/>
    <w:rsid w:val="000B5830"/>
    <w:rsid w:val="000B5A33"/>
    <w:rsid w:val="000C0D04"/>
    <w:rsid w:val="000C2BAE"/>
    <w:rsid w:val="000D163A"/>
    <w:rsid w:val="000D1EB7"/>
    <w:rsid w:val="000D3030"/>
    <w:rsid w:val="000D43A8"/>
    <w:rsid w:val="000D527D"/>
    <w:rsid w:val="000D618B"/>
    <w:rsid w:val="000D7A0E"/>
    <w:rsid w:val="000E0689"/>
    <w:rsid w:val="000E0A73"/>
    <w:rsid w:val="000E1089"/>
    <w:rsid w:val="000E5314"/>
    <w:rsid w:val="000E5630"/>
    <w:rsid w:val="000E7088"/>
    <w:rsid w:val="000E717C"/>
    <w:rsid w:val="000F0FC0"/>
    <w:rsid w:val="000F3C4A"/>
    <w:rsid w:val="000F43BD"/>
    <w:rsid w:val="000F4CDF"/>
    <w:rsid w:val="000F5826"/>
    <w:rsid w:val="000F5FA2"/>
    <w:rsid w:val="000F6E7F"/>
    <w:rsid w:val="00100891"/>
    <w:rsid w:val="0010162E"/>
    <w:rsid w:val="001033C3"/>
    <w:rsid w:val="00112BCF"/>
    <w:rsid w:val="00117AE7"/>
    <w:rsid w:val="00122D17"/>
    <w:rsid w:val="00132416"/>
    <w:rsid w:val="0013294F"/>
    <w:rsid w:val="00134912"/>
    <w:rsid w:val="00134F3A"/>
    <w:rsid w:val="001409C9"/>
    <w:rsid w:val="00143432"/>
    <w:rsid w:val="00143D37"/>
    <w:rsid w:val="0014441D"/>
    <w:rsid w:val="001444B9"/>
    <w:rsid w:val="00147E83"/>
    <w:rsid w:val="0015217E"/>
    <w:rsid w:val="001526C7"/>
    <w:rsid w:val="00153CDA"/>
    <w:rsid w:val="00155B49"/>
    <w:rsid w:val="00155D35"/>
    <w:rsid w:val="00156907"/>
    <w:rsid w:val="0015765D"/>
    <w:rsid w:val="00164411"/>
    <w:rsid w:val="00165C22"/>
    <w:rsid w:val="0016639C"/>
    <w:rsid w:val="00170F15"/>
    <w:rsid w:val="00175C77"/>
    <w:rsid w:val="00177F66"/>
    <w:rsid w:val="00181D24"/>
    <w:rsid w:val="00184AC2"/>
    <w:rsid w:val="0018710D"/>
    <w:rsid w:val="00187660"/>
    <w:rsid w:val="00190A67"/>
    <w:rsid w:val="0019243F"/>
    <w:rsid w:val="0019289A"/>
    <w:rsid w:val="001945B2"/>
    <w:rsid w:val="0019507F"/>
    <w:rsid w:val="00197AFA"/>
    <w:rsid w:val="001A367F"/>
    <w:rsid w:val="001A7C25"/>
    <w:rsid w:val="001B2343"/>
    <w:rsid w:val="001B5159"/>
    <w:rsid w:val="001B7DDD"/>
    <w:rsid w:val="001C6085"/>
    <w:rsid w:val="001D2845"/>
    <w:rsid w:val="001D61A4"/>
    <w:rsid w:val="001D7681"/>
    <w:rsid w:val="001D7D22"/>
    <w:rsid w:val="001E1207"/>
    <w:rsid w:val="001E2A4A"/>
    <w:rsid w:val="001E3962"/>
    <w:rsid w:val="001E3AF7"/>
    <w:rsid w:val="001F14A4"/>
    <w:rsid w:val="001F1872"/>
    <w:rsid w:val="001F5286"/>
    <w:rsid w:val="001F64B8"/>
    <w:rsid w:val="001F72F3"/>
    <w:rsid w:val="002016DF"/>
    <w:rsid w:val="00201745"/>
    <w:rsid w:val="002018ED"/>
    <w:rsid w:val="002030A2"/>
    <w:rsid w:val="002036E8"/>
    <w:rsid w:val="00207208"/>
    <w:rsid w:val="002102A2"/>
    <w:rsid w:val="0021125F"/>
    <w:rsid w:val="002137AB"/>
    <w:rsid w:val="00213BB6"/>
    <w:rsid w:val="002156A0"/>
    <w:rsid w:val="0021768D"/>
    <w:rsid w:val="002213E8"/>
    <w:rsid w:val="00222BC8"/>
    <w:rsid w:val="00224FF6"/>
    <w:rsid w:val="00230838"/>
    <w:rsid w:val="00231E72"/>
    <w:rsid w:val="00234E41"/>
    <w:rsid w:val="0024131C"/>
    <w:rsid w:val="00242DA2"/>
    <w:rsid w:val="00242DD2"/>
    <w:rsid w:val="00247504"/>
    <w:rsid w:val="00256A10"/>
    <w:rsid w:val="00260715"/>
    <w:rsid w:val="002626D5"/>
    <w:rsid w:val="00263DDB"/>
    <w:rsid w:val="00264CB1"/>
    <w:rsid w:val="00266F40"/>
    <w:rsid w:val="0027280E"/>
    <w:rsid w:val="00276983"/>
    <w:rsid w:val="002800E2"/>
    <w:rsid w:val="00281D6B"/>
    <w:rsid w:val="002846DE"/>
    <w:rsid w:val="00284FBC"/>
    <w:rsid w:val="00290D24"/>
    <w:rsid w:val="002918DF"/>
    <w:rsid w:val="00291D1C"/>
    <w:rsid w:val="00295E44"/>
    <w:rsid w:val="002A0961"/>
    <w:rsid w:val="002A0BF2"/>
    <w:rsid w:val="002A23E2"/>
    <w:rsid w:val="002A2572"/>
    <w:rsid w:val="002A72B0"/>
    <w:rsid w:val="002A77BA"/>
    <w:rsid w:val="002B2343"/>
    <w:rsid w:val="002B38A7"/>
    <w:rsid w:val="002B3C21"/>
    <w:rsid w:val="002B6AE9"/>
    <w:rsid w:val="002C3B71"/>
    <w:rsid w:val="002C50AA"/>
    <w:rsid w:val="002C58BD"/>
    <w:rsid w:val="002C7378"/>
    <w:rsid w:val="002D1F20"/>
    <w:rsid w:val="002D3949"/>
    <w:rsid w:val="002D478B"/>
    <w:rsid w:val="002D63F3"/>
    <w:rsid w:val="002D6740"/>
    <w:rsid w:val="002E14EC"/>
    <w:rsid w:val="002F0655"/>
    <w:rsid w:val="002F2A2F"/>
    <w:rsid w:val="002F5803"/>
    <w:rsid w:val="002F5D39"/>
    <w:rsid w:val="002F6079"/>
    <w:rsid w:val="00302C2F"/>
    <w:rsid w:val="00304B88"/>
    <w:rsid w:val="00304EC3"/>
    <w:rsid w:val="0030585F"/>
    <w:rsid w:val="003108CC"/>
    <w:rsid w:val="00311512"/>
    <w:rsid w:val="00314CD4"/>
    <w:rsid w:val="00315316"/>
    <w:rsid w:val="00322724"/>
    <w:rsid w:val="003231E0"/>
    <w:rsid w:val="0032380C"/>
    <w:rsid w:val="00324DD9"/>
    <w:rsid w:val="00325285"/>
    <w:rsid w:val="00327BB0"/>
    <w:rsid w:val="00330AB7"/>
    <w:rsid w:val="00333AB6"/>
    <w:rsid w:val="00334C12"/>
    <w:rsid w:val="00335C2B"/>
    <w:rsid w:val="00340665"/>
    <w:rsid w:val="00343F6D"/>
    <w:rsid w:val="00350DDA"/>
    <w:rsid w:val="00352653"/>
    <w:rsid w:val="00354939"/>
    <w:rsid w:val="00357720"/>
    <w:rsid w:val="003647F4"/>
    <w:rsid w:val="00372AA4"/>
    <w:rsid w:val="00372D3C"/>
    <w:rsid w:val="003734CC"/>
    <w:rsid w:val="00374E43"/>
    <w:rsid w:val="003766A9"/>
    <w:rsid w:val="00384DA3"/>
    <w:rsid w:val="00396959"/>
    <w:rsid w:val="00397FE2"/>
    <w:rsid w:val="003A1B4B"/>
    <w:rsid w:val="003A2D96"/>
    <w:rsid w:val="003A526F"/>
    <w:rsid w:val="003A63D3"/>
    <w:rsid w:val="003A767D"/>
    <w:rsid w:val="003B73A9"/>
    <w:rsid w:val="003B75C6"/>
    <w:rsid w:val="003C1C78"/>
    <w:rsid w:val="003C2977"/>
    <w:rsid w:val="003C2F8C"/>
    <w:rsid w:val="003C3017"/>
    <w:rsid w:val="003C5E2E"/>
    <w:rsid w:val="003D2269"/>
    <w:rsid w:val="003D495B"/>
    <w:rsid w:val="003D6F9E"/>
    <w:rsid w:val="003D7A5A"/>
    <w:rsid w:val="003E2D78"/>
    <w:rsid w:val="003E5325"/>
    <w:rsid w:val="003F1ABC"/>
    <w:rsid w:val="003F5AF9"/>
    <w:rsid w:val="003F5D23"/>
    <w:rsid w:val="00402B56"/>
    <w:rsid w:val="0040372F"/>
    <w:rsid w:val="00403927"/>
    <w:rsid w:val="00405560"/>
    <w:rsid w:val="00411C9E"/>
    <w:rsid w:val="00412A44"/>
    <w:rsid w:val="00413D2C"/>
    <w:rsid w:val="00414987"/>
    <w:rsid w:val="004313FC"/>
    <w:rsid w:val="00432487"/>
    <w:rsid w:val="0043388A"/>
    <w:rsid w:val="004355CD"/>
    <w:rsid w:val="00436CC6"/>
    <w:rsid w:val="00440B14"/>
    <w:rsid w:val="004420EE"/>
    <w:rsid w:val="00442A0B"/>
    <w:rsid w:val="00442DCE"/>
    <w:rsid w:val="00443B09"/>
    <w:rsid w:val="00444F68"/>
    <w:rsid w:val="00451826"/>
    <w:rsid w:val="00451E4F"/>
    <w:rsid w:val="00457B45"/>
    <w:rsid w:val="00462964"/>
    <w:rsid w:val="004629E0"/>
    <w:rsid w:val="004667F9"/>
    <w:rsid w:val="00472E23"/>
    <w:rsid w:val="0048333A"/>
    <w:rsid w:val="00485056"/>
    <w:rsid w:val="0048779A"/>
    <w:rsid w:val="0049351E"/>
    <w:rsid w:val="00493BF8"/>
    <w:rsid w:val="00495E77"/>
    <w:rsid w:val="004965A0"/>
    <w:rsid w:val="004A0CAA"/>
    <w:rsid w:val="004A2AE2"/>
    <w:rsid w:val="004A2D7F"/>
    <w:rsid w:val="004A4AE3"/>
    <w:rsid w:val="004A66E0"/>
    <w:rsid w:val="004B0458"/>
    <w:rsid w:val="004B0746"/>
    <w:rsid w:val="004B1B91"/>
    <w:rsid w:val="004C4BE6"/>
    <w:rsid w:val="004C63A0"/>
    <w:rsid w:val="004D18D5"/>
    <w:rsid w:val="004D44D1"/>
    <w:rsid w:val="004D65EF"/>
    <w:rsid w:val="004E20EA"/>
    <w:rsid w:val="004E4CFB"/>
    <w:rsid w:val="004E7181"/>
    <w:rsid w:val="004E783F"/>
    <w:rsid w:val="005031EF"/>
    <w:rsid w:val="00505BC9"/>
    <w:rsid w:val="00506F4D"/>
    <w:rsid w:val="00507E2F"/>
    <w:rsid w:val="005136C5"/>
    <w:rsid w:val="00516126"/>
    <w:rsid w:val="005162C4"/>
    <w:rsid w:val="00516EFC"/>
    <w:rsid w:val="0051743D"/>
    <w:rsid w:val="0051767C"/>
    <w:rsid w:val="00520330"/>
    <w:rsid w:val="00521FFB"/>
    <w:rsid w:val="00523579"/>
    <w:rsid w:val="00524867"/>
    <w:rsid w:val="0052608A"/>
    <w:rsid w:val="00527CDD"/>
    <w:rsid w:val="00532203"/>
    <w:rsid w:val="005343EA"/>
    <w:rsid w:val="00534FA1"/>
    <w:rsid w:val="005377F7"/>
    <w:rsid w:val="005579A1"/>
    <w:rsid w:val="00560B83"/>
    <w:rsid w:val="00560DE7"/>
    <w:rsid w:val="00562BBC"/>
    <w:rsid w:val="0056337D"/>
    <w:rsid w:val="0056394B"/>
    <w:rsid w:val="005661D4"/>
    <w:rsid w:val="00566DC4"/>
    <w:rsid w:val="0057016A"/>
    <w:rsid w:val="00572403"/>
    <w:rsid w:val="005730DB"/>
    <w:rsid w:val="00574A57"/>
    <w:rsid w:val="00574F36"/>
    <w:rsid w:val="005758AB"/>
    <w:rsid w:val="005764D7"/>
    <w:rsid w:val="00583547"/>
    <w:rsid w:val="00584ECC"/>
    <w:rsid w:val="00587BB8"/>
    <w:rsid w:val="0059175E"/>
    <w:rsid w:val="00592BE3"/>
    <w:rsid w:val="0059454E"/>
    <w:rsid w:val="00594E1C"/>
    <w:rsid w:val="00596611"/>
    <w:rsid w:val="005A0206"/>
    <w:rsid w:val="005A7353"/>
    <w:rsid w:val="005A7971"/>
    <w:rsid w:val="005A7BD3"/>
    <w:rsid w:val="005B0A6A"/>
    <w:rsid w:val="005B14C9"/>
    <w:rsid w:val="005B1E99"/>
    <w:rsid w:val="005B4124"/>
    <w:rsid w:val="005C0823"/>
    <w:rsid w:val="005C0A85"/>
    <w:rsid w:val="005C3A41"/>
    <w:rsid w:val="005C7A4C"/>
    <w:rsid w:val="005D3018"/>
    <w:rsid w:val="005E038B"/>
    <w:rsid w:val="005E15C4"/>
    <w:rsid w:val="005E1D68"/>
    <w:rsid w:val="005E285E"/>
    <w:rsid w:val="005F2512"/>
    <w:rsid w:val="005F3C65"/>
    <w:rsid w:val="005F4BA9"/>
    <w:rsid w:val="005F50F6"/>
    <w:rsid w:val="005F5169"/>
    <w:rsid w:val="006004EE"/>
    <w:rsid w:val="00600680"/>
    <w:rsid w:val="00614BD5"/>
    <w:rsid w:val="00616687"/>
    <w:rsid w:val="00617D76"/>
    <w:rsid w:val="006220C9"/>
    <w:rsid w:val="00624A0D"/>
    <w:rsid w:val="006254E6"/>
    <w:rsid w:val="00632BAA"/>
    <w:rsid w:val="00633008"/>
    <w:rsid w:val="00636C6A"/>
    <w:rsid w:val="00636CC5"/>
    <w:rsid w:val="00636CFD"/>
    <w:rsid w:val="0063744F"/>
    <w:rsid w:val="00641D1D"/>
    <w:rsid w:val="00642DC5"/>
    <w:rsid w:val="00642EB7"/>
    <w:rsid w:val="0064310A"/>
    <w:rsid w:val="0065096D"/>
    <w:rsid w:val="00662ECE"/>
    <w:rsid w:val="006678BF"/>
    <w:rsid w:val="00667AF3"/>
    <w:rsid w:val="00667BFE"/>
    <w:rsid w:val="0067107A"/>
    <w:rsid w:val="00675E7E"/>
    <w:rsid w:val="0067624E"/>
    <w:rsid w:val="00684902"/>
    <w:rsid w:val="006858AC"/>
    <w:rsid w:val="00686530"/>
    <w:rsid w:val="00687F6D"/>
    <w:rsid w:val="00691CEF"/>
    <w:rsid w:val="006A6E94"/>
    <w:rsid w:val="006A729C"/>
    <w:rsid w:val="006A7794"/>
    <w:rsid w:val="006B3D68"/>
    <w:rsid w:val="006B5275"/>
    <w:rsid w:val="006B79A4"/>
    <w:rsid w:val="006C3965"/>
    <w:rsid w:val="006C4730"/>
    <w:rsid w:val="006C579B"/>
    <w:rsid w:val="006C743B"/>
    <w:rsid w:val="006C7655"/>
    <w:rsid w:val="006D3858"/>
    <w:rsid w:val="006D4775"/>
    <w:rsid w:val="006D626A"/>
    <w:rsid w:val="006E0F6E"/>
    <w:rsid w:val="006E5507"/>
    <w:rsid w:val="006E7671"/>
    <w:rsid w:val="006F2688"/>
    <w:rsid w:val="006F33C7"/>
    <w:rsid w:val="006F4123"/>
    <w:rsid w:val="00701425"/>
    <w:rsid w:val="0070500E"/>
    <w:rsid w:val="007079FB"/>
    <w:rsid w:val="00707B37"/>
    <w:rsid w:val="007136B2"/>
    <w:rsid w:val="00717962"/>
    <w:rsid w:val="00717996"/>
    <w:rsid w:val="00720728"/>
    <w:rsid w:val="00720FEA"/>
    <w:rsid w:val="00722AD1"/>
    <w:rsid w:val="00723395"/>
    <w:rsid w:val="00730E59"/>
    <w:rsid w:val="00732FF7"/>
    <w:rsid w:val="0074577B"/>
    <w:rsid w:val="00746D6C"/>
    <w:rsid w:val="0075094D"/>
    <w:rsid w:val="00752A3E"/>
    <w:rsid w:val="007537C7"/>
    <w:rsid w:val="00757D69"/>
    <w:rsid w:val="0076077D"/>
    <w:rsid w:val="007610AC"/>
    <w:rsid w:val="00763879"/>
    <w:rsid w:val="00764BFA"/>
    <w:rsid w:val="00767C1D"/>
    <w:rsid w:val="00783482"/>
    <w:rsid w:val="00784C77"/>
    <w:rsid w:val="00785B84"/>
    <w:rsid w:val="0079127F"/>
    <w:rsid w:val="007943E7"/>
    <w:rsid w:val="00796DB2"/>
    <w:rsid w:val="007A00C6"/>
    <w:rsid w:val="007A5F38"/>
    <w:rsid w:val="007A772F"/>
    <w:rsid w:val="007A7738"/>
    <w:rsid w:val="007B3C00"/>
    <w:rsid w:val="007B3F1B"/>
    <w:rsid w:val="007B4CF6"/>
    <w:rsid w:val="007B6204"/>
    <w:rsid w:val="007D05E6"/>
    <w:rsid w:val="007D2BB8"/>
    <w:rsid w:val="007D6B81"/>
    <w:rsid w:val="007E265A"/>
    <w:rsid w:val="007E31B8"/>
    <w:rsid w:val="007E3D57"/>
    <w:rsid w:val="007E5026"/>
    <w:rsid w:val="007E6FA7"/>
    <w:rsid w:val="007F35CF"/>
    <w:rsid w:val="008035E3"/>
    <w:rsid w:val="008040F0"/>
    <w:rsid w:val="008058F2"/>
    <w:rsid w:val="00806047"/>
    <w:rsid w:val="00811A24"/>
    <w:rsid w:val="00814227"/>
    <w:rsid w:val="008160CD"/>
    <w:rsid w:val="008170F4"/>
    <w:rsid w:val="00817772"/>
    <w:rsid w:val="008179A7"/>
    <w:rsid w:val="0082432C"/>
    <w:rsid w:val="00832386"/>
    <w:rsid w:val="0084337B"/>
    <w:rsid w:val="00846777"/>
    <w:rsid w:val="00853FFC"/>
    <w:rsid w:val="00855245"/>
    <w:rsid w:val="00863349"/>
    <w:rsid w:val="00864AC5"/>
    <w:rsid w:val="00867691"/>
    <w:rsid w:val="0087016C"/>
    <w:rsid w:val="0087040D"/>
    <w:rsid w:val="0087047C"/>
    <w:rsid w:val="008714F7"/>
    <w:rsid w:val="0087454A"/>
    <w:rsid w:val="0087725B"/>
    <w:rsid w:val="008823DC"/>
    <w:rsid w:val="00882881"/>
    <w:rsid w:val="00884AFC"/>
    <w:rsid w:val="00885DE2"/>
    <w:rsid w:val="008917B9"/>
    <w:rsid w:val="0089424E"/>
    <w:rsid w:val="008953BC"/>
    <w:rsid w:val="00895C98"/>
    <w:rsid w:val="00895FB4"/>
    <w:rsid w:val="0089750F"/>
    <w:rsid w:val="008A26C0"/>
    <w:rsid w:val="008A3261"/>
    <w:rsid w:val="008A5C24"/>
    <w:rsid w:val="008A6313"/>
    <w:rsid w:val="008A7F20"/>
    <w:rsid w:val="008B227E"/>
    <w:rsid w:val="008B282E"/>
    <w:rsid w:val="008B47C7"/>
    <w:rsid w:val="008B4848"/>
    <w:rsid w:val="008B555C"/>
    <w:rsid w:val="008C0488"/>
    <w:rsid w:val="008C1218"/>
    <w:rsid w:val="008C14E8"/>
    <w:rsid w:val="008D11E0"/>
    <w:rsid w:val="008D7E44"/>
    <w:rsid w:val="008E1BD4"/>
    <w:rsid w:val="008E2EFE"/>
    <w:rsid w:val="008E45F8"/>
    <w:rsid w:val="008F4F4F"/>
    <w:rsid w:val="00903D49"/>
    <w:rsid w:val="009054EE"/>
    <w:rsid w:val="00906178"/>
    <w:rsid w:val="009174A8"/>
    <w:rsid w:val="00920ADC"/>
    <w:rsid w:val="009320BE"/>
    <w:rsid w:val="009331DD"/>
    <w:rsid w:val="00934620"/>
    <w:rsid w:val="009369E1"/>
    <w:rsid w:val="00937CB4"/>
    <w:rsid w:val="00941155"/>
    <w:rsid w:val="0094433D"/>
    <w:rsid w:val="009453C2"/>
    <w:rsid w:val="0094771E"/>
    <w:rsid w:val="009521D7"/>
    <w:rsid w:val="00957DFC"/>
    <w:rsid w:val="009606B1"/>
    <w:rsid w:val="0096125C"/>
    <w:rsid w:val="009616CC"/>
    <w:rsid w:val="00962935"/>
    <w:rsid w:val="00963E58"/>
    <w:rsid w:val="00970297"/>
    <w:rsid w:val="00971F0E"/>
    <w:rsid w:val="009739B4"/>
    <w:rsid w:val="00974F24"/>
    <w:rsid w:val="009923D6"/>
    <w:rsid w:val="00995825"/>
    <w:rsid w:val="009A6B77"/>
    <w:rsid w:val="009B0EA5"/>
    <w:rsid w:val="009B1998"/>
    <w:rsid w:val="009B323E"/>
    <w:rsid w:val="009B339C"/>
    <w:rsid w:val="009B37A3"/>
    <w:rsid w:val="009B3E0B"/>
    <w:rsid w:val="009B455C"/>
    <w:rsid w:val="009B678C"/>
    <w:rsid w:val="009B726A"/>
    <w:rsid w:val="009C0A65"/>
    <w:rsid w:val="009C0C80"/>
    <w:rsid w:val="009C2B4C"/>
    <w:rsid w:val="009C718B"/>
    <w:rsid w:val="009D20D3"/>
    <w:rsid w:val="009D2229"/>
    <w:rsid w:val="009D2F05"/>
    <w:rsid w:val="009D33B6"/>
    <w:rsid w:val="009D4075"/>
    <w:rsid w:val="009D46CC"/>
    <w:rsid w:val="009D5BF6"/>
    <w:rsid w:val="009D674C"/>
    <w:rsid w:val="009D7255"/>
    <w:rsid w:val="009E1A8D"/>
    <w:rsid w:val="009E3BFA"/>
    <w:rsid w:val="009E6F97"/>
    <w:rsid w:val="009E73E5"/>
    <w:rsid w:val="009F73F1"/>
    <w:rsid w:val="00A027EF"/>
    <w:rsid w:val="00A0336B"/>
    <w:rsid w:val="00A03896"/>
    <w:rsid w:val="00A039C3"/>
    <w:rsid w:val="00A105D1"/>
    <w:rsid w:val="00A15B87"/>
    <w:rsid w:val="00A1705F"/>
    <w:rsid w:val="00A170D6"/>
    <w:rsid w:val="00A204C3"/>
    <w:rsid w:val="00A207BB"/>
    <w:rsid w:val="00A22742"/>
    <w:rsid w:val="00A2293A"/>
    <w:rsid w:val="00A22DCB"/>
    <w:rsid w:val="00A26D19"/>
    <w:rsid w:val="00A27514"/>
    <w:rsid w:val="00A27544"/>
    <w:rsid w:val="00A44367"/>
    <w:rsid w:val="00A447C0"/>
    <w:rsid w:val="00A44997"/>
    <w:rsid w:val="00A45F2A"/>
    <w:rsid w:val="00A47AAB"/>
    <w:rsid w:val="00A50402"/>
    <w:rsid w:val="00A5437A"/>
    <w:rsid w:val="00A54F1F"/>
    <w:rsid w:val="00A566E9"/>
    <w:rsid w:val="00A60CCE"/>
    <w:rsid w:val="00A6125A"/>
    <w:rsid w:val="00A63A46"/>
    <w:rsid w:val="00A6457C"/>
    <w:rsid w:val="00A64A7B"/>
    <w:rsid w:val="00A7041C"/>
    <w:rsid w:val="00A711FC"/>
    <w:rsid w:val="00A72ADB"/>
    <w:rsid w:val="00A74C46"/>
    <w:rsid w:val="00A754AB"/>
    <w:rsid w:val="00A80AA3"/>
    <w:rsid w:val="00A81B83"/>
    <w:rsid w:val="00A832F8"/>
    <w:rsid w:val="00A8620A"/>
    <w:rsid w:val="00A87B0C"/>
    <w:rsid w:val="00A90792"/>
    <w:rsid w:val="00A90EBD"/>
    <w:rsid w:val="00A93F3A"/>
    <w:rsid w:val="00A96721"/>
    <w:rsid w:val="00AA0C0C"/>
    <w:rsid w:val="00AA2478"/>
    <w:rsid w:val="00AB022A"/>
    <w:rsid w:val="00AB3DC0"/>
    <w:rsid w:val="00AB5023"/>
    <w:rsid w:val="00AB50DE"/>
    <w:rsid w:val="00AB5C5F"/>
    <w:rsid w:val="00AB7150"/>
    <w:rsid w:val="00AC2E2A"/>
    <w:rsid w:val="00AC5F21"/>
    <w:rsid w:val="00AC6A70"/>
    <w:rsid w:val="00AD5D0F"/>
    <w:rsid w:val="00AE5AD9"/>
    <w:rsid w:val="00AE71C9"/>
    <w:rsid w:val="00AF41C0"/>
    <w:rsid w:val="00B01B97"/>
    <w:rsid w:val="00B043AD"/>
    <w:rsid w:val="00B057C5"/>
    <w:rsid w:val="00B0726E"/>
    <w:rsid w:val="00B07D89"/>
    <w:rsid w:val="00B13153"/>
    <w:rsid w:val="00B16709"/>
    <w:rsid w:val="00B203C6"/>
    <w:rsid w:val="00B21508"/>
    <w:rsid w:val="00B26B27"/>
    <w:rsid w:val="00B277FF"/>
    <w:rsid w:val="00B305F4"/>
    <w:rsid w:val="00B3071B"/>
    <w:rsid w:val="00B331E2"/>
    <w:rsid w:val="00B33F7D"/>
    <w:rsid w:val="00B34138"/>
    <w:rsid w:val="00B34678"/>
    <w:rsid w:val="00B34812"/>
    <w:rsid w:val="00B3701B"/>
    <w:rsid w:val="00B41196"/>
    <w:rsid w:val="00B41A50"/>
    <w:rsid w:val="00B42318"/>
    <w:rsid w:val="00B4259B"/>
    <w:rsid w:val="00B4367F"/>
    <w:rsid w:val="00B4628A"/>
    <w:rsid w:val="00B47873"/>
    <w:rsid w:val="00B5043C"/>
    <w:rsid w:val="00B6058E"/>
    <w:rsid w:val="00B623E5"/>
    <w:rsid w:val="00B65F35"/>
    <w:rsid w:val="00B70C06"/>
    <w:rsid w:val="00B7399D"/>
    <w:rsid w:val="00B7490C"/>
    <w:rsid w:val="00B80B5F"/>
    <w:rsid w:val="00B8338A"/>
    <w:rsid w:val="00B91F5F"/>
    <w:rsid w:val="00B93DFB"/>
    <w:rsid w:val="00B97BFD"/>
    <w:rsid w:val="00BA0B59"/>
    <w:rsid w:val="00BA4C7D"/>
    <w:rsid w:val="00BA4F35"/>
    <w:rsid w:val="00BA575D"/>
    <w:rsid w:val="00BB145E"/>
    <w:rsid w:val="00BB1E75"/>
    <w:rsid w:val="00BB3400"/>
    <w:rsid w:val="00BB50C4"/>
    <w:rsid w:val="00BD1BAB"/>
    <w:rsid w:val="00BD1F95"/>
    <w:rsid w:val="00BD70E9"/>
    <w:rsid w:val="00BE17F1"/>
    <w:rsid w:val="00BE2342"/>
    <w:rsid w:val="00BE690B"/>
    <w:rsid w:val="00BE73BF"/>
    <w:rsid w:val="00BE7BC1"/>
    <w:rsid w:val="00BF1F4F"/>
    <w:rsid w:val="00BF2162"/>
    <w:rsid w:val="00BF3882"/>
    <w:rsid w:val="00BF3C5F"/>
    <w:rsid w:val="00BF3C77"/>
    <w:rsid w:val="00BF419F"/>
    <w:rsid w:val="00BF41BE"/>
    <w:rsid w:val="00BF6122"/>
    <w:rsid w:val="00C00028"/>
    <w:rsid w:val="00C00A36"/>
    <w:rsid w:val="00C00C35"/>
    <w:rsid w:val="00C0138E"/>
    <w:rsid w:val="00C01E78"/>
    <w:rsid w:val="00C048CD"/>
    <w:rsid w:val="00C05324"/>
    <w:rsid w:val="00C05362"/>
    <w:rsid w:val="00C07DA4"/>
    <w:rsid w:val="00C11294"/>
    <w:rsid w:val="00C11B30"/>
    <w:rsid w:val="00C14312"/>
    <w:rsid w:val="00C15372"/>
    <w:rsid w:val="00C15965"/>
    <w:rsid w:val="00C15E25"/>
    <w:rsid w:val="00C162DC"/>
    <w:rsid w:val="00C21D96"/>
    <w:rsid w:val="00C2704A"/>
    <w:rsid w:val="00C309A4"/>
    <w:rsid w:val="00C31EC7"/>
    <w:rsid w:val="00C3434F"/>
    <w:rsid w:val="00C351A9"/>
    <w:rsid w:val="00C4094F"/>
    <w:rsid w:val="00C4305E"/>
    <w:rsid w:val="00C43271"/>
    <w:rsid w:val="00C4410E"/>
    <w:rsid w:val="00C47011"/>
    <w:rsid w:val="00C47B9C"/>
    <w:rsid w:val="00C57366"/>
    <w:rsid w:val="00C604A2"/>
    <w:rsid w:val="00C60B28"/>
    <w:rsid w:val="00C6203C"/>
    <w:rsid w:val="00C6208A"/>
    <w:rsid w:val="00C63253"/>
    <w:rsid w:val="00C6777F"/>
    <w:rsid w:val="00C704C0"/>
    <w:rsid w:val="00C7306D"/>
    <w:rsid w:val="00C75480"/>
    <w:rsid w:val="00C8182A"/>
    <w:rsid w:val="00C83E98"/>
    <w:rsid w:val="00C85707"/>
    <w:rsid w:val="00C93005"/>
    <w:rsid w:val="00C94BC6"/>
    <w:rsid w:val="00C97D33"/>
    <w:rsid w:val="00CA0124"/>
    <w:rsid w:val="00CA012A"/>
    <w:rsid w:val="00CA0641"/>
    <w:rsid w:val="00CA0899"/>
    <w:rsid w:val="00CA268F"/>
    <w:rsid w:val="00CA4634"/>
    <w:rsid w:val="00CA526E"/>
    <w:rsid w:val="00CB4C3C"/>
    <w:rsid w:val="00CB67D0"/>
    <w:rsid w:val="00CB6891"/>
    <w:rsid w:val="00CC115E"/>
    <w:rsid w:val="00CC2604"/>
    <w:rsid w:val="00CC2E30"/>
    <w:rsid w:val="00CD5071"/>
    <w:rsid w:val="00CD78FA"/>
    <w:rsid w:val="00CE1409"/>
    <w:rsid w:val="00CE14E0"/>
    <w:rsid w:val="00CE306A"/>
    <w:rsid w:val="00CF0382"/>
    <w:rsid w:val="00CF0A2A"/>
    <w:rsid w:val="00CF21DD"/>
    <w:rsid w:val="00CF3570"/>
    <w:rsid w:val="00CF5265"/>
    <w:rsid w:val="00D00575"/>
    <w:rsid w:val="00D03987"/>
    <w:rsid w:val="00D067B6"/>
    <w:rsid w:val="00D06EDC"/>
    <w:rsid w:val="00D1274F"/>
    <w:rsid w:val="00D1592E"/>
    <w:rsid w:val="00D20FFB"/>
    <w:rsid w:val="00D225F6"/>
    <w:rsid w:val="00D22D24"/>
    <w:rsid w:val="00D26AAB"/>
    <w:rsid w:val="00D27CE3"/>
    <w:rsid w:val="00D35BCC"/>
    <w:rsid w:val="00D367CF"/>
    <w:rsid w:val="00D413C0"/>
    <w:rsid w:val="00D413D7"/>
    <w:rsid w:val="00D41997"/>
    <w:rsid w:val="00D41C14"/>
    <w:rsid w:val="00D440DA"/>
    <w:rsid w:val="00D44DCD"/>
    <w:rsid w:val="00D503AC"/>
    <w:rsid w:val="00D51F1C"/>
    <w:rsid w:val="00D52B33"/>
    <w:rsid w:val="00D568D3"/>
    <w:rsid w:val="00D56FA4"/>
    <w:rsid w:val="00D571F8"/>
    <w:rsid w:val="00D621EF"/>
    <w:rsid w:val="00D648B1"/>
    <w:rsid w:val="00D67A91"/>
    <w:rsid w:val="00D75C9C"/>
    <w:rsid w:val="00D7739D"/>
    <w:rsid w:val="00D9067D"/>
    <w:rsid w:val="00D925F9"/>
    <w:rsid w:val="00D930C4"/>
    <w:rsid w:val="00D95BDD"/>
    <w:rsid w:val="00D962E1"/>
    <w:rsid w:val="00D97D84"/>
    <w:rsid w:val="00DA5383"/>
    <w:rsid w:val="00DB7834"/>
    <w:rsid w:val="00DB78A4"/>
    <w:rsid w:val="00DC30D5"/>
    <w:rsid w:val="00DC3892"/>
    <w:rsid w:val="00DC3F96"/>
    <w:rsid w:val="00DC4CA5"/>
    <w:rsid w:val="00DC595E"/>
    <w:rsid w:val="00DC7DCA"/>
    <w:rsid w:val="00DE2CE3"/>
    <w:rsid w:val="00DF07F5"/>
    <w:rsid w:val="00DF1D41"/>
    <w:rsid w:val="00DF34CB"/>
    <w:rsid w:val="00DF3F0E"/>
    <w:rsid w:val="00DF4F10"/>
    <w:rsid w:val="00DF54F8"/>
    <w:rsid w:val="00DF6CAE"/>
    <w:rsid w:val="00E04651"/>
    <w:rsid w:val="00E05903"/>
    <w:rsid w:val="00E06C11"/>
    <w:rsid w:val="00E10673"/>
    <w:rsid w:val="00E1270A"/>
    <w:rsid w:val="00E130F7"/>
    <w:rsid w:val="00E138FC"/>
    <w:rsid w:val="00E1485B"/>
    <w:rsid w:val="00E16CEE"/>
    <w:rsid w:val="00E20489"/>
    <w:rsid w:val="00E20687"/>
    <w:rsid w:val="00E20DA3"/>
    <w:rsid w:val="00E2382D"/>
    <w:rsid w:val="00E23E1A"/>
    <w:rsid w:val="00E31CC3"/>
    <w:rsid w:val="00E341A2"/>
    <w:rsid w:val="00E3552F"/>
    <w:rsid w:val="00E45BE4"/>
    <w:rsid w:val="00E50EBB"/>
    <w:rsid w:val="00E57AC3"/>
    <w:rsid w:val="00E61C11"/>
    <w:rsid w:val="00E62703"/>
    <w:rsid w:val="00E64678"/>
    <w:rsid w:val="00E66E89"/>
    <w:rsid w:val="00E676C2"/>
    <w:rsid w:val="00E71036"/>
    <w:rsid w:val="00E74389"/>
    <w:rsid w:val="00E8293C"/>
    <w:rsid w:val="00E8623D"/>
    <w:rsid w:val="00E87809"/>
    <w:rsid w:val="00E87D3E"/>
    <w:rsid w:val="00E91658"/>
    <w:rsid w:val="00E91BDB"/>
    <w:rsid w:val="00E95AA5"/>
    <w:rsid w:val="00EA2BE4"/>
    <w:rsid w:val="00EB226C"/>
    <w:rsid w:val="00EB25A2"/>
    <w:rsid w:val="00EB2F4A"/>
    <w:rsid w:val="00EB4118"/>
    <w:rsid w:val="00EB6F54"/>
    <w:rsid w:val="00EC3460"/>
    <w:rsid w:val="00EC4885"/>
    <w:rsid w:val="00EC4B98"/>
    <w:rsid w:val="00EC6F83"/>
    <w:rsid w:val="00EC727C"/>
    <w:rsid w:val="00EC75F0"/>
    <w:rsid w:val="00ED00D5"/>
    <w:rsid w:val="00ED2BBB"/>
    <w:rsid w:val="00ED4077"/>
    <w:rsid w:val="00ED7E45"/>
    <w:rsid w:val="00EE07E0"/>
    <w:rsid w:val="00EE4A20"/>
    <w:rsid w:val="00EE5D0C"/>
    <w:rsid w:val="00EF0612"/>
    <w:rsid w:val="00EF19A7"/>
    <w:rsid w:val="00EF3116"/>
    <w:rsid w:val="00EF5354"/>
    <w:rsid w:val="00F05C9B"/>
    <w:rsid w:val="00F05CC4"/>
    <w:rsid w:val="00F05E2A"/>
    <w:rsid w:val="00F07748"/>
    <w:rsid w:val="00F12FFD"/>
    <w:rsid w:val="00F13DA2"/>
    <w:rsid w:val="00F17CBA"/>
    <w:rsid w:val="00F21C3B"/>
    <w:rsid w:val="00F23F37"/>
    <w:rsid w:val="00F24722"/>
    <w:rsid w:val="00F24EB8"/>
    <w:rsid w:val="00F326BA"/>
    <w:rsid w:val="00F376E2"/>
    <w:rsid w:val="00F40DB5"/>
    <w:rsid w:val="00F4400B"/>
    <w:rsid w:val="00F462F8"/>
    <w:rsid w:val="00F47A5E"/>
    <w:rsid w:val="00F538C0"/>
    <w:rsid w:val="00F5625A"/>
    <w:rsid w:val="00F62662"/>
    <w:rsid w:val="00F739AE"/>
    <w:rsid w:val="00F74188"/>
    <w:rsid w:val="00F742EE"/>
    <w:rsid w:val="00F7529B"/>
    <w:rsid w:val="00F75F36"/>
    <w:rsid w:val="00F802FE"/>
    <w:rsid w:val="00F80CFC"/>
    <w:rsid w:val="00F82D3C"/>
    <w:rsid w:val="00F91E13"/>
    <w:rsid w:val="00F95963"/>
    <w:rsid w:val="00F96CD4"/>
    <w:rsid w:val="00FA188E"/>
    <w:rsid w:val="00FA4FF6"/>
    <w:rsid w:val="00FA7291"/>
    <w:rsid w:val="00FB1B86"/>
    <w:rsid w:val="00FB4EAE"/>
    <w:rsid w:val="00FB55AF"/>
    <w:rsid w:val="00FB5F90"/>
    <w:rsid w:val="00FB5FB6"/>
    <w:rsid w:val="00FB60E6"/>
    <w:rsid w:val="00FC1AD0"/>
    <w:rsid w:val="00FC21E4"/>
    <w:rsid w:val="00FC36B7"/>
    <w:rsid w:val="00FC7D2B"/>
    <w:rsid w:val="00FD0E34"/>
    <w:rsid w:val="00FD3230"/>
    <w:rsid w:val="00FD59B2"/>
    <w:rsid w:val="00FD6090"/>
    <w:rsid w:val="00FD69B1"/>
    <w:rsid w:val="00FE4DF8"/>
    <w:rsid w:val="00FE6135"/>
    <w:rsid w:val="00FE727C"/>
    <w:rsid w:val="00FE7A4C"/>
    <w:rsid w:val="00FF0941"/>
    <w:rsid w:val="00FF36F9"/>
    <w:rsid w:val="00FF43CA"/>
    <w:rsid w:val="00FF456E"/>
    <w:rsid w:val="00FF68AC"/>
    <w:rsid w:val="00FF72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678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678C"/>
  </w:style>
  <w:style w:type="paragraph" w:styleId="Piedepgina">
    <w:name w:val="footer"/>
    <w:basedOn w:val="Normal"/>
    <w:link w:val="PiedepginaCar"/>
    <w:uiPriority w:val="99"/>
    <w:unhideWhenUsed/>
    <w:rsid w:val="009B678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67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678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678C"/>
  </w:style>
  <w:style w:type="paragraph" w:styleId="Piedepgina">
    <w:name w:val="footer"/>
    <w:basedOn w:val="Normal"/>
    <w:link w:val="PiedepginaCar"/>
    <w:uiPriority w:val="99"/>
    <w:unhideWhenUsed/>
    <w:rsid w:val="009B678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6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1041</Words>
  <Characters>5726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4</cp:revision>
  <dcterms:created xsi:type="dcterms:W3CDTF">2015-02-15T20:48:00Z</dcterms:created>
  <dcterms:modified xsi:type="dcterms:W3CDTF">2015-02-18T00:55:00Z</dcterms:modified>
</cp:coreProperties>
</file>