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7B" w:rsidRDefault="00010C69" w:rsidP="00010C69">
      <w:pPr>
        <w:spacing w:line="360" w:lineRule="auto"/>
        <w:jc w:val="center"/>
        <w:rPr>
          <w:rFonts w:ascii="Arial Narrow" w:hAnsi="Arial Narrow"/>
          <w:b/>
          <w:sz w:val="24"/>
        </w:rPr>
      </w:pPr>
      <w:r w:rsidRPr="00010C69">
        <w:rPr>
          <w:rFonts w:ascii="Arial Narrow" w:hAnsi="Arial Narrow"/>
          <w:b/>
          <w:sz w:val="24"/>
        </w:rPr>
        <w:t>INTRODUCCIÓN</w:t>
      </w:r>
    </w:p>
    <w:p w:rsidR="00010C69" w:rsidRDefault="00010C69" w:rsidP="00010C69">
      <w:pPr>
        <w:spacing w:line="360" w:lineRule="auto"/>
        <w:jc w:val="both"/>
        <w:rPr>
          <w:rFonts w:ascii="Arial Narrow" w:hAnsi="Arial Narrow"/>
          <w:sz w:val="24"/>
        </w:rPr>
      </w:pPr>
      <w:r>
        <w:rPr>
          <w:rFonts w:ascii="Arial Narrow" w:hAnsi="Arial Narrow"/>
          <w:sz w:val="24"/>
        </w:rPr>
        <w:t xml:space="preserve">En el presente trabajo monográfico, se pretende realizar la investigación sobre diversas, pero conexas temáticas asignadas; con ello se hace referencia a la palabra “justicia” desde diferentes perspectivas: como </w:t>
      </w:r>
      <w:r w:rsidR="00E03288">
        <w:rPr>
          <w:rFonts w:ascii="Arial Narrow" w:hAnsi="Arial Narrow"/>
          <w:sz w:val="24"/>
        </w:rPr>
        <w:t xml:space="preserve">derecho, como </w:t>
      </w:r>
      <w:r>
        <w:rPr>
          <w:rFonts w:ascii="Arial Narrow" w:hAnsi="Arial Narrow"/>
          <w:sz w:val="24"/>
        </w:rPr>
        <w:t>valor, como elemento de una teoría contractual quizá. El punto, es que como jurisconsultos corresponde llevar a cabo la tarea de indagar, plasmar ideas y compartir con el preciado lector y con el pleno la importancia de este terminó instalado en el ordenamiento jurídico y bajo la concepción y percepción que se tenga del mismo.</w:t>
      </w:r>
    </w:p>
    <w:p w:rsidR="00010C69" w:rsidRDefault="00010C69" w:rsidP="00010C69">
      <w:pPr>
        <w:spacing w:line="360" w:lineRule="auto"/>
        <w:jc w:val="both"/>
        <w:rPr>
          <w:rFonts w:ascii="Arial Narrow" w:hAnsi="Arial Narrow"/>
          <w:sz w:val="24"/>
        </w:rPr>
      </w:pPr>
      <w:r>
        <w:rPr>
          <w:rFonts w:ascii="Arial Narrow" w:hAnsi="Arial Narrow"/>
          <w:sz w:val="24"/>
        </w:rPr>
        <w:t>Bajo la premisa de reseñas históricas, autores y filósofos como David Hume, John Locke, Hooker</w:t>
      </w:r>
      <w:bookmarkStart w:id="0" w:name="_GoBack"/>
      <w:bookmarkEnd w:id="0"/>
      <w:r>
        <w:rPr>
          <w:rFonts w:ascii="Arial Narrow" w:hAnsi="Arial Narrow"/>
          <w:sz w:val="24"/>
        </w:rPr>
        <w:t xml:space="preserve">, entre otros, han señalado la temática ya aludida atendiendo a diversas posturas y teorías, y con base a que, son los puntos asignados que se deben abordar, cabe mencionar que es a través de este trabajo que se busca lograrlo; dotando de una básica al mismo, pero sustentada por lo dicho en su época por cada uno de estos pensadores sobre el Derecho. </w:t>
      </w:r>
      <w:r w:rsidR="00E03288">
        <w:rPr>
          <w:rFonts w:ascii="Arial Narrow" w:hAnsi="Arial Narrow"/>
          <w:sz w:val="24"/>
        </w:rPr>
        <w:t>La Justicia nace o, dicho de mejor manera se origina –dependiendo de la corriente que se adopte- como una idea abstracta y natural, pero con el paso del tiempo, o estableciendo un lenguaje escrito jurídico: con el dinamismo del Derecho mismo, es adoptado y concebido como un elemento del contrato que existe entre el Estado y el hombre –o el ciudadano si se quiere-.</w:t>
      </w:r>
    </w:p>
    <w:p w:rsidR="00E03288" w:rsidRDefault="00E03288" w:rsidP="00010C69">
      <w:pPr>
        <w:spacing w:line="360" w:lineRule="auto"/>
        <w:jc w:val="both"/>
        <w:rPr>
          <w:rFonts w:ascii="Arial Narrow" w:hAnsi="Arial Narrow"/>
          <w:sz w:val="24"/>
        </w:rPr>
      </w:pPr>
      <w:r>
        <w:rPr>
          <w:rFonts w:ascii="Arial Narrow" w:hAnsi="Arial Narrow"/>
          <w:sz w:val="24"/>
        </w:rPr>
        <w:t>En virtud de ello, en el presente trabajo y siguiendo la estructura de: los objetivos por cumplir, el desarrollo de los tópicos asignados, el sustento bibliográfico y legal, y el respectivo análisis jurídico conclusivo, -reitérese- que se pretende forjar, las ideas a las cuales se lleguen posterior al análisis de la investigación, encaminado a materializar el fin primordial: No estatizar el Derecho mismo, sino más bien extraer enunciados previamente plasmados en el contexto histórico, para compararlos con la realidad actual. Se está consciente, sobre el hecho de que un documento limitado a cierto número de páginas no cubre la extensión de la que goza una temática tan relevante y controvertida como ésta, que lo escueto de un análisis de ésta índole no llena las expectativas de un jurisconsulto ambicioso por conocer a profundidad, pero que el esfuerzo que se quiere realizar en algún momento valdrá la pena.</w:t>
      </w:r>
    </w:p>
    <w:p w:rsidR="00E03288" w:rsidRDefault="00E03288" w:rsidP="00010C69">
      <w:pPr>
        <w:spacing w:line="360" w:lineRule="auto"/>
        <w:jc w:val="both"/>
        <w:rPr>
          <w:rFonts w:ascii="Arial Narrow" w:hAnsi="Arial Narrow"/>
          <w:sz w:val="24"/>
        </w:rPr>
      </w:pPr>
      <w:r>
        <w:rPr>
          <w:rFonts w:ascii="Arial Narrow" w:hAnsi="Arial Narrow"/>
          <w:sz w:val="24"/>
        </w:rPr>
        <w:t xml:space="preserve">A tenor de todo lo anterior, con satisfacción se inicia el recorrido de un largo pero interesante camino al saber: Valerse de las razones de por qué y para qué </w:t>
      </w:r>
      <w:r w:rsidR="009B6C0A">
        <w:rPr>
          <w:rFonts w:ascii="Arial Narrow" w:hAnsi="Arial Narrow"/>
          <w:sz w:val="24"/>
        </w:rPr>
        <w:t>son creadas las variadas teorías y posturas de los autores – filósofos del mundo antiguo y contemporáneo.</w:t>
      </w:r>
    </w:p>
    <w:p w:rsidR="009B6C0A" w:rsidRDefault="009B6C0A" w:rsidP="009B6C0A">
      <w:pPr>
        <w:spacing w:line="360" w:lineRule="auto"/>
        <w:jc w:val="center"/>
        <w:rPr>
          <w:rFonts w:ascii="Arial Narrow" w:hAnsi="Arial Narrow"/>
          <w:b/>
          <w:sz w:val="24"/>
        </w:rPr>
      </w:pPr>
      <w:r>
        <w:rPr>
          <w:rFonts w:ascii="Arial Narrow" w:hAnsi="Arial Narrow"/>
          <w:b/>
          <w:sz w:val="24"/>
        </w:rPr>
        <w:lastRenderedPageBreak/>
        <w:t>OBJETIVOS</w:t>
      </w:r>
    </w:p>
    <w:p w:rsidR="009B6C0A" w:rsidRDefault="009B6C0A" w:rsidP="009B6C0A">
      <w:pPr>
        <w:spacing w:line="360" w:lineRule="auto"/>
        <w:jc w:val="center"/>
        <w:rPr>
          <w:rFonts w:ascii="Arial Narrow" w:hAnsi="Arial Narrow"/>
          <w:b/>
          <w:sz w:val="24"/>
        </w:rPr>
      </w:pPr>
    </w:p>
    <w:p w:rsidR="009B6C0A" w:rsidRDefault="009B6C0A" w:rsidP="009B6C0A">
      <w:pPr>
        <w:spacing w:line="360" w:lineRule="auto"/>
        <w:jc w:val="center"/>
        <w:rPr>
          <w:rFonts w:ascii="Arial Narrow" w:hAnsi="Arial Narrow"/>
          <w:b/>
          <w:sz w:val="24"/>
        </w:rPr>
      </w:pPr>
      <w:r>
        <w:rPr>
          <w:rFonts w:ascii="Arial Narrow" w:hAnsi="Arial Narrow"/>
          <w:b/>
          <w:sz w:val="24"/>
        </w:rPr>
        <w:t>OBJETIVO GENERAL:</w:t>
      </w:r>
    </w:p>
    <w:p w:rsidR="009B6C0A" w:rsidRPr="009B6C0A" w:rsidRDefault="009B6C0A" w:rsidP="009B6C0A">
      <w:pPr>
        <w:pStyle w:val="Prrafodelista"/>
        <w:numPr>
          <w:ilvl w:val="0"/>
          <w:numId w:val="1"/>
        </w:numPr>
        <w:spacing w:line="360" w:lineRule="auto"/>
        <w:jc w:val="both"/>
        <w:rPr>
          <w:rFonts w:ascii="Arial Narrow" w:hAnsi="Arial Narrow"/>
          <w:b/>
          <w:sz w:val="24"/>
        </w:rPr>
      </w:pPr>
      <w:r>
        <w:rPr>
          <w:rFonts w:ascii="Arial Narrow" w:hAnsi="Arial Narrow"/>
          <w:sz w:val="24"/>
        </w:rPr>
        <w:t>Desarrollar en el marco de la investigación asignada, la idea de Justicia con base al pensamiento de los diferentes autores filósofos, desde la época antigua y contemporánea para compartir con el lector y con el pleno lo aludido.</w:t>
      </w:r>
    </w:p>
    <w:p w:rsidR="009B6C0A" w:rsidRDefault="009B6C0A" w:rsidP="009B6C0A">
      <w:pPr>
        <w:spacing w:line="360" w:lineRule="auto"/>
        <w:ind w:left="360"/>
        <w:jc w:val="both"/>
        <w:rPr>
          <w:rFonts w:ascii="Arial Narrow" w:hAnsi="Arial Narrow"/>
          <w:b/>
          <w:sz w:val="24"/>
        </w:rPr>
      </w:pPr>
    </w:p>
    <w:p w:rsidR="009B6C0A" w:rsidRDefault="009B6C0A" w:rsidP="009B6C0A">
      <w:pPr>
        <w:spacing w:line="360" w:lineRule="auto"/>
        <w:ind w:left="360"/>
        <w:jc w:val="center"/>
        <w:rPr>
          <w:rFonts w:ascii="Arial Narrow" w:hAnsi="Arial Narrow"/>
          <w:b/>
          <w:sz w:val="24"/>
        </w:rPr>
      </w:pPr>
      <w:r>
        <w:rPr>
          <w:rFonts w:ascii="Arial Narrow" w:hAnsi="Arial Narrow"/>
          <w:b/>
          <w:sz w:val="24"/>
        </w:rPr>
        <w:t>OBJETIVOS ESPECIFICOS:</w:t>
      </w:r>
    </w:p>
    <w:p w:rsidR="009B6C0A" w:rsidRDefault="009B6C0A" w:rsidP="009B6C0A">
      <w:pPr>
        <w:spacing w:line="360" w:lineRule="auto"/>
        <w:ind w:left="360"/>
        <w:jc w:val="both"/>
        <w:rPr>
          <w:rFonts w:ascii="Arial Narrow" w:hAnsi="Arial Narrow"/>
          <w:b/>
          <w:sz w:val="24"/>
        </w:rPr>
      </w:pPr>
    </w:p>
    <w:p w:rsidR="009B6C0A" w:rsidRPr="009B6C0A" w:rsidRDefault="009B6C0A" w:rsidP="009B6C0A">
      <w:pPr>
        <w:pStyle w:val="Prrafodelista"/>
        <w:numPr>
          <w:ilvl w:val="0"/>
          <w:numId w:val="1"/>
        </w:numPr>
        <w:spacing w:line="360" w:lineRule="auto"/>
        <w:jc w:val="both"/>
        <w:rPr>
          <w:rFonts w:ascii="Arial Narrow" w:hAnsi="Arial Narrow"/>
          <w:b/>
          <w:sz w:val="24"/>
        </w:rPr>
      </w:pPr>
      <w:r>
        <w:rPr>
          <w:rFonts w:ascii="Arial Narrow" w:hAnsi="Arial Narrow"/>
          <w:sz w:val="24"/>
        </w:rPr>
        <w:t>Investigar, la idea de Justicia y postura, concebida por el autor David Hume, del derecho como utilidad y los elementos que en la concepción misma de este autor se encuentren y desarrollarlos en consonancia con las exigencias que surjan del éste;</w:t>
      </w:r>
    </w:p>
    <w:p w:rsidR="009B6C0A" w:rsidRDefault="009B6C0A" w:rsidP="009B6C0A">
      <w:pPr>
        <w:spacing w:line="360" w:lineRule="auto"/>
        <w:ind w:left="360"/>
        <w:jc w:val="both"/>
        <w:rPr>
          <w:rFonts w:ascii="Arial Narrow" w:hAnsi="Arial Narrow"/>
          <w:b/>
          <w:sz w:val="24"/>
        </w:rPr>
      </w:pPr>
    </w:p>
    <w:p w:rsidR="009B6C0A" w:rsidRPr="009B6C0A" w:rsidRDefault="009B6C0A" w:rsidP="009B6C0A">
      <w:pPr>
        <w:pStyle w:val="Prrafodelista"/>
        <w:numPr>
          <w:ilvl w:val="0"/>
          <w:numId w:val="1"/>
        </w:numPr>
        <w:spacing w:line="360" w:lineRule="auto"/>
        <w:jc w:val="both"/>
        <w:rPr>
          <w:rFonts w:ascii="Arial Narrow" w:hAnsi="Arial Narrow"/>
          <w:b/>
          <w:sz w:val="24"/>
        </w:rPr>
      </w:pPr>
      <w:r>
        <w:rPr>
          <w:rFonts w:ascii="Arial Narrow" w:hAnsi="Arial Narrow"/>
          <w:sz w:val="24"/>
        </w:rPr>
        <w:t>Citar, el ideal de Justicia adquirido por John Locke, aludiendo a la Teoría Contractualista, expandiendo a referirse a otros autores que simultáneamente participaron en la construcción de dicha teoría;</w:t>
      </w:r>
    </w:p>
    <w:p w:rsidR="009B6C0A" w:rsidRDefault="009B6C0A" w:rsidP="009B6C0A">
      <w:pPr>
        <w:pStyle w:val="Prrafodelista"/>
        <w:rPr>
          <w:rFonts w:ascii="Arial Narrow" w:hAnsi="Arial Narrow"/>
          <w:b/>
          <w:sz w:val="24"/>
        </w:rPr>
      </w:pPr>
    </w:p>
    <w:p w:rsidR="009B6C0A" w:rsidRPr="009B6C0A" w:rsidRDefault="009B6C0A" w:rsidP="009B6C0A">
      <w:pPr>
        <w:pStyle w:val="Prrafodelista"/>
        <w:rPr>
          <w:rFonts w:ascii="Arial Narrow" w:hAnsi="Arial Narrow"/>
          <w:b/>
          <w:sz w:val="24"/>
        </w:rPr>
      </w:pPr>
    </w:p>
    <w:p w:rsidR="009B6C0A" w:rsidRPr="009B6C0A" w:rsidRDefault="009B6C0A" w:rsidP="009B6C0A">
      <w:pPr>
        <w:pStyle w:val="Prrafodelista"/>
        <w:numPr>
          <w:ilvl w:val="0"/>
          <w:numId w:val="1"/>
        </w:numPr>
        <w:spacing w:line="360" w:lineRule="auto"/>
        <w:jc w:val="both"/>
        <w:rPr>
          <w:rFonts w:ascii="Arial Narrow" w:hAnsi="Arial Narrow"/>
          <w:b/>
          <w:sz w:val="24"/>
        </w:rPr>
      </w:pPr>
      <w:r>
        <w:rPr>
          <w:rFonts w:ascii="Arial Narrow" w:hAnsi="Arial Narrow"/>
          <w:sz w:val="24"/>
        </w:rPr>
        <w:t>Establecer los orígenes de la idea de Justicia, y desarrollarlo en sus diferentes ámbitos: como derecho, como valor, como elemento de la teoría anterior descrita, y marcar la relevancia de la misma –idea de justicia- en el ordenamiento jurídico con un planteamiento generalizado;</w:t>
      </w:r>
    </w:p>
    <w:p w:rsidR="009B6C0A" w:rsidRDefault="009B6C0A" w:rsidP="009B6C0A">
      <w:pPr>
        <w:spacing w:line="360" w:lineRule="auto"/>
        <w:ind w:left="360"/>
        <w:jc w:val="both"/>
        <w:rPr>
          <w:rFonts w:ascii="Arial Narrow" w:hAnsi="Arial Narrow"/>
          <w:b/>
          <w:sz w:val="24"/>
        </w:rPr>
      </w:pPr>
    </w:p>
    <w:p w:rsidR="009B6C0A" w:rsidRPr="009B6C0A" w:rsidRDefault="00FF163C" w:rsidP="009B6C0A">
      <w:pPr>
        <w:pStyle w:val="Prrafodelista"/>
        <w:numPr>
          <w:ilvl w:val="0"/>
          <w:numId w:val="1"/>
        </w:numPr>
        <w:spacing w:line="360" w:lineRule="auto"/>
        <w:jc w:val="both"/>
        <w:rPr>
          <w:rFonts w:ascii="Arial Narrow" w:hAnsi="Arial Narrow"/>
          <w:b/>
          <w:sz w:val="24"/>
        </w:rPr>
      </w:pPr>
      <w:r>
        <w:rPr>
          <w:rFonts w:ascii="Arial Narrow" w:hAnsi="Arial Narrow"/>
          <w:sz w:val="24"/>
        </w:rPr>
        <w:t>Desarrollar, la noción sobre los derechos naturales, utilizando como asidero doctrinario – legal el Segundo Tratado sobre el Gobierno Civil, en referencia al autor y filósofo John Locke, culminando de esa manera la comprensión de la temática asignada.</w:t>
      </w:r>
    </w:p>
    <w:sectPr w:rsidR="009B6C0A" w:rsidRPr="009B6C0A" w:rsidSect="00FF163C">
      <w:footerReference w:type="default" r:id="rId8"/>
      <w:pgSz w:w="12240" w:h="15840"/>
      <w:pgMar w:top="1417" w:right="1701" w:bottom="1417" w:left="1701" w:header="708" w:footer="708" w:gutter="0"/>
      <w:pgNumType w:fmt="lowerRoman"/>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63C" w:rsidRDefault="00FF163C" w:rsidP="00FF163C">
      <w:pPr>
        <w:spacing w:after="0" w:line="240" w:lineRule="auto"/>
      </w:pPr>
      <w:r>
        <w:separator/>
      </w:r>
    </w:p>
  </w:endnote>
  <w:endnote w:type="continuationSeparator" w:id="0">
    <w:p w:rsidR="00FF163C" w:rsidRDefault="00FF163C" w:rsidP="00FF1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9259063"/>
      <w:docPartObj>
        <w:docPartGallery w:val="Page Numbers (Bottom of Page)"/>
        <w:docPartUnique/>
      </w:docPartObj>
    </w:sdtPr>
    <w:sdtEndPr>
      <w:rPr>
        <w:rFonts w:ascii="Arial Narrow" w:hAnsi="Arial Narrow"/>
        <w:sz w:val="24"/>
      </w:rPr>
    </w:sdtEndPr>
    <w:sdtContent>
      <w:p w:rsidR="00FF163C" w:rsidRPr="00FF163C" w:rsidRDefault="00FF163C">
        <w:pPr>
          <w:pStyle w:val="Piedepgina"/>
          <w:jc w:val="center"/>
          <w:rPr>
            <w:rFonts w:ascii="Arial Narrow" w:hAnsi="Arial Narrow"/>
            <w:sz w:val="24"/>
          </w:rPr>
        </w:pPr>
        <w:r w:rsidRPr="00FF163C">
          <w:rPr>
            <w:rFonts w:ascii="Arial Narrow" w:hAnsi="Arial Narrow"/>
            <w:sz w:val="24"/>
          </w:rPr>
          <w:fldChar w:fldCharType="begin"/>
        </w:r>
        <w:r w:rsidRPr="00FF163C">
          <w:rPr>
            <w:rFonts w:ascii="Arial Narrow" w:hAnsi="Arial Narrow"/>
            <w:sz w:val="24"/>
          </w:rPr>
          <w:instrText>PAGE   \* MERGEFORMAT</w:instrText>
        </w:r>
        <w:r w:rsidRPr="00FF163C">
          <w:rPr>
            <w:rFonts w:ascii="Arial Narrow" w:hAnsi="Arial Narrow"/>
            <w:sz w:val="24"/>
          </w:rPr>
          <w:fldChar w:fldCharType="separate"/>
        </w:r>
        <w:r w:rsidRPr="00FF163C">
          <w:rPr>
            <w:rFonts w:ascii="Arial Narrow" w:hAnsi="Arial Narrow"/>
            <w:noProof/>
            <w:sz w:val="24"/>
            <w:lang w:val="es-ES"/>
          </w:rPr>
          <w:t>i</w:t>
        </w:r>
        <w:r w:rsidRPr="00FF163C">
          <w:rPr>
            <w:rFonts w:ascii="Arial Narrow" w:hAnsi="Arial Narrow"/>
            <w:sz w:val="24"/>
          </w:rPr>
          <w:fldChar w:fldCharType="end"/>
        </w:r>
      </w:p>
    </w:sdtContent>
  </w:sdt>
  <w:p w:rsidR="00FF163C" w:rsidRDefault="00FF16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63C" w:rsidRDefault="00FF163C" w:rsidP="00FF163C">
      <w:pPr>
        <w:spacing w:after="0" w:line="240" w:lineRule="auto"/>
      </w:pPr>
      <w:r>
        <w:separator/>
      </w:r>
    </w:p>
  </w:footnote>
  <w:footnote w:type="continuationSeparator" w:id="0">
    <w:p w:rsidR="00FF163C" w:rsidRDefault="00FF163C" w:rsidP="00FF16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A1BA9"/>
    <w:multiLevelType w:val="hybridMultilevel"/>
    <w:tmpl w:val="1A022B86"/>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C69"/>
    <w:rsid w:val="00010C69"/>
    <w:rsid w:val="0046597B"/>
    <w:rsid w:val="009B6C0A"/>
    <w:rsid w:val="00E03288"/>
    <w:rsid w:val="00FF163C"/>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6C0A"/>
    <w:pPr>
      <w:ind w:left="720"/>
      <w:contextualSpacing/>
    </w:pPr>
  </w:style>
  <w:style w:type="paragraph" w:styleId="Encabezado">
    <w:name w:val="header"/>
    <w:basedOn w:val="Normal"/>
    <w:link w:val="EncabezadoCar"/>
    <w:uiPriority w:val="99"/>
    <w:unhideWhenUsed/>
    <w:rsid w:val="00FF16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163C"/>
  </w:style>
  <w:style w:type="paragraph" w:styleId="Piedepgina">
    <w:name w:val="footer"/>
    <w:basedOn w:val="Normal"/>
    <w:link w:val="PiedepginaCar"/>
    <w:uiPriority w:val="99"/>
    <w:unhideWhenUsed/>
    <w:rsid w:val="00FF16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16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B6C0A"/>
    <w:pPr>
      <w:ind w:left="720"/>
      <w:contextualSpacing/>
    </w:pPr>
  </w:style>
  <w:style w:type="paragraph" w:styleId="Encabezado">
    <w:name w:val="header"/>
    <w:basedOn w:val="Normal"/>
    <w:link w:val="EncabezadoCar"/>
    <w:uiPriority w:val="99"/>
    <w:unhideWhenUsed/>
    <w:rsid w:val="00FF16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163C"/>
  </w:style>
  <w:style w:type="paragraph" w:styleId="Piedepgina">
    <w:name w:val="footer"/>
    <w:basedOn w:val="Normal"/>
    <w:link w:val="PiedepginaCar"/>
    <w:uiPriority w:val="99"/>
    <w:unhideWhenUsed/>
    <w:rsid w:val="00FF16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16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589</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1</cp:revision>
  <dcterms:created xsi:type="dcterms:W3CDTF">2015-11-09T19:36:00Z</dcterms:created>
  <dcterms:modified xsi:type="dcterms:W3CDTF">2015-11-09T20:11:00Z</dcterms:modified>
</cp:coreProperties>
</file>