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7B" w:rsidRDefault="00907F7B" w:rsidP="00907F7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b/>
          <w:bCs/>
          <w:color w:val="000080"/>
          <w:sz w:val="24"/>
          <w:szCs w:val="24"/>
          <w:lang w:eastAsia="es-MX"/>
        </w:rPr>
        <w:t>REGLAMENTO DE LA LEY DE ASOCIACIONES Y FUNDACIONES SIN FINES DE LUCRO</w:t>
      </w:r>
    </w:p>
    <w:p w:rsidR="00907F7B" w:rsidRDefault="00907F7B" w:rsidP="00907F7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es-MX"/>
        </w:rPr>
      </w:pPr>
    </w:p>
    <w:p w:rsidR="00907F7B" w:rsidRDefault="00907F7B" w:rsidP="00907F7B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MX"/>
        </w:rPr>
      </w:pPr>
    </w:p>
    <w:p w:rsidR="00907F7B" w:rsidRPr="001C0D53" w:rsidRDefault="00907F7B" w:rsidP="00907F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CAPITULO VIII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REQUISITOS DE LAS SOLICITUDES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907F7B" w:rsidRPr="001C0D53" w:rsidRDefault="00907F7B" w:rsidP="00907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Art. 10.- La solicitud de reconocimiento de personalidad jurídica y aprobación de estatutos deberá contener: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Nombre y apellido de la persona que ejercerá la representación legal de la Asociación o Fundación, su edad, ocupación o profesión y domicilio;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Calidad en que actúa, y dirección de la sede principal de la entidad que representa;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Denominación de la entidad, lugar para oír notificaciones y teléfono;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4. Expresión de lo solicitado en forma clara y precisa.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La solicitud deberá acompañarse de los documentos señalados en el artículo 65 de la Ley.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Art. 11.- La solicitud de reforma de Estatutos deberá contener: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Nombre y apellido del representante legal de la Asociación o Fundación, su edad, ocupación o profesión y domicilio;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Calidad en que actúa y dirección de la sede principal de la entidad que representa;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Denominación de la entidad, lugar para oír notificaciones y teléfono.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La solicitud deberá acompañarse de los documentos siguientes: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Escritura Pública de modificación de Estatutos;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Certificación del Acta de Elección de Junta Directiva o su organismo equivalente, debidamente inscrita, con la cual legitime su personería el solicitante y certificación del acuerdo respectivo o de la resolución judicial correspondiente;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Una copia de los estatutos con separación de artículos;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4. Diario Oficial donde aparecen publicados los Estatutos vigentes y el acuerdo o decreto respectivo.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907F7B" w:rsidRPr="001C0D53" w:rsidRDefault="00907F7B" w:rsidP="00907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Art. 12.- La solicitud de Disolución y Liquidación de Asociaciones o Fundaciones contendrá los siguientes datos: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Nombre y apellido del representante legal de la Asociación o Fundación su edad, ocupación o profesión, domicilio;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Calidad en que actúa;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Denominación de la entidad, lugar para oír notificaciones y teléfono.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 xml:space="preserve">La solicitud deberá acompañarse </w:t>
      </w:r>
      <w:proofErr w:type="gramStart"/>
      <w:r w:rsidRPr="001C0D53">
        <w:rPr>
          <w:rFonts w:ascii="Arial" w:eastAsia="Times New Roman" w:hAnsi="Arial" w:cs="Arial"/>
          <w:sz w:val="20"/>
          <w:szCs w:val="20"/>
          <w:lang w:eastAsia="es-MX"/>
        </w:rPr>
        <w:t>de los documento siguientes</w:t>
      </w:r>
      <w:proofErr w:type="gramEnd"/>
      <w:r w:rsidRPr="001C0D53">
        <w:rPr>
          <w:rFonts w:ascii="Arial" w:eastAsia="Times New Roman" w:hAnsi="Arial" w:cs="Arial"/>
          <w:sz w:val="20"/>
          <w:szCs w:val="20"/>
          <w:lang w:eastAsia="es-MX"/>
        </w:rPr>
        <w:t>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Escritura Pública de disolución;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Certificación del Acta de Nombramiento de Liquidadores, debidamente inscrita en el caso de disolución judicial;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Constancia de la nómina de miembros cuando ello fuere aplicable, debidamente inscrita;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4. Diario Oficial donde aparecen publicados los Estatutos vigentes y el acuerdo o decreto respectivo.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907F7B" w:rsidRPr="001C0D53" w:rsidRDefault="00907F7B" w:rsidP="00907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Art. 13.- La solicitud de inscripción de una persona jurídica extranjera deberá contener: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>1. Nombre y apellido del representante legal de la Asociación o Fundación, nacionalidad, su edad, ocupación o profesión y domicilio;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2. Denominación de la entidad;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3. Expresión de lo solicitado en forma clara y precisa;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4. Protesta de adhesión, obediencia y sumisión a las leyes, tribunales y autoridades de la República en relación con los actos y contratos que haya de celebrar en el territorio salvadoreño o que debieran de surtir efectos en el mismo; así como declaración de no participar en actividades políticas partidaristas;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5. Comprobación de mantener un patrimonio suficiente para la actividad que desarrollará la entidad en el país;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907F7B" w:rsidRPr="001C0D53" w:rsidRDefault="00907F7B" w:rsidP="00907F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6. Lugar para oír notificaciones.</w:t>
      </w:r>
    </w:p>
    <w:p w:rsidR="00907F7B" w:rsidRPr="001C0D53" w:rsidRDefault="00907F7B" w:rsidP="00907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t xml:space="preserve">La solicitud deberá acompañarse de los requisitos y documento señalados en el artículo 50 de la </w:t>
      </w:r>
      <w:r w:rsidRPr="001C0D53">
        <w:rPr>
          <w:rFonts w:ascii="Arial" w:eastAsia="Times New Roman" w:hAnsi="Arial" w:cs="Arial"/>
          <w:sz w:val="20"/>
          <w:szCs w:val="20"/>
          <w:lang w:eastAsia="es-MX"/>
        </w:rPr>
        <w:lastRenderedPageBreak/>
        <w:t>Ley e indicar la información que en dicho artículo se solicita, y en el caso de convenio de cooperación internacional el documento indicado en el Art. 54 de la misma.</w:t>
      </w:r>
      <w:r w:rsidRPr="001C0D53">
        <w:rPr>
          <w:rFonts w:ascii="Times New Roman" w:eastAsia="Times New Roman" w:hAnsi="Times New Roman" w:cs="Times New Roman"/>
          <w:sz w:val="24"/>
          <w:szCs w:val="24"/>
          <w:lang w:eastAsia="es-MX"/>
        </w:rPr>
        <w:t xml:space="preserve"> </w:t>
      </w:r>
    </w:p>
    <w:p w:rsidR="00F46F5B" w:rsidRDefault="00F46F5B" w:rsidP="00907F7B">
      <w:pPr>
        <w:spacing w:after="240" w:line="240" w:lineRule="auto"/>
        <w:rPr>
          <w:rFonts w:ascii="Arial" w:eastAsia="Times New Roman" w:hAnsi="Arial" w:cs="Arial"/>
          <w:sz w:val="20"/>
          <w:szCs w:val="20"/>
          <w:lang w:eastAsia="es-MX"/>
        </w:rPr>
      </w:pPr>
    </w:p>
    <w:p w:rsidR="00BF6E4F" w:rsidRDefault="00907F7B" w:rsidP="00907F7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1C0D53">
        <w:rPr>
          <w:rFonts w:ascii="Arial" w:eastAsia="Times New Roman" w:hAnsi="Arial" w:cs="Arial"/>
          <w:sz w:val="20"/>
          <w:szCs w:val="20"/>
          <w:lang w:eastAsia="es-MX"/>
        </w:rPr>
        <w:t>Art. 14.- El Registro podrá solicitar informes financieros, de gastos administrativos sin perjuicio de inscribir los documentos a que se refiere el Art. 44 de la Ley y los demás que se señalan en el presente Reglamento.</w:t>
      </w:r>
      <w:r w:rsidR="00BF6E4F" w:rsidRPr="00BF6E4F">
        <w:rPr>
          <w:rFonts w:ascii="Times New Roman" w:eastAsia="Times New Roman" w:hAnsi="Times New Roman" w:cs="Times New Roman"/>
          <w:lang w:eastAsia="es-MX"/>
        </w:rPr>
        <w:br/>
      </w:r>
      <w:r w:rsidR="00BF6E4F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</w:p>
    <w:p w:rsidR="00BF6E4F" w:rsidRPr="001C0D53" w:rsidRDefault="00BF6E4F" w:rsidP="00BF6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9E0993" w:rsidRDefault="009E0993"/>
    <w:sectPr w:rsidR="009E0993" w:rsidSect="009E09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F6E4F"/>
    <w:rsid w:val="000657ED"/>
    <w:rsid w:val="00784DC9"/>
    <w:rsid w:val="00907F7B"/>
    <w:rsid w:val="009905CF"/>
    <w:rsid w:val="009E0993"/>
    <w:rsid w:val="00BF6E4F"/>
    <w:rsid w:val="00ED1027"/>
    <w:rsid w:val="00F46F5B"/>
    <w:rsid w:val="00FA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E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4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dcterms:created xsi:type="dcterms:W3CDTF">2011-06-22T16:50:00Z</dcterms:created>
  <dcterms:modified xsi:type="dcterms:W3CDTF">2011-10-06T13:58:00Z</dcterms:modified>
</cp:coreProperties>
</file>