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06F" w:rsidRDefault="0069106F" w:rsidP="00815A3F">
      <w:pPr>
        <w:spacing w:before="120" w:after="120"/>
        <w:jc w:val="center"/>
        <w:rPr>
          <w:rFonts w:ascii="Times New Roman" w:hAnsi="Times New Roman" w:cs="Times New Roman"/>
          <w:b/>
        </w:rPr>
      </w:pPr>
    </w:p>
    <w:p w:rsidR="00617A33" w:rsidRPr="00C35AB0" w:rsidRDefault="00617A33" w:rsidP="00815A3F">
      <w:pPr>
        <w:spacing w:before="120" w:after="120"/>
        <w:jc w:val="center"/>
        <w:rPr>
          <w:rFonts w:ascii="Times New Roman" w:hAnsi="Times New Roman" w:cs="Times New Roman"/>
          <w:b/>
        </w:rPr>
      </w:pPr>
      <w:r w:rsidRPr="00C35AB0">
        <w:rPr>
          <w:rFonts w:ascii="Times New Roman" w:hAnsi="Times New Roman" w:cs="Times New Roman"/>
          <w:b/>
        </w:rPr>
        <w:t xml:space="preserve">PROBLEMÁTICA DEL LANZAMIENTO DE INMUEBLES EN LOS PROCESOS REIVINDICATORIOS, </w:t>
      </w:r>
      <w:r w:rsidR="00155F5D" w:rsidRPr="00C35AB0">
        <w:rPr>
          <w:rFonts w:ascii="Times New Roman" w:hAnsi="Times New Roman" w:cs="Times New Roman"/>
          <w:b/>
        </w:rPr>
        <w:t xml:space="preserve">EN CONTRA DE </w:t>
      </w:r>
      <w:r w:rsidRPr="00C35AB0">
        <w:rPr>
          <w:rFonts w:ascii="Times New Roman" w:hAnsi="Times New Roman" w:cs="Times New Roman"/>
          <w:b/>
        </w:rPr>
        <w:t>TERCEROS QUE ALEGAN SER POSEEDORES O QUE NO FUERON DEMANDADOS EN EL JUICIO</w:t>
      </w:r>
      <w:r w:rsidR="00C35AB0">
        <w:rPr>
          <w:rFonts w:ascii="Times New Roman" w:hAnsi="Times New Roman" w:cs="Times New Roman"/>
          <w:b/>
        </w:rPr>
        <w:t>.</w:t>
      </w:r>
    </w:p>
    <w:p w:rsidR="00617A33" w:rsidRDefault="00C35AB0" w:rsidP="00815A3F">
      <w:pPr>
        <w:spacing w:before="120" w:after="120"/>
        <w:ind w:firstLine="708"/>
        <w:rPr>
          <w:rFonts w:ascii="Times New Roman" w:hAnsi="Times New Roman" w:cs="Times New Roman"/>
        </w:rPr>
      </w:pPr>
      <w:r>
        <w:rPr>
          <w:rFonts w:ascii="Times New Roman" w:hAnsi="Times New Roman" w:cs="Times New Roman"/>
        </w:rPr>
        <w:t xml:space="preserve">Por: </w:t>
      </w:r>
      <w:r w:rsidR="00617A33" w:rsidRPr="00C35AB0">
        <w:rPr>
          <w:rFonts w:ascii="Times New Roman" w:hAnsi="Times New Roman" w:cs="Times New Roman"/>
          <w:i/>
        </w:rPr>
        <w:t xml:space="preserve">David Alejandro García </w:t>
      </w:r>
      <w:proofErr w:type="spellStart"/>
      <w:r w:rsidR="00617A33" w:rsidRPr="00C35AB0">
        <w:rPr>
          <w:rFonts w:ascii="Times New Roman" w:hAnsi="Times New Roman" w:cs="Times New Roman"/>
          <w:i/>
        </w:rPr>
        <w:t>Hellebuyck</w:t>
      </w:r>
      <w:proofErr w:type="spellEnd"/>
      <w:r w:rsidR="00617A33" w:rsidRPr="00C35AB0">
        <w:rPr>
          <w:rFonts w:ascii="Times New Roman" w:hAnsi="Times New Roman" w:cs="Times New Roman"/>
          <w:b/>
        </w:rPr>
        <w:t xml:space="preserve"> </w:t>
      </w:r>
      <w:r w:rsidR="00617A33" w:rsidRPr="00C35AB0">
        <w:rPr>
          <w:rFonts w:ascii="Times New Roman" w:hAnsi="Times New Roman" w:cs="Times New Roman"/>
        </w:rPr>
        <w:t>(1)</w:t>
      </w:r>
    </w:p>
    <w:p w:rsidR="0078303B" w:rsidRPr="00C35AB0" w:rsidRDefault="0078303B" w:rsidP="0078303B">
      <w:pPr>
        <w:spacing w:before="120" w:after="120"/>
        <w:ind w:firstLine="708"/>
        <w:rPr>
          <w:rFonts w:ascii="Times New Roman" w:hAnsi="Times New Roman" w:cs="Times New Roman"/>
        </w:rPr>
      </w:pPr>
      <w:r w:rsidRPr="00C35AB0">
        <w:rPr>
          <w:rFonts w:ascii="Times New Roman" w:hAnsi="Times New Roman" w:cs="Times New Roman"/>
        </w:rPr>
        <w:t xml:space="preserve">Para comentarios sobre este artículo: </w:t>
      </w:r>
      <w:hyperlink r:id="rId6" w:history="1">
        <w:r w:rsidRPr="00C35AB0">
          <w:rPr>
            <w:rStyle w:val="Hipervnculo"/>
            <w:rFonts w:ascii="Times New Roman" w:hAnsi="Times New Roman" w:cs="Times New Roman"/>
          </w:rPr>
          <w:t>hellebuyck01@yahoo.com</w:t>
        </w:r>
      </w:hyperlink>
    </w:p>
    <w:p w:rsidR="00155F5D" w:rsidRPr="00C35AB0" w:rsidRDefault="00155F5D" w:rsidP="00815A3F">
      <w:pPr>
        <w:spacing w:before="120" w:after="120"/>
        <w:ind w:firstLine="708"/>
        <w:rPr>
          <w:rFonts w:ascii="Times New Roman" w:hAnsi="Times New Roman" w:cs="Times New Roman"/>
          <w:b/>
        </w:rPr>
      </w:pPr>
      <w:r w:rsidRPr="00C35AB0">
        <w:rPr>
          <w:rFonts w:ascii="Times New Roman" w:hAnsi="Times New Roman" w:cs="Times New Roman"/>
          <w:b/>
        </w:rPr>
        <w:t>1.- JUSTIFICACIÓN</w:t>
      </w:r>
    </w:p>
    <w:p w:rsidR="00617A33" w:rsidRPr="00C35AB0" w:rsidRDefault="00617A33" w:rsidP="00815A3F">
      <w:pPr>
        <w:spacing w:before="120" w:after="120"/>
        <w:ind w:firstLine="708"/>
        <w:rPr>
          <w:rFonts w:ascii="Times New Roman" w:hAnsi="Times New Roman" w:cs="Times New Roman"/>
        </w:rPr>
      </w:pPr>
      <w:r w:rsidRPr="00C35AB0">
        <w:rPr>
          <w:rFonts w:ascii="Times New Roman" w:hAnsi="Times New Roman" w:cs="Times New Roman"/>
        </w:rPr>
        <w:t>In</w:t>
      </w:r>
      <w:r w:rsidR="00155F5D" w:rsidRPr="00C35AB0">
        <w:rPr>
          <w:rFonts w:ascii="Times New Roman" w:hAnsi="Times New Roman" w:cs="Times New Roman"/>
        </w:rPr>
        <w:t>icialmente hay que mencionar que actualmente en los proceso</w:t>
      </w:r>
      <w:r w:rsidR="0078303B">
        <w:rPr>
          <w:rFonts w:ascii="Times New Roman" w:hAnsi="Times New Roman" w:cs="Times New Roman"/>
        </w:rPr>
        <w:t>s</w:t>
      </w:r>
      <w:r w:rsidR="00155F5D" w:rsidRPr="00C35AB0">
        <w:rPr>
          <w:rFonts w:ascii="Times New Roman" w:hAnsi="Times New Roman" w:cs="Times New Roman"/>
        </w:rPr>
        <w:t xml:space="preserve"> de reivindicación de dominio sobre inmuebles se tiene la dificultad por parte de algunos litigantes, que al proceder a la ejecución de la sentencia</w:t>
      </w:r>
      <w:r w:rsidR="007917F9">
        <w:rPr>
          <w:rFonts w:ascii="Times New Roman" w:hAnsi="Times New Roman" w:cs="Times New Roman"/>
        </w:rPr>
        <w:t xml:space="preserve"> en los procesos reivindicatorios,</w:t>
      </w:r>
      <w:r w:rsidR="00155F5D" w:rsidRPr="00C35AB0">
        <w:rPr>
          <w:rFonts w:ascii="Times New Roman" w:hAnsi="Times New Roman" w:cs="Times New Roman"/>
        </w:rPr>
        <w:t xml:space="preserve"> </w:t>
      </w:r>
      <w:r w:rsidR="0078303B">
        <w:rPr>
          <w:rFonts w:ascii="Times New Roman" w:hAnsi="Times New Roman" w:cs="Times New Roman"/>
        </w:rPr>
        <w:t xml:space="preserve">existen </w:t>
      </w:r>
      <w:r w:rsidR="00155F5D" w:rsidRPr="00C35AB0">
        <w:rPr>
          <w:rFonts w:ascii="Times New Roman" w:hAnsi="Times New Roman" w:cs="Times New Roman"/>
        </w:rPr>
        <w:t xml:space="preserve">terceros </w:t>
      </w:r>
      <w:r w:rsidR="0078303B">
        <w:rPr>
          <w:rFonts w:ascii="Times New Roman" w:hAnsi="Times New Roman" w:cs="Times New Roman"/>
        </w:rPr>
        <w:t xml:space="preserve">que </w:t>
      </w:r>
      <w:r w:rsidR="00155F5D" w:rsidRPr="00C35AB0">
        <w:rPr>
          <w:rFonts w:ascii="Times New Roman" w:hAnsi="Times New Roman" w:cs="Times New Roman"/>
        </w:rPr>
        <w:t>se muestran parte en el Juicio</w:t>
      </w:r>
      <w:r w:rsidR="0078303B">
        <w:rPr>
          <w:rFonts w:ascii="Times New Roman" w:hAnsi="Times New Roman" w:cs="Times New Roman"/>
        </w:rPr>
        <w:t>,</w:t>
      </w:r>
      <w:r w:rsidR="00155F5D" w:rsidRPr="00C35AB0">
        <w:rPr>
          <w:rFonts w:ascii="Times New Roman" w:hAnsi="Times New Roman" w:cs="Times New Roman"/>
        </w:rPr>
        <w:t xml:space="preserve"> alegando no haber sido demandados y que residen en el inmueble, algunas veces se trata de las esposas, compañeras de vida, hijos o hijas del demandado o demandada</w:t>
      </w:r>
      <w:r w:rsidR="00C61373">
        <w:rPr>
          <w:rFonts w:ascii="Times New Roman" w:hAnsi="Times New Roman" w:cs="Times New Roman"/>
        </w:rPr>
        <w:t>,</w:t>
      </w:r>
      <w:r w:rsidR="00155F5D" w:rsidRPr="00C35AB0">
        <w:rPr>
          <w:rFonts w:ascii="Times New Roman" w:hAnsi="Times New Roman" w:cs="Times New Roman"/>
        </w:rPr>
        <w:t xml:space="preserve"> o inclusive terceros ajenos que residen en el inmueble y que tiene</w:t>
      </w:r>
      <w:r w:rsidR="00C61373">
        <w:rPr>
          <w:rFonts w:ascii="Times New Roman" w:hAnsi="Times New Roman" w:cs="Times New Roman"/>
        </w:rPr>
        <w:t>n</w:t>
      </w:r>
      <w:r w:rsidR="00155F5D" w:rsidRPr="00C35AB0">
        <w:rPr>
          <w:rFonts w:ascii="Times New Roman" w:hAnsi="Times New Roman" w:cs="Times New Roman"/>
        </w:rPr>
        <w:t xml:space="preserve"> un vínculo de dependencia con el principal poseedor</w:t>
      </w:r>
      <w:r w:rsidR="00C61373">
        <w:rPr>
          <w:rFonts w:ascii="Times New Roman" w:hAnsi="Times New Roman" w:cs="Times New Roman"/>
        </w:rPr>
        <w:t>;</w:t>
      </w:r>
      <w:r w:rsidR="00C35AB0">
        <w:rPr>
          <w:rFonts w:ascii="Times New Roman" w:hAnsi="Times New Roman" w:cs="Times New Roman"/>
        </w:rPr>
        <w:t xml:space="preserve"> en otras ocasiones se complica el asunto porque verdaderamente </w:t>
      </w:r>
      <w:r w:rsidR="0078303B">
        <w:rPr>
          <w:rFonts w:ascii="Times New Roman" w:hAnsi="Times New Roman" w:cs="Times New Roman"/>
        </w:rPr>
        <w:t xml:space="preserve">el tercero </w:t>
      </w:r>
      <w:r w:rsidR="00C35AB0">
        <w:rPr>
          <w:rFonts w:ascii="Times New Roman" w:hAnsi="Times New Roman" w:cs="Times New Roman"/>
        </w:rPr>
        <w:t xml:space="preserve">sí tiene derecho </w:t>
      </w:r>
      <w:r w:rsidR="0078303B">
        <w:rPr>
          <w:rFonts w:ascii="Times New Roman" w:hAnsi="Times New Roman" w:cs="Times New Roman"/>
        </w:rPr>
        <w:t xml:space="preserve">a intervenir en el Proceso, </w:t>
      </w:r>
      <w:r w:rsidR="00C35AB0">
        <w:rPr>
          <w:rFonts w:ascii="Times New Roman" w:hAnsi="Times New Roman" w:cs="Times New Roman"/>
        </w:rPr>
        <w:t>y por tanto</w:t>
      </w:r>
      <w:r w:rsidR="0078303B">
        <w:rPr>
          <w:rFonts w:ascii="Times New Roman" w:hAnsi="Times New Roman" w:cs="Times New Roman"/>
        </w:rPr>
        <w:t>,</w:t>
      </w:r>
      <w:r w:rsidR="00C35AB0">
        <w:rPr>
          <w:rFonts w:ascii="Times New Roman" w:hAnsi="Times New Roman" w:cs="Times New Roman"/>
        </w:rPr>
        <w:t xml:space="preserve"> se anulan las actuaciones por parte del Juez, </w:t>
      </w:r>
      <w:r w:rsidR="0078303B">
        <w:rPr>
          <w:rFonts w:ascii="Times New Roman" w:hAnsi="Times New Roman" w:cs="Times New Roman"/>
        </w:rPr>
        <w:t xml:space="preserve">fundamentando que ha existido </w:t>
      </w:r>
      <w:r w:rsidR="00C35AB0">
        <w:rPr>
          <w:rFonts w:ascii="Times New Roman" w:hAnsi="Times New Roman" w:cs="Times New Roman"/>
        </w:rPr>
        <w:t>indefensi</w:t>
      </w:r>
      <w:r w:rsidR="00C61373">
        <w:rPr>
          <w:rFonts w:ascii="Times New Roman" w:hAnsi="Times New Roman" w:cs="Times New Roman"/>
        </w:rPr>
        <w:t xml:space="preserve">ón </w:t>
      </w:r>
      <w:r w:rsidR="0078303B">
        <w:rPr>
          <w:rFonts w:ascii="Times New Roman" w:hAnsi="Times New Roman" w:cs="Times New Roman"/>
        </w:rPr>
        <w:t xml:space="preserve">a aquel que debió </w:t>
      </w:r>
      <w:r w:rsidR="00C35AB0">
        <w:rPr>
          <w:rFonts w:ascii="Times New Roman" w:hAnsi="Times New Roman" w:cs="Times New Roman"/>
        </w:rPr>
        <w:t>integrar la posición pasiva del Juicio</w:t>
      </w:r>
      <w:r w:rsidR="00155F5D" w:rsidRPr="00C35AB0">
        <w:rPr>
          <w:rFonts w:ascii="Times New Roman" w:hAnsi="Times New Roman" w:cs="Times New Roman"/>
        </w:rPr>
        <w:t xml:space="preserve">. </w:t>
      </w:r>
    </w:p>
    <w:p w:rsidR="00C35AB0" w:rsidRDefault="00155F5D" w:rsidP="00815A3F">
      <w:pPr>
        <w:spacing w:before="120" w:after="120"/>
        <w:ind w:firstLine="708"/>
        <w:rPr>
          <w:rFonts w:ascii="Times New Roman" w:hAnsi="Times New Roman" w:cs="Times New Roman"/>
        </w:rPr>
      </w:pPr>
      <w:r w:rsidRPr="00C35AB0">
        <w:rPr>
          <w:rFonts w:ascii="Times New Roman" w:hAnsi="Times New Roman" w:cs="Times New Roman"/>
        </w:rPr>
        <w:t>Bajo la problemática anterior, las presentes líneas pretenden servir de parámetros para que al momento de presentar la demanda podamos solven</w:t>
      </w:r>
      <w:r w:rsidR="00C35AB0">
        <w:rPr>
          <w:rFonts w:ascii="Times New Roman" w:hAnsi="Times New Roman" w:cs="Times New Roman"/>
        </w:rPr>
        <w:t>tar y alegar conforme a Derecho</w:t>
      </w:r>
      <w:r w:rsidR="00C61373">
        <w:rPr>
          <w:rFonts w:ascii="Times New Roman" w:hAnsi="Times New Roman" w:cs="Times New Roman"/>
        </w:rPr>
        <w:t xml:space="preserve"> dichas situaciones</w:t>
      </w:r>
      <w:r w:rsidR="00C35AB0">
        <w:rPr>
          <w:rFonts w:ascii="Times New Roman" w:hAnsi="Times New Roman" w:cs="Times New Roman"/>
        </w:rPr>
        <w:t xml:space="preserve"> y así no tengamos un desgaste innecesario con el cliente</w:t>
      </w:r>
      <w:r w:rsidR="00C61373">
        <w:rPr>
          <w:rFonts w:ascii="Times New Roman" w:hAnsi="Times New Roman" w:cs="Times New Roman"/>
        </w:rPr>
        <w:t xml:space="preserve"> y por otro lado</w:t>
      </w:r>
      <w:r w:rsidR="00C35AB0">
        <w:rPr>
          <w:rFonts w:ascii="Times New Roman" w:hAnsi="Times New Roman" w:cs="Times New Roman"/>
        </w:rPr>
        <w:t xml:space="preserve"> se respete el derecho de los terceros</w:t>
      </w:r>
      <w:r w:rsidR="00C61373">
        <w:rPr>
          <w:rFonts w:ascii="Times New Roman" w:hAnsi="Times New Roman" w:cs="Times New Roman"/>
        </w:rPr>
        <w:t>.</w:t>
      </w:r>
    </w:p>
    <w:p w:rsidR="00155F5D" w:rsidRPr="00C35AB0" w:rsidRDefault="00155F5D" w:rsidP="00815A3F">
      <w:pPr>
        <w:spacing w:before="120" w:after="120"/>
        <w:ind w:firstLine="708"/>
        <w:rPr>
          <w:rFonts w:ascii="Times New Roman" w:hAnsi="Times New Roman" w:cs="Times New Roman"/>
          <w:b/>
        </w:rPr>
      </w:pPr>
      <w:r w:rsidRPr="00C35AB0">
        <w:rPr>
          <w:rFonts w:ascii="Times New Roman" w:hAnsi="Times New Roman" w:cs="Times New Roman"/>
          <w:b/>
        </w:rPr>
        <w:t>2.- DE LA POSESIÓN.</w:t>
      </w:r>
    </w:p>
    <w:p w:rsidR="00155F5D" w:rsidRPr="00C35AB0" w:rsidRDefault="00155F5D" w:rsidP="00815A3F">
      <w:pPr>
        <w:spacing w:before="120" w:after="120"/>
        <w:ind w:firstLine="708"/>
        <w:rPr>
          <w:rFonts w:ascii="Times New Roman" w:hAnsi="Times New Roman" w:cs="Times New Roman"/>
        </w:rPr>
      </w:pPr>
      <w:r w:rsidRPr="00C35AB0">
        <w:rPr>
          <w:rFonts w:ascii="Times New Roman" w:hAnsi="Times New Roman" w:cs="Times New Roman"/>
        </w:rPr>
        <w:t>Según el Código Civil en el Art. 745 dice que la posesión es la tenencia de una cosa determinada con ánimo de ser señor y dueño, sea que el dueño o el que se da por tal tenga la cosa por él mismo, o por otra persona que la tenga en lugar y a nombre de él. También dice la norma que el poseedor es reputado dueño mientras otra persona no justifica serlo.</w:t>
      </w:r>
    </w:p>
    <w:p w:rsidR="00155F5D" w:rsidRPr="00C35AB0" w:rsidRDefault="00155F5D" w:rsidP="00815A3F">
      <w:pPr>
        <w:spacing w:before="120" w:after="120"/>
        <w:ind w:firstLine="708"/>
        <w:rPr>
          <w:rFonts w:ascii="Times New Roman" w:hAnsi="Times New Roman" w:cs="Times New Roman"/>
        </w:rPr>
      </w:pPr>
      <w:r w:rsidRPr="00C35AB0">
        <w:rPr>
          <w:rFonts w:ascii="Times New Roman" w:hAnsi="Times New Roman" w:cs="Times New Roman"/>
        </w:rPr>
        <w:t xml:space="preserve">En tal sentido, ¿Cómo saber quién se encuentra en posesión actual del inmueble, previo a iniciar </w:t>
      </w:r>
      <w:r w:rsidR="00C35AB0">
        <w:rPr>
          <w:rFonts w:ascii="Times New Roman" w:hAnsi="Times New Roman" w:cs="Times New Roman"/>
        </w:rPr>
        <w:t>el proceso</w:t>
      </w:r>
      <w:r w:rsidRPr="00C35AB0">
        <w:rPr>
          <w:rFonts w:ascii="Times New Roman" w:hAnsi="Times New Roman" w:cs="Times New Roman"/>
        </w:rPr>
        <w:t>? La respuesta puede tener distintos matices, pudiese el</w:t>
      </w:r>
      <w:r w:rsidR="00C35AB0">
        <w:rPr>
          <w:rFonts w:ascii="Times New Roman" w:hAnsi="Times New Roman" w:cs="Times New Roman"/>
        </w:rPr>
        <w:t xml:space="preserve"> Abogado del a</w:t>
      </w:r>
      <w:r w:rsidRPr="00C35AB0">
        <w:rPr>
          <w:rFonts w:ascii="Times New Roman" w:hAnsi="Times New Roman" w:cs="Times New Roman"/>
        </w:rPr>
        <w:t>ctor hacer una visita al inmueble y verificar por su propia cuenta quien reside en el terreno que se pretende reivindicar, el problema es su incorporaci</w:t>
      </w:r>
      <w:r w:rsidR="00C35AB0">
        <w:rPr>
          <w:rFonts w:ascii="Times New Roman" w:hAnsi="Times New Roman" w:cs="Times New Roman"/>
        </w:rPr>
        <w:t>ón al proceso;</w:t>
      </w:r>
      <w:r w:rsidRPr="00C35AB0">
        <w:rPr>
          <w:rFonts w:ascii="Times New Roman" w:hAnsi="Times New Roman" w:cs="Times New Roman"/>
        </w:rPr>
        <w:t xml:space="preserve"> ¿Que hacer, para incorpora</w:t>
      </w:r>
      <w:r w:rsidR="00C35AB0">
        <w:rPr>
          <w:rFonts w:ascii="Times New Roman" w:hAnsi="Times New Roman" w:cs="Times New Roman"/>
        </w:rPr>
        <w:t>r</w:t>
      </w:r>
      <w:r w:rsidRPr="00C35AB0">
        <w:rPr>
          <w:rFonts w:ascii="Times New Roman" w:hAnsi="Times New Roman" w:cs="Times New Roman"/>
        </w:rPr>
        <w:t xml:space="preserve"> al proceso</w:t>
      </w:r>
      <w:r w:rsidR="00C35AB0">
        <w:rPr>
          <w:rFonts w:ascii="Times New Roman" w:hAnsi="Times New Roman" w:cs="Times New Roman"/>
        </w:rPr>
        <w:t xml:space="preserve"> </w:t>
      </w:r>
      <w:r w:rsidRPr="00C35AB0">
        <w:rPr>
          <w:rFonts w:ascii="Times New Roman" w:hAnsi="Times New Roman" w:cs="Times New Roman"/>
        </w:rPr>
        <w:t>dichas circunstancias? Lo mejor es solicitar ante el Juzgado que será competente para conocer del litigio</w:t>
      </w:r>
      <w:r w:rsidR="00C35AB0">
        <w:rPr>
          <w:rFonts w:ascii="Times New Roman" w:hAnsi="Times New Roman" w:cs="Times New Roman"/>
        </w:rPr>
        <w:t>,</w:t>
      </w:r>
      <w:r w:rsidRPr="00C35AB0">
        <w:rPr>
          <w:rFonts w:ascii="Times New Roman" w:hAnsi="Times New Roman" w:cs="Times New Roman"/>
        </w:rPr>
        <w:t xml:space="preserve"> conforme al Art. </w:t>
      </w:r>
      <w:r w:rsidR="006E6459" w:rsidRPr="00C35AB0">
        <w:rPr>
          <w:rFonts w:ascii="Times New Roman" w:hAnsi="Times New Roman" w:cs="Times New Roman"/>
        </w:rPr>
        <w:t>255 del Código Procesal Civil y Mercantil en adelante CPCM</w:t>
      </w:r>
      <w:r w:rsidR="00C35AB0">
        <w:rPr>
          <w:rFonts w:ascii="Times New Roman" w:hAnsi="Times New Roman" w:cs="Times New Roman"/>
        </w:rPr>
        <w:t xml:space="preserve">, diligencias preliminares para conocer de primera mano quien está habitando el inmueble, </w:t>
      </w:r>
      <w:r w:rsidR="00C61373">
        <w:rPr>
          <w:rFonts w:ascii="Times New Roman" w:hAnsi="Times New Roman" w:cs="Times New Roman"/>
        </w:rPr>
        <w:t xml:space="preserve">es decir, legitimar pasivamente al futuro demandado, dicho motivo </w:t>
      </w:r>
      <w:r w:rsidR="00C35AB0">
        <w:rPr>
          <w:rFonts w:ascii="Times New Roman" w:hAnsi="Times New Roman" w:cs="Times New Roman"/>
        </w:rPr>
        <w:t xml:space="preserve">encaja </w:t>
      </w:r>
      <w:r w:rsidR="006E6459" w:rsidRPr="00C35AB0">
        <w:rPr>
          <w:rFonts w:ascii="Times New Roman" w:hAnsi="Times New Roman" w:cs="Times New Roman"/>
        </w:rPr>
        <w:t>en el supuesto del Art. 256 N° 1 CPCM, el cual tendrá los efectos regulados e</w:t>
      </w:r>
      <w:r w:rsidR="0069106F">
        <w:rPr>
          <w:rFonts w:ascii="Times New Roman" w:hAnsi="Times New Roman" w:cs="Times New Roman"/>
        </w:rPr>
        <w:t>n el Art. 261 N° 7</w:t>
      </w:r>
      <w:r w:rsidR="006E6459" w:rsidRPr="00C35AB0">
        <w:rPr>
          <w:rFonts w:ascii="Times New Roman" w:hAnsi="Times New Roman" w:cs="Times New Roman"/>
        </w:rPr>
        <w:t xml:space="preserve"> CPCM.</w:t>
      </w:r>
    </w:p>
    <w:p w:rsidR="006E6459" w:rsidRPr="00C35AB0" w:rsidRDefault="006E6459" w:rsidP="00815A3F">
      <w:pPr>
        <w:spacing w:before="120" w:after="120"/>
        <w:ind w:firstLine="708"/>
        <w:rPr>
          <w:rFonts w:ascii="Times New Roman" w:hAnsi="Times New Roman" w:cs="Times New Roman"/>
        </w:rPr>
      </w:pPr>
      <w:r w:rsidRPr="00C35AB0">
        <w:rPr>
          <w:rFonts w:ascii="Times New Roman" w:hAnsi="Times New Roman" w:cs="Times New Roman"/>
        </w:rPr>
        <w:t>¿Cuál es la efectividad de la diligencia? Básicamente es la incorporación licita de hechos y circunstancias</w:t>
      </w:r>
      <w:r w:rsidR="00C61373">
        <w:rPr>
          <w:rFonts w:ascii="Times New Roman" w:hAnsi="Times New Roman" w:cs="Times New Roman"/>
        </w:rPr>
        <w:t>,</w:t>
      </w:r>
      <w:r w:rsidRPr="00C35AB0">
        <w:rPr>
          <w:rFonts w:ascii="Times New Roman" w:hAnsi="Times New Roman" w:cs="Times New Roman"/>
        </w:rPr>
        <w:t xml:space="preserve"> de quien cree tener derecho sobre el inmueble </w:t>
      </w:r>
      <w:r w:rsidR="004F38C3">
        <w:rPr>
          <w:rFonts w:ascii="Times New Roman" w:hAnsi="Times New Roman" w:cs="Times New Roman"/>
        </w:rPr>
        <w:t xml:space="preserve">sobre el cual </w:t>
      </w:r>
      <w:r w:rsidRPr="00C35AB0">
        <w:rPr>
          <w:rFonts w:ascii="Times New Roman" w:hAnsi="Times New Roman" w:cs="Times New Roman"/>
        </w:rPr>
        <w:t>se va a discutir en el futuro proceso civil contencioso, de tal manera de evitar en la medida de lo posible el surgimiento de terceros alegando derecho de posesión o dominio sobre el inmueble que entrara a ser parte de la causa de pedir en la demanda</w:t>
      </w:r>
      <w:r w:rsidR="00C61373">
        <w:rPr>
          <w:rFonts w:ascii="Times New Roman" w:hAnsi="Times New Roman" w:cs="Times New Roman"/>
        </w:rPr>
        <w:t>, cuando anticipadamente se han realizado diligencias precisamente para saber quien ostenta o se reputa como poseedor</w:t>
      </w:r>
      <w:r w:rsidRPr="00C35AB0">
        <w:rPr>
          <w:rFonts w:ascii="Times New Roman" w:hAnsi="Times New Roman" w:cs="Times New Roman"/>
        </w:rPr>
        <w:t>.</w:t>
      </w:r>
    </w:p>
    <w:p w:rsidR="006E6459" w:rsidRPr="00C35AB0" w:rsidRDefault="006E6459" w:rsidP="00815A3F">
      <w:pPr>
        <w:spacing w:before="120" w:after="120"/>
        <w:ind w:firstLine="708"/>
        <w:rPr>
          <w:rFonts w:ascii="Times New Roman" w:hAnsi="Times New Roman" w:cs="Times New Roman"/>
        </w:rPr>
      </w:pPr>
      <w:r w:rsidRPr="00C35AB0">
        <w:rPr>
          <w:rFonts w:ascii="Times New Roman" w:hAnsi="Times New Roman" w:cs="Times New Roman"/>
        </w:rPr>
        <w:lastRenderedPageBreak/>
        <w:t xml:space="preserve">Bajo los parámetros expuestos ¿Cómo saber quién realmente le asiste el derecho de posesión? La Jurisprudencia de la Sala de lo Constitucional de la Honorable Corte Suprema de Justicia ha dicho lo siguiente en cuanto a este punto: </w:t>
      </w:r>
      <w:r w:rsidRPr="00C35AB0">
        <w:rPr>
          <w:rFonts w:ascii="Times New Roman" w:hAnsi="Times New Roman" w:cs="Times New Roman"/>
          <w:i/>
        </w:rPr>
        <w:t xml:space="preserve">””””””””Al respecto, puede advertirse específicamente sobre el derecho de posesión, que a diferencia del derecho de propiedad y de la mera tenencia, </w:t>
      </w:r>
      <w:r w:rsidRPr="00C35AB0">
        <w:rPr>
          <w:rFonts w:ascii="Times New Roman" w:hAnsi="Times New Roman" w:cs="Times New Roman"/>
          <w:i/>
          <w:u w:val="single"/>
        </w:rPr>
        <w:t>éste es un hecho jurídico en cuya virtud se ejerce la calidad de ser dueño sobre una cosa sin serlo, de acuerdo a los requisitos y formas que la ley prevé</w:t>
      </w:r>
      <w:r w:rsidRPr="00C35AB0">
        <w:rPr>
          <w:rFonts w:ascii="Times New Roman" w:hAnsi="Times New Roman" w:cs="Times New Roman"/>
          <w:i/>
        </w:rPr>
        <w:t>.”””””””””””</w:t>
      </w:r>
      <w:r w:rsidRPr="00C35AB0">
        <w:rPr>
          <w:rFonts w:ascii="Times New Roman" w:hAnsi="Times New Roman" w:cs="Times New Roman"/>
        </w:rPr>
        <w:t xml:space="preserve"> (2)</w:t>
      </w:r>
    </w:p>
    <w:p w:rsidR="006E6459"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 xml:space="preserve">Según ALESSANDRI y SOMARRIVA (3) dicen que la posesión es un hecho jurídico y posee dos elementos: a) </w:t>
      </w:r>
      <w:r w:rsidRPr="00C35AB0">
        <w:rPr>
          <w:rFonts w:ascii="Times New Roman" w:hAnsi="Times New Roman" w:cs="Times New Roman"/>
          <w:i/>
          <w:lang w:val="es-MX"/>
        </w:rPr>
        <w:t>el corpus</w:t>
      </w:r>
      <w:r w:rsidRPr="00C35AB0">
        <w:rPr>
          <w:rFonts w:ascii="Times New Roman" w:hAnsi="Times New Roman" w:cs="Times New Roman"/>
          <w:lang w:val="es-MX"/>
        </w:rPr>
        <w:t xml:space="preserve">, que es la posibilidad física de ejercer actos materiales sobre los bienes, aunque no se tenga contacto directo con ellos, y b) </w:t>
      </w:r>
      <w:r w:rsidRPr="00C35AB0">
        <w:rPr>
          <w:rFonts w:ascii="Times New Roman" w:hAnsi="Times New Roman" w:cs="Times New Roman"/>
          <w:i/>
          <w:lang w:val="es-MX"/>
        </w:rPr>
        <w:t>el animus</w:t>
      </w:r>
      <w:r w:rsidRPr="00C35AB0">
        <w:rPr>
          <w:rFonts w:ascii="Times New Roman" w:hAnsi="Times New Roman" w:cs="Times New Roman"/>
          <w:lang w:val="es-MX"/>
        </w:rPr>
        <w:t>, la cual consiste en la intención der ser propietario del bien.</w:t>
      </w:r>
    </w:p>
    <w:p w:rsidR="00C35AB0" w:rsidRPr="00C35AB0" w:rsidRDefault="00C35AB0" w:rsidP="00815A3F">
      <w:pPr>
        <w:spacing w:before="120" w:after="120"/>
        <w:ind w:firstLine="708"/>
        <w:rPr>
          <w:rFonts w:ascii="Times New Roman" w:hAnsi="Times New Roman" w:cs="Times New Roman"/>
          <w:lang w:val="es-MX"/>
        </w:rPr>
      </w:pPr>
      <w:r>
        <w:rPr>
          <w:rFonts w:ascii="Times New Roman" w:hAnsi="Times New Roman" w:cs="Times New Roman"/>
          <w:lang w:val="es-MX"/>
        </w:rPr>
        <w:t>Entonces, se puede decir que para que alguien se considere poseedor deben reunirse los requisitos señalados, de lo contrario será un mero tenedor del bien inmueble</w:t>
      </w:r>
      <w:r w:rsidR="00C61373">
        <w:rPr>
          <w:rFonts w:ascii="Times New Roman" w:hAnsi="Times New Roman" w:cs="Times New Roman"/>
          <w:lang w:val="es-MX"/>
        </w:rPr>
        <w:t xml:space="preserve"> y por tanto debería ser inadmisible su participación en el proceso</w:t>
      </w:r>
      <w:r>
        <w:rPr>
          <w:rFonts w:ascii="Times New Roman" w:hAnsi="Times New Roman" w:cs="Times New Roman"/>
          <w:lang w:val="es-MX"/>
        </w:rPr>
        <w:t>.</w:t>
      </w:r>
    </w:p>
    <w:p w:rsidR="00A31850" w:rsidRPr="00C35AB0" w:rsidRDefault="00A31850" w:rsidP="00815A3F">
      <w:pPr>
        <w:spacing w:before="120" w:after="120"/>
        <w:ind w:firstLine="708"/>
        <w:rPr>
          <w:rFonts w:ascii="Times New Roman" w:hAnsi="Times New Roman" w:cs="Times New Roman"/>
          <w:b/>
          <w:lang w:val="es-MX"/>
        </w:rPr>
      </w:pPr>
      <w:r w:rsidRPr="00C35AB0">
        <w:rPr>
          <w:rFonts w:ascii="Times New Roman" w:hAnsi="Times New Roman" w:cs="Times New Roman"/>
          <w:b/>
          <w:lang w:val="es-MX"/>
        </w:rPr>
        <w:t>3.- DE LA PRETENSIÓN REIVINDICATORIA.</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Bajo los parámetros mencionados</w:t>
      </w:r>
      <w:r w:rsidR="00C35AB0">
        <w:rPr>
          <w:rFonts w:ascii="Times New Roman" w:hAnsi="Times New Roman" w:cs="Times New Roman"/>
          <w:lang w:val="es-MX"/>
        </w:rPr>
        <w:t>,</w:t>
      </w:r>
      <w:r w:rsidRPr="00C35AB0">
        <w:rPr>
          <w:rFonts w:ascii="Times New Roman" w:hAnsi="Times New Roman" w:cs="Times New Roman"/>
          <w:lang w:val="es-MX"/>
        </w:rPr>
        <w:t xml:space="preserve"> el Art. 897 C. C. dice que la acción (pretensión) de dominio o reivindicación, se dirige </w:t>
      </w:r>
      <w:r w:rsidRPr="00C35AB0">
        <w:rPr>
          <w:rFonts w:ascii="Times New Roman" w:hAnsi="Times New Roman" w:cs="Times New Roman"/>
          <w:u w:val="single"/>
          <w:lang w:val="es-MX"/>
        </w:rPr>
        <w:t>contra el actual poseedor</w:t>
      </w:r>
      <w:r w:rsidRPr="00C35AB0">
        <w:rPr>
          <w:rFonts w:ascii="Times New Roman" w:hAnsi="Times New Roman" w:cs="Times New Roman"/>
          <w:lang w:val="es-MX"/>
        </w:rPr>
        <w:t xml:space="preserve">, cabe mencionar que la doctrina enuncia que si hay coposeedores se dirige contra todos ellos la </w:t>
      </w:r>
      <w:r w:rsidR="00C61373">
        <w:rPr>
          <w:rFonts w:ascii="Times New Roman" w:hAnsi="Times New Roman" w:cs="Times New Roman"/>
          <w:lang w:val="es-MX"/>
        </w:rPr>
        <w:t>pretensión</w:t>
      </w:r>
      <w:r w:rsidRPr="00C35AB0">
        <w:rPr>
          <w:rFonts w:ascii="Times New Roman" w:hAnsi="Times New Roman" w:cs="Times New Roman"/>
          <w:lang w:val="es-MX"/>
        </w:rPr>
        <w:t>.</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De lo mencionado</w:t>
      </w:r>
      <w:r w:rsidR="00C61373">
        <w:rPr>
          <w:rFonts w:ascii="Times New Roman" w:hAnsi="Times New Roman" w:cs="Times New Roman"/>
          <w:lang w:val="es-MX"/>
        </w:rPr>
        <w:t>,</w:t>
      </w:r>
      <w:r w:rsidRPr="00C35AB0">
        <w:rPr>
          <w:rFonts w:ascii="Times New Roman" w:hAnsi="Times New Roman" w:cs="Times New Roman"/>
          <w:lang w:val="es-MX"/>
        </w:rPr>
        <w:t xml:space="preserve"> surgen dos dudas, ¿Quien realmente ostenta legitimación para ser demandado y </w:t>
      </w:r>
      <w:r w:rsidR="00C61373">
        <w:rPr>
          <w:rFonts w:ascii="Times New Roman" w:hAnsi="Times New Roman" w:cs="Times New Roman"/>
          <w:lang w:val="es-MX"/>
        </w:rPr>
        <w:t xml:space="preserve">cuando </w:t>
      </w:r>
      <w:r w:rsidR="00C61373" w:rsidRPr="00C35AB0">
        <w:rPr>
          <w:rFonts w:ascii="Times New Roman" w:hAnsi="Times New Roman" w:cs="Times New Roman"/>
          <w:lang w:val="es-MX"/>
        </w:rPr>
        <w:t>surg</w:t>
      </w:r>
      <w:r w:rsidR="00C61373">
        <w:rPr>
          <w:rFonts w:ascii="Times New Roman" w:hAnsi="Times New Roman" w:cs="Times New Roman"/>
          <w:lang w:val="es-MX"/>
        </w:rPr>
        <w:t>e</w:t>
      </w:r>
      <w:r w:rsidRPr="00C35AB0">
        <w:rPr>
          <w:rFonts w:ascii="Times New Roman" w:hAnsi="Times New Roman" w:cs="Times New Roman"/>
          <w:lang w:val="es-MX"/>
        </w:rPr>
        <w:t xml:space="preserve"> </w:t>
      </w:r>
      <w:r w:rsidR="00C61373">
        <w:rPr>
          <w:rFonts w:ascii="Times New Roman" w:hAnsi="Times New Roman" w:cs="Times New Roman"/>
          <w:lang w:val="es-MX"/>
        </w:rPr>
        <w:t xml:space="preserve">un </w:t>
      </w:r>
      <w:r w:rsidRPr="00C35AB0">
        <w:rPr>
          <w:rFonts w:ascii="Times New Roman" w:hAnsi="Times New Roman" w:cs="Times New Roman"/>
          <w:lang w:val="es-MX"/>
        </w:rPr>
        <w:t>litisconsorcio necesario pasivo? y la segunda duda ¿Cuándo estamos ante la figura de la coposesión?</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1- En primer término</w:t>
      </w:r>
      <w:r w:rsidR="00C35AB0">
        <w:rPr>
          <w:rFonts w:ascii="Times New Roman" w:hAnsi="Times New Roman" w:cs="Times New Roman"/>
          <w:lang w:val="es-MX"/>
        </w:rPr>
        <w:t>,</w:t>
      </w:r>
      <w:r w:rsidRPr="00C35AB0">
        <w:rPr>
          <w:rFonts w:ascii="Times New Roman" w:hAnsi="Times New Roman" w:cs="Times New Roman"/>
          <w:lang w:val="es-MX"/>
        </w:rPr>
        <w:t xml:space="preserve"> para la válida proposición de un reclamo ante el órgano jurisdiccional las partes deben cumplir una serie de requisitos procesales, entre los que se destaca, la legitimación; ésta, en palabras del procesalista VÍCTOR MORENO CATENA, </w:t>
      </w:r>
      <w:r w:rsidRPr="00C35AB0">
        <w:rPr>
          <w:rFonts w:ascii="Times New Roman" w:hAnsi="Times New Roman" w:cs="Times New Roman"/>
          <w:i/>
          <w:lang w:val="es-MX"/>
        </w:rPr>
        <w:t>“””””””””alude a una especial condición o vinculación de uno o varios sujetos con un objeto litigioso determinado, que les habilita para comparecer o exige su comparecencia, individualmente o junto con otros, en un proceso concreto con el fin de obtener una sentencia de fondo””””””””””””””.</w:t>
      </w:r>
      <w:r w:rsidRPr="00C35AB0">
        <w:rPr>
          <w:rFonts w:ascii="Times New Roman" w:hAnsi="Times New Roman" w:cs="Times New Roman"/>
          <w:lang w:val="es-MX"/>
        </w:rPr>
        <w:t xml:space="preserve"> </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 xml:space="preserve">La anterior concepción han sido admitida en reiteradas ocasiones por la Jurisprudencia Constitucional Salvadoreña en diferentes procesos de amparo, en los cuales se expresa lo siguiente: </w:t>
      </w:r>
      <w:r w:rsidRPr="00C35AB0">
        <w:rPr>
          <w:rFonts w:ascii="Times New Roman" w:hAnsi="Times New Roman" w:cs="Times New Roman"/>
          <w:i/>
          <w:lang w:val="es-MX"/>
        </w:rPr>
        <w:t xml:space="preserve">“””””””””La legitimación procesal, requisito subjetivo de la pretensión, se ha expuesto que ésta alude a una especial condición o vinculación de uno o varios sujetos con un objeto litigioso determinado que les habilita para comparecer o exige su comparecencia, individualmente o junto con otros, en un proceso judicial concreto con el fin de obtener una sentencia de fondo…””””””””””” </w:t>
      </w:r>
      <w:r w:rsidRPr="00C35AB0">
        <w:rPr>
          <w:rFonts w:ascii="Times New Roman" w:hAnsi="Times New Roman" w:cs="Times New Roman"/>
          <w:lang w:val="es-MX"/>
        </w:rPr>
        <w:t>(4)</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 xml:space="preserve"> Para el caso de las presentes consideraciones sobre el tema</w:t>
      </w:r>
      <w:r w:rsidR="00C35AB0">
        <w:rPr>
          <w:rFonts w:ascii="Times New Roman" w:hAnsi="Times New Roman" w:cs="Times New Roman"/>
          <w:lang w:val="es-MX"/>
        </w:rPr>
        <w:t>,</w:t>
      </w:r>
      <w:r w:rsidRPr="00C35AB0">
        <w:rPr>
          <w:rFonts w:ascii="Times New Roman" w:hAnsi="Times New Roman" w:cs="Times New Roman"/>
          <w:lang w:val="es-MX"/>
        </w:rPr>
        <w:t xml:space="preserve"> considero que para que estemos frente al supuesto de demandar a varias personas por </w:t>
      </w:r>
      <w:r w:rsidR="00C61373">
        <w:rPr>
          <w:rFonts w:ascii="Times New Roman" w:hAnsi="Times New Roman" w:cs="Times New Roman"/>
          <w:lang w:val="es-MX"/>
        </w:rPr>
        <w:t>co</w:t>
      </w:r>
      <w:r w:rsidRPr="00C35AB0">
        <w:rPr>
          <w:rFonts w:ascii="Times New Roman" w:hAnsi="Times New Roman" w:cs="Times New Roman"/>
          <w:lang w:val="es-MX"/>
        </w:rPr>
        <w:t>posesión sobre un determinado bien y que se forme el litisconsorcio pasivo necesario</w:t>
      </w:r>
      <w:r w:rsidR="00C61373">
        <w:rPr>
          <w:rFonts w:ascii="Times New Roman" w:hAnsi="Times New Roman" w:cs="Times New Roman"/>
          <w:lang w:val="es-MX"/>
        </w:rPr>
        <w:t>,</w:t>
      </w:r>
      <w:r w:rsidRPr="00C35AB0">
        <w:rPr>
          <w:rFonts w:ascii="Times New Roman" w:hAnsi="Times New Roman" w:cs="Times New Roman"/>
          <w:lang w:val="es-MX"/>
        </w:rPr>
        <w:t xml:space="preserve"> deben existir los siguientes requisitos:</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 xml:space="preserve">A- Para que una persona se repute coposeedora, </w:t>
      </w:r>
      <w:r w:rsidRPr="00C35AB0">
        <w:rPr>
          <w:rFonts w:ascii="Times New Roman" w:hAnsi="Times New Roman" w:cs="Times New Roman"/>
          <w:u w:val="single"/>
          <w:lang w:val="es-MX"/>
        </w:rPr>
        <w:t>deben existir entre todos ellos actos de dueño y la intención de adquirir la propiedad de la cosa</w:t>
      </w:r>
      <w:r w:rsidRPr="00C35AB0">
        <w:rPr>
          <w:rFonts w:ascii="Times New Roman" w:hAnsi="Times New Roman" w:cs="Times New Roman"/>
          <w:lang w:val="es-MX"/>
        </w:rPr>
        <w:t xml:space="preserve">, es decir, los requisitos de </w:t>
      </w:r>
      <w:r w:rsidRPr="00C35AB0">
        <w:rPr>
          <w:rFonts w:ascii="Times New Roman" w:hAnsi="Times New Roman" w:cs="Times New Roman"/>
          <w:i/>
          <w:lang w:val="es-MX"/>
        </w:rPr>
        <w:t xml:space="preserve">corpus </w:t>
      </w:r>
      <w:r w:rsidRPr="00C35AB0">
        <w:rPr>
          <w:rFonts w:ascii="Times New Roman" w:hAnsi="Times New Roman" w:cs="Times New Roman"/>
          <w:lang w:val="es-MX"/>
        </w:rPr>
        <w:t xml:space="preserve">y </w:t>
      </w:r>
      <w:r w:rsidRPr="00C35AB0">
        <w:rPr>
          <w:rFonts w:ascii="Times New Roman" w:hAnsi="Times New Roman" w:cs="Times New Roman"/>
          <w:i/>
          <w:lang w:val="es-MX"/>
        </w:rPr>
        <w:t>animus</w:t>
      </w:r>
      <w:r w:rsidRPr="00C35AB0">
        <w:rPr>
          <w:rFonts w:ascii="Times New Roman" w:hAnsi="Times New Roman" w:cs="Times New Roman"/>
          <w:lang w:val="es-MX"/>
        </w:rPr>
        <w:t xml:space="preserve"> que regula el Art. 745 C. C.;</w:t>
      </w:r>
    </w:p>
    <w:p w:rsidR="006E6459" w:rsidRPr="00C35AB0"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t xml:space="preserve">B- Cuando alguien reside con el poseedor de la cosa, no está en posesión de ella, </w:t>
      </w:r>
      <w:r w:rsidRPr="00C35AB0">
        <w:rPr>
          <w:rFonts w:ascii="Times New Roman" w:hAnsi="Times New Roman" w:cs="Times New Roman"/>
          <w:u w:val="single"/>
          <w:lang w:val="es-MX"/>
        </w:rPr>
        <w:t>por el simple hecho de residir en ese lugar</w:t>
      </w:r>
      <w:r w:rsidRPr="00C35AB0">
        <w:rPr>
          <w:rFonts w:ascii="Times New Roman" w:hAnsi="Times New Roman" w:cs="Times New Roman"/>
          <w:lang w:val="es-MX"/>
        </w:rPr>
        <w:t xml:space="preserve">, deben concurrir los requisitos de </w:t>
      </w:r>
      <w:r w:rsidRPr="00C35AB0">
        <w:rPr>
          <w:rFonts w:ascii="Times New Roman" w:hAnsi="Times New Roman" w:cs="Times New Roman"/>
          <w:i/>
          <w:lang w:val="es-MX"/>
        </w:rPr>
        <w:t>animus</w:t>
      </w:r>
      <w:r w:rsidRPr="00C35AB0">
        <w:rPr>
          <w:rFonts w:ascii="Times New Roman" w:hAnsi="Times New Roman" w:cs="Times New Roman"/>
          <w:lang w:val="es-MX"/>
        </w:rPr>
        <w:t xml:space="preserve"> y </w:t>
      </w:r>
      <w:r w:rsidRPr="00C35AB0">
        <w:rPr>
          <w:rFonts w:ascii="Times New Roman" w:hAnsi="Times New Roman" w:cs="Times New Roman"/>
          <w:i/>
          <w:lang w:val="es-MX"/>
        </w:rPr>
        <w:t>corpus</w:t>
      </w:r>
      <w:r w:rsidRPr="00C35AB0">
        <w:rPr>
          <w:rFonts w:ascii="Times New Roman" w:hAnsi="Times New Roman" w:cs="Times New Roman"/>
          <w:lang w:val="es-MX"/>
        </w:rPr>
        <w:t xml:space="preserve"> sobre el bien, para que tenga legitimación pasiva para ser demandado, según el Art. 898 C.C.</w:t>
      </w:r>
    </w:p>
    <w:p w:rsidR="006E6459" w:rsidRDefault="006E6459" w:rsidP="00815A3F">
      <w:pPr>
        <w:spacing w:before="120" w:after="120"/>
        <w:ind w:firstLine="708"/>
        <w:rPr>
          <w:rFonts w:ascii="Times New Roman" w:hAnsi="Times New Roman" w:cs="Times New Roman"/>
          <w:lang w:val="es-MX"/>
        </w:rPr>
      </w:pPr>
      <w:r w:rsidRPr="00C35AB0">
        <w:rPr>
          <w:rFonts w:ascii="Times New Roman" w:hAnsi="Times New Roman" w:cs="Times New Roman"/>
          <w:lang w:val="es-MX"/>
        </w:rPr>
        <w:lastRenderedPageBreak/>
        <w:t xml:space="preserve">También la Jurisprudencia constitucional nos da otros parámetros cuando dice: </w:t>
      </w:r>
      <w:r w:rsidRPr="00C35AB0">
        <w:rPr>
          <w:rFonts w:ascii="Times New Roman" w:hAnsi="Times New Roman" w:cs="Times New Roman"/>
          <w:i/>
          <w:lang w:val="es-MX"/>
        </w:rPr>
        <w:t xml:space="preserve">“””””””””””””…..nuestro ordenamiento jurídico ha creado diversas formas por las cuales puede tutelarse esta situación jurídica de hecho con rango de categoría protegible. Sin embargo, </w:t>
      </w:r>
      <w:r w:rsidRPr="00815A3F">
        <w:rPr>
          <w:rFonts w:ascii="Times New Roman" w:hAnsi="Times New Roman" w:cs="Times New Roman"/>
          <w:i/>
          <w:u w:val="single"/>
          <w:lang w:val="es-MX"/>
        </w:rPr>
        <w:t>la simple permanencia en un inmueble o la simple tenencia de una cosa no establece per se tal posibilidad</w:t>
      </w:r>
      <w:r w:rsidRPr="00C35AB0">
        <w:rPr>
          <w:rFonts w:ascii="Times New Roman" w:hAnsi="Times New Roman" w:cs="Times New Roman"/>
          <w:i/>
          <w:lang w:val="es-MX"/>
        </w:rPr>
        <w:t>, es necesario para poder hacerlo valer ante terceros que haya una declaratoria o reconocimiento respecto de él que lo vuelva verosímil, verbigracia, el reconocimiento judic</w:t>
      </w:r>
      <w:r w:rsidR="00815A3F">
        <w:rPr>
          <w:rFonts w:ascii="Times New Roman" w:hAnsi="Times New Roman" w:cs="Times New Roman"/>
          <w:i/>
          <w:lang w:val="es-MX"/>
        </w:rPr>
        <w:t>ial o extrajudicial en su caso………””””””””””</w:t>
      </w:r>
      <w:r w:rsidRPr="00C35AB0">
        <w:rPr>
          <w:rFonts w:ascii="Times New Roman" w:hAnsi="Times New Roman" w:cs="Times New Roman"/>
          <w:i/>
          <w:lang w:val="es-MX"/>
        </w:rPr>
        <w:t xml:space="preserve"> </w:t>
      </w:r>
      <w:r w:rsidRPr="00C35AB0">
        <w:rPr>
          <w:rFonts w:ascii="Times New Roman" w:hAnsi="Times New Roman" w:cs="Times New Roman"/>
          <w:lang w:val="es-MX"/>
        </w:rPr>
        <w:t xml:space="preserve">(5) </w:t>
      </w:r>
    </w:p>
    <w:p w:rsidR="00815A3F" w:rsidRPr="00815A3F" w:rsidRDefault="00815A3F" w:rsidP="00815A3F">
      <w:pPr>
        <w:spacing w:before="120" w:after="120"/>
        <w:ind w:firstLine="708"/>
        <w:rPr>
          <w:rFonts w:ascii="Times New Roman" w:hAnsi="Times New Roman" w:cs="Times New Roman"/>
          <w:i/>
          <w:lang w:val="es-MX"/>
        </w:rPr>
      </w:pPr>
      <w:r>
        <w:rPr>
          <w:rFonts w:ascii="Times New Roman" w:hAnsi="Times New Roman" w:cs="Times New Roman"/>
          <w:lang w:val="es-MX"/>
        </w:rPr>
        <w:t>Como la pretensión se dirige contra el actual poseedor, debe advertirse de la lectura de las disposiciones y de la Jurisprudencia citada, que no todo aquel que diga tener derecho lo tendrá por el simple hecho de mostrarse parte en el Juicio; se deben en todo caso, reunir los requisitos mencionados, de tal manera que la simple mención de los hechos no basta para alegar que tenía que haber sido demandado</w:t>
      </w:r>
      <w:r w:rsidR="00C61373">
        <w:rPr>
          <w:rFonts w:ascii="Times New Roman" w:hAnsi="Times New Roman" w:cs="Times New Roman"/>
          <w:lang w:val="es-MX"/>
        </w:rPr>
        <w:t xml:space="preserve"> y reputarse coposeedor</w:t>
      </w:r>
      <w:r>
        <w:rPr>
          <w:rFonts w:ascii="Times New Roman" w:hAnsi="Times New Roman" w:cs="Times New Roman"/>
          <w:lang w:val="es-MX"/>
        </w:rPr>
        <w:t xml:space="preserve">.  </w:t>
      </w:r>
    </w:p>
    <w:p w:rsidR="00D27F37" w:rsidRPr="00C35AB0" w:rsidRDefault="00A31850" w:rsidP="00815A3F">
      <w:pPr>
        <w:spacing w:before="120" w:after="120"/>
        <w:ind w:firstLine="708"/>
        <w:rPr>
          <w:rFonts w:ascii="Times New Roman" w:hAnsi="Times New Roman" w:cs="Times New Roman"/>
          <w:b/>
        </w:rPr>
      </w:pPr>
      <w:r w:rsidRPr="00C35AB0">
        <w:rPr>
          <w:rFonts w:ascii="Times New Roman" w:hAnsi="Times New Roman" w:cs="Times New Roman"/>
          <w:b/>
        </w:rPr>
        <w:t xml:space="preserve">4.- </w:t>
      </w:r>
      <w:r w:rsidR="00D27F37" w:rsidRPr="00C35AB0">
        <w:rPr>
          <w:rFonts w:ascii="Times New Roman" w:hAnsi="Times New Roman" w:cs="Times New Roman"/>
          <w:b/>
        </w:rPr>
        <w:t>DE LA APELACIÓN POR TERCEROS QUE NO FUERON PARTE EN EL PROCESO.</w:t>
      </w:r>
    </w:p>
    <w:p w:rsidR="00D27F37" w:rsidRPr="00C35AB0" w:rsidRDefault="00C61373" w:rsidP="00815A3F">
      <w:pPr>
        <w:spacing w:before="120" w:after="120"/>
        <w:ind w:firstLine="708"/>
        <w:rPr>
          <w:rFonts w:ascii="Times New Roman" w:hAnsi="Times New Roman" w:cs="Times New Roman"/>
        </w:rPr>
      </w:pPr>
      <w:r>
        <w:rPr>
          <w:rFonts w:ascii="Times New Roman" w:hAnsi="Times New Roman" w:cs="Times New Roman"/>
        </w:rPr>
        <w:t>Resulta que las intervenciones de los terceros pueden surgir en el transcurso del proceso, pero en otras ocasiones pueden surgir al haberse dictado la sentencia por parte del Juez de Primera Instancia; cabe mencionar que e</w:t>
      </w:r>
      <w:r w:rsidR="00D27F37" w:rsidRPr="00C35AB0">
        <w:rPr>
          <w:rFonts w:ascii="Times New Roman" w:hAnsi="Times New Roman" w:cs="Times New Roman"/>
        </w:rPr>
        <w:t xml:space="preserve">n general, las partes legitimadas para recurrir en apelación son únicamente aquellas que han sido parte </w:t>
      </w:r>
      <w:r>
        <w:rPr>
          <w:rFonts w:ascii="Times New Roman" w:hAnsi="Times New Roman" w:cs="Times New Roman"/>
        </w:rPr>
        <w:t>en el Juicio;</w:t>
      </w:r>
      <w:r w:rsidR="00D27F37" w:rsidRPr="00C35AB0">
        <w:rPr>
          <w:rFonts w:ascii="Times New Roman" w:hAnsi="Times New Roman" w:cs="Times New Roman"/>
        </w:rPr>
        <w:t xml:space="preserve"> sin embargo la Ley de manera expresa en el Art. 501 CPCM (antes 982 Pr. C. derogado), permite la participación de un interesado, aunque no haya participado en el Juicio.</w:t>
      </w:r>
    </w:p>
    <w:p w:rsidR="00D27F37" w:rsidRPr="00C35AB0" w:rsidRDefault="00D27F37" w:rsidP="00815A3F">
      <w:pPr>
        <w:spacing w:before="120" w:after="120"/>
        <w:ind w:firstLine="708"/>
        <w:rPr>
          <w:rFonts w:ascii="Times New Roman" w:hAnsi="Times New Roman" w:cs="Times New Roman"/>
          <w:i/>
        </w:rPr>
      </w:pPr>
      <w:r w:rsidRPr="00C35AB0">
        <w:rPr>
          <w:rFonts w:ascii="Times New Roman" w:hAnsi="Times New Roman" w:cs="Times New Roman"/>
        </w:rPr>
        <w:t xml:space="preserve">La Jurisprudencia de la Sala de lo Civil de la Honorable Corte Suprema de Justicia nos expuso el límite temporal máximo, para poder hacer uso del derecho consignado en dicho precepto legal, diciendo en su sentencia 1199 S. S. I, de las diez horas y doce minutos del día once de Enero de dos mil, aun y cuando haya sido pronunciada con la normativa derogada, aplicable al nuevo proceso civil que guarda relación por los límites y alcances de la redacción y así se dijo lo siguiente: </w:t>
      </w:r>
      <w:r w:rsidRPr="00C35AB0">
        <w:rPr>
          <w:rFonts w:ascii="Times New Roman" w:hAnsi="Times New Roman" w:cs="Times New Roman"/>
          <w:i/>
        </w:rPr>
        <w:t xml:space="preserve">“””””””””””……….el Art. 982 del Código de Procedimientos Civiles permita </w:t>
      </w:r>
      <w:r w:rsidRPr="00C35AB0">
        <w:rPr>
          <w:rFonts w:ascii="Times New Roman" w:hAnsi="Times New Roman" w:cs="Times New Roman"/>
          <w:i/>
          <w:u w:val="single"/>
        </w:rPr>
        <w:t>la intervención en apelación de alguna persona que no habiendo intervenido en el juicio la sentencia le perjudica o aprovecha</w:t>
      </w:r>
      <w:r w:rsidRPr="00C35AB0">
        <w:rPr>
          <w:rFonts w:ascii="Times New Roman" w:hAnsi="Times New Roman" w:cs="Times New Roman"/>
          <w:i/>
        </w:rPr>
        <w:t xml:space="preserve"> y que tal recurso debe interponerse dentro de tres días contados a partir de la notificación que se le haga de la misma, </w:t>
      </w:r>
      <w:r w:rsidRPr="00C35AB0">
        <w:rPr>
          <w:rFonts w:ascii="Times New Roman" w:hAnsi="Times New Roman" w:cs="Times New Roman"/>
          <w:i/>
          <w:u w:val="single"/>
        </w:rPr>
        <w:t>la ley no especifica el tiempo dentro del cual, después de pronunciada la sentencia, puede realizarse tal actividad</w:t>
      </w:r>
      <w:r w:rsidRPr="00C35AB0">
        <w:rPr>
          <w:rFonts w:ascii="Times New Roman" w:hAnsi="Times New Roman" w:cs="Times New Roman"/>
          <w:i/>
        </w:rPr>
        <w:t>. Pero resulta lógico entender que tal actuación del tercer interesado únicamente es valedera si se realiza dentro de los límites en que juzgador aún pueda actuar dentro de ese mismo proceso.</w:t>
      </w:r>
    </w:p>
    <w:p w:rsidR="00D27F37" w:rsidRPr="00C35AB0" w:rsidRDefault="00D27F37" w:rsidP="00815A3F">
      <w:pPr>
        <w:spacing w:before="120" w:after="120"/>
        <w:ind w:firstLine="708"/>
        <w:rPr>
          <w:rFonts w:ascii="Times New Roman" w:hAnsi="Times New Roman" w:cs="Times New Roman"/>
          <w:i/>
        </w:rPr>
      </w:pPr>
      <w:r w:rsidRPr="00C35AB0">
        <w:rPr>
          <w:rFonts w:ascii="Times New Roman" w:hAnsi="Times New Roman" w:cs="Times New Roman"/>
          <w:i/>
        </w:rPr>
        <w:t xml:space="preserve">Ciertamente, mucho se ha discutido a cerca de este tiempo y la conclusión que ha llegado la jurisprudencia es que el tiempo lo determina el cumplimiento de la sentencia, es decir, que </w:t>
      </w:r>
      <w:r w:rsidRPr="00C35AB0">
        <w:rPr>
          <w:rFonts w:ascii="Times New Roman" w:hAnsi="Times New Roman" w:cs="Times New Roman"/>
          <w:i/>
          <w:u w:val="single"/>
        </w:rPr>
        <w:t>aquella sentencia que aún no ha sido ejecutada o cumplimentada tiene la posibilidad de ser impugnada por un interesado en la causa</w:t>
      </w:r>
      <w:r w:rsidRPr="00C35AB0">
        <w:rPr>
          <w:rFonts w:ascii="Times New Roman" w:hAnsi="Times New Roman" w:cs="Times New Roman"/>
          <w:i/>
        </w:rPr>
        <w:t>, no así la sentencia que ya ha sido ejecutada, porque no pueden retrotraerse los efectos de la misma, dentro del mismo proceso, pues son derechos que ya han quedado firmes para el victorioso en el juicio. El principio de seguridad jurídica debe ser garantizado en cada proceso y una de las formas de hacerlo es respetando los límites y alcances que dentro de un juicio son permitidos………..””””””””””””””””””</w:t>
      </w:r>
    </w:p>
    <w:p w:rsidR="00D27F37" w:rsidRDefault="00D27F37" w:rsidP="00815A3F">
      <w:pPr>
        <w:spacing w:before="120" w:after="120"/>
        <w:ind w:firstLine="708"/>
        <w:rPr>
          <w:rFonts w:ascii="Times New Roman" w:hAnsi="Times New Roman" w:cs="Times New Roman"/>
        </w:rPr>
      </w:pPr>
      <w:r w:rsidRPr="00C35AB0">
        <w:rPr>
          <w:rFonts w:ascii="Times New Roman" w:hAnsi="Times New Roman" w:cs="Times New Roman"/>
        </w:rPr>
        <w:t xml:space="preserve">De la lectura de la sentencia citada concluyo, que no se tiene legitimación para recurrir en apelación, a pesar de otorgar dicho derecho el Art. 501 CPCM (antes 982 Pr. C. derogado), cuando: a) La sentencia, ya está ejecutada, no puede apelarse porque el Juicio feneció; y, b) Si la sentencia </w:t>
      </w:r>
      <w:r w:rsidRPr="00C35AB0">
        <w:rPr>
          <w:rFonts w:ascii="Times New Roman" w:hAnsi="Times New Roman" w:cs="Times New Roman"/>
        </w:rPr>
        <w:lastRenderedPageBreak/>
        <w:t>no está ejecutoriada, pero ya prescribió la acción (pretensión) que de ésta se deriva, tampoco podrá apelarse.</w:t>
      </w:r>
    </w:p>
    <w:p w:rsidR="00815A3F" w:rsidRPr="00C35AB0" w:rsidRDefault="00815A3F" w:rsidP="00815A3F">
      <w:pPr>
        <w:spacing w:before="120" w:after="120"/>
        <w:ind w:firstLine="708"/>
        <w:rPr>
          <w:rFonts w:ascii="Times New Roman" w:hAnsi="Times New Roman" w:cs="Times New Roman"/>
        </w:rPr>
      </w:pPr>
      <w:r>
        <w:rPr>
          <w:rFonts w:ascii="Times New Roman" w:hAnsi="Times New Roman" w:cs="Times New Roman"/>
        </w:rPr>
        <w:t xml:space="preserve">Por lo que debe guardarse suma precaución y pronunciarse </w:t>
      </w:r>
      <w:r w:rsidR="00C61373">
        <w:rPr>
          <w:rFonts w:ascii="Times New Roman" w:hAnsi="Times New Roman" w:cs="Times New Roman"/>
        </w:rPr>
        <w:t xml:space="preserve">como Apoderado del Actor, </w:t>
      </w:r>
      <w:r>
        <w:rPr>
          <w:rFonts w:ascii="Times New Roman" w:hAnsi="Times New Roman" w:cs="Times New Roman"/>
        </w:rPr>
        <w:t xml:space="preserve">tanto en el Juzgado A Quo como en el Tribunal Ad </w:t>
      </w:r>
      <w:proofErr w:type="spellStart"/>
      <w:r>
        <w:rPr>
          <w:rFonts w:ascii="Times New Roman" w:hAnsi="Times New Roman" w:cs="Times New Roman"/>
        </w:rPr>
        <w:t>Quem</w:t>
      </w:r>
      <w:proofErr w:type="spellEnd"/>
      <w:r>
        <w:rPr>
          <w:rFonts w:ascii="Times New Roman" w:hAnsi="Times New Roman" w:cs="Times New Roman"/>
        </w:rPr>
        <w:t xml:space="preserve">, sobre los límites temporales </w:t>
      </w:r>
      <w:r w:rsidR="00C61373">
        <w:rPr>
          <w:rFonts w:ascii="Times New Roman" w:hAnsi="Times New Roman" w:cs="Times New Roman"/>
        </w:rPr>
        <w:t xml:space="preserve">que tiene el tercero </w:t>
      </w:r>
      <w:r w:rsidR="0006684B">
        <w:rPr>
          <w:rFonts w:ascii="Times New Roman" w:hAnsi="Times New Roman" w:cs="Times New Roman"/>
        </w:rPr>
        <w:t>interviniente</w:t>
      </w:r>
      <w:r w:rsidR="00C61373">
        <w:rPr>
          <w:rFonts w:ascii="Times New Roman" w:hAnsi="Times New Roman" w:cs="Times New Roman"/>
        </w:rPr>
        <w:t xml:space="preserve"> </w:t>
      </w:r>
      <w:r>
        <w:rPr>
          <w:rFonts w:ascii="Times New Roman" w:hAnsi="Times New Roman" w:cs="Times New Roman"/>
        </w:rPr>
        <w:t xml:space="preserve">para poder recurrir </w:t>
      </w:r>
      <w:r w:rsidR="00C61373">
        <w:rPr>
          <w:rFonts w:ascii="Times New Roman" w:hAnsi="Times New Roman" w:cs="Times New Roman"/>
        </w:rPr>
        <w:t xml:space="preserve">en apelación, </w:t>
      </w:r>
      <w:r>
        <w:rPr>
          <w:rFonts w:ascii="Times New Roman" w:hAnsi="Times New Roman" w:cs="Times New Roman"/>
        </w:rPr>
        <w:t xml:space="preserve">de tal manera que no afecto los interés del </w:t>
      </w:r>
      <w:r w:rsidR="00C61373">
        <w:rPr>
          <w:rFonts w:ascii="Times New Roman" w:hAnsi="Times New Roman" w:cs="Times New Roman"/>
        </w:rPr>
        <w:t>demandante</w:t>
      </w:r>
      <w:r>
        <w:rPr>
          <w:rFonts w:ascii="Times New Roman" w:hAnsi="Times New Roman" w:cs="Times New Roman"/>
        </w:rPr>
        <w:t xml:space="preserve"> en el Proceso</w:t>
      </w:r>
      <w:r w:rsidR="00C61373">
        <w:rPr>
          <w:rFonts w:ascii="Times New Roman" w:hAnsi="Times New Roman" w:cs="Times New Roman"/>
        </w:rPr>
        <w:t xml:space="preserve"> Civil; sin embargo, aun desestimada la pretensión del tercero éste puede avocarse a</w:t>
      </w:r>
      <w:r>
        <w:rPr>
          <w:rFonts w:ascii="Times New Roman" w:hAnsi="Times New Roman" w:cs="Times New Roman"/>
        </w:rPr>
        <w:t>l recurso de revisión de sentencias firmes regulado en el Art. 540 y siguientes de Có</w:t>
      </w:r>
      <w:r w:rsidR="00C61373">
        <w:rPr>
          <w:rFonts w:ascii="Times New Roman" w:hAnsi="Times New Roman" w:cs="Times New Roman"/>
        </w:rPr>
        <w:t>digo Procesal Civil y Mercantil, a lo cual deberá estar atento el litigante.</w:t>
      </w:r>
    </w:p>
    <w:p w:rsidR="00A31850" w:rsidRPr="00C35AB0" w:rsidRDefault="00D27F37" w:rsidP="00815A3F">
      <w:pPr>
        <w:spacing w:before="120" w:after="120"/>
        <w:ind w:firstLine="708"/>
        <w:rPr>
          <w:rFonts w:ascii="Times New Roman" w:hAnsi="Times New Roman" w:cs="Times New Roman"/>
          <w:b/>
        </w:rPr>
      </w:pPr>
      <w:r w:rsidRPr="00C35AB0">
        <w:rPr>
          <w:rFonts w:ascii="Times New Roman" w:hAnsi="Times New Roman" w:cs="Times New Roman"/>
          <w:b/>
        </w:rPr>
        <w:t xml:space="preserve">5.- </w:t>
      </w:r>
      <w:r w:rsidR="00A31850" w:rsidRPr="00C35AB0">
        <w:rPr>
          <w:rFonts w:ascii="Times New Roman" w:hAnsi="Times New Roman" w:cs="Times New Roman"/>
          <w:b/>
        </w:rPr>
        <w:t>CONCLUSIONES.</w:t>
      </w:r>
    </w:p>
    <w:p w:rsidR="00A31850" w:rsidRPr="00C35AB0" w:rsidRDefault="00A31850" w:rsidP="00815A3F">
      <w:pPr>
        <w:spacing w:before="120" w:after="120"/>
        <w:ind w:firstLine="708"/>
        <w:rPr>
          <w:rFonts w:ascii="Times New Roman" w:hAnsi="Times New Roman" w:cs="Times New Roman"/>
        </w:rPr>
      </w:pPr>
      <w:r w:rsidRPr="00C35AB0">
        <w:rPr>
          <w:rFonts w:ascii="Times New Roman" w:hAnsi="Times New Roman" w:cs="Times New Roman"/>
        </w:rPr>
        <w:t>Concluyo con estas líneas que con las diligencias preliminares</w:t>
      </w:r>
      <w:r w:rsidR="00C35AB0">
        <w:rPr>
          <w:rFonts w:ascii="Times New Roman" w:hAnsi="Times New Roman" w:cs="Times New Roman"/>
        </w:rPr>
        <w:t>,</w:t>
      </w:r>
      <w:r w:rsidRPr="00C35AB0">
        <w:rPr>
          <w:rFonts w:ascii="Times New Roman" w:hAnsi="Times New Roman" w:cs="Times New Roman"/>
        </w:rPr>
        <w:t xml:space="preserve"> </w:t>
      </w:r>
      <w:r w:rsidR="00C35AB0">
        <w:rPr>
          <w:rFonts w:ascii="Times New Roman" w:hAnsi="Times New Roman" w:cs="Times New Roman"/>
        </w:rPr>
        <w:t xml:space="preserve">inicialmente, </w:t>
      </w:r>
      <w:r w:rsidRPr="00C35AB0">
        <w:rPr>
          <w:rFonts w:ascii="Times New Roman" w:hAnsi="Times New Roman" w:cs="Times New Roman"/>
        </w:rPr>
        <w:t>delimitamos el supuesto del</w:t>
      </w:r>
      <w:r w:rsidR="00815A3F">
        <w:rPr>
          <w:rFonts w:ascii="Times New Roman" w:hAnsi="Times New Roman" w:cs="Times New Roman"/>
        </w:rPr>
        <w:t xml:space="preserve"> Art. 897 C. C., es decir, </w:t>
      </w:r>
      <w:r w:rsidRPr="00C35AB0">
        <w:rPr>
          <w:rFonts w:ascii="Times New Roman" w:hAnsi="Times New Roman" w:cs="Times New Roman"/>
        </w:rPr>
        <w:t>contra quien dirigiremos la pretensión</w:t>
      </w:r>
      <w:r w:rsidR="006D084F">
        <w:rPr>
          <w:rFonts w:ascii="Times New Roman" w:hAnsi="Times New Roman" w:cs="Times New Roman"/>
        </w:rPr>
        <w:t xml:space="preserve"> reivindicatoria</w:t>
      </w:r>
      <w:r w:rsidRPr="00C35AB0">
        <w:rPr>
          <w:rFonts w:ascii="Times New Roman" w:hAnsi="Times New Roman" w:cs="Times New Roman"/>
        </w:rPr>
        <w:t xml:space="preserve">, para que no quepa duda de la identidad de los sujetos que residen en el inmueble y </w:t>
      </w:r>
      <w:r w:rsidR="006D084F">
        <w:rPr>
          <w:rFonts w:ascii="Times New Roman" w:hAnsi="Times New Roman" w:cs="Times New Roman"/>
        </w:rPr>
        <w:t xml:space="preserve">su legitimación para intervenir en el Proceso y así </w:t>
      </w:r>
      <w:r w:rsidRPr="00C35AB0">
        <w:rPr>
          <w:rFonts w:ascii="Times New Roman" w:hAnsi="Times New Roman" w:cs="Times New Roman"/>
        </w:rPr>
        <w:t xml:space="preserve">no surjan las alegaciones por parte de los terceros que debieron ser demandados y no fueron y </w:t>
      </w:r>
      <w:r w:rsidR="006D084F">
        <w:rPr>
          <w:rFonts w:ascii="Times New Roman" w:hAnsi="Times New Roman" w:cs="Times New Roman"/>
        </w:rPr>
        <w:t>que su v</w:t>
      </w:r>
      <w:r w:rsidRPr="00C35AB0">
        <w:rPr>
          <w:rFonts w:ascii="Times New Roman" w:hAnsi="Times New Roman" w:cs="Times New Roman"/>
        </w:rPr>
        <w:t>ez nada se dijo en la Audiencia Preparatoria sobre tal defecto procesal (Art. 301 CPCM)</w:t>
      </w:r>
      <w:r w:rsidR="00815A3F">
        <w:rPr>
          <w:rFonts w:ascii="Times New Roman" w:hAnsi="Times New Roman" w:cs="Times New Roman"/>
        </w:rPr>
        <w:t xml:space="preserve">, </w:t>
      </w:r>
      <w:r w:rsidR="006D084F">
        <w:rPr>
          <w:rFonts w:ascii="Times New Roman" w:hAnsi="Times New Roman" w:cs="Times New Roman"/>
        </w:rPr>
        <w:t>máxime,</w:t>
      </w:r>
      <w:r w:rsidR="00815A3F">
        <w:rPr>
          <w:rFonts w:ascii="Times New Roman" w:hAnsi="Times New Roman" w:cs="Times New Roman"/>
        </w:rPr>
        <w:t xml:space="preserve"> debemos aprovechar ahora que ya no existe la figura de la ineptitud de la pretensión, que </w:t>
      </w:r>
      <w:r w:rsidR="006D084F">
        <w:rPr>
          <w:rFonts w:ascii="Times New Roman" w:hAnsi="Times New Roman" w:cs="Times New Roman"/>
        </w:rPr>
        <w:t xml:space="preserve">anteriormente desestimaba la demanda </w:t>
      </w:r>
      <w:r w:rsidR="00815A3F">
        <w:rPr>
          <w:rFonts w:ascii="Times New Roman" w:hAnsi="Times New Roman" w:cs="Times New Roman"/>
        </w:rPr>
        <w:t>por defectos eminentemente procesales</w:t>
      </w:r>
      <w:r w:rsidRPr="00C35AB0">
        <w:rPr>
          <w:rFonts w:ascii="Times New Roman" w:hAnsi="Times New Roman" w:cs="Times New Roman"/>
        </w:rPr>
        <w:t>; por otro lado, debe tomarse en cuenta que el tercero que intervenga debe tener legitimación para actuar en el Juicio, bajo los parámetros expuesto</w:t>
      </w:r>
      <w:r w:rsidR="00815A3F">
        <w:rPr>
          <w:rFonts w:ascii="Times New Roman" w:hAnsi="Times New Roman" w:cs="Times New Roman"/>
        </w:rPr>
        <w:t>s</w:t>
      </w:r>
      <w:r w:rsidRPr="00C35AB0">
        <w:rPr>
          <w:rFonts w:ascii="Times New Roman" w:hAnsi="Times New Roman" w:cs="Times New Roman"/>
        </w:rPr>
        <w:t xml:space="preserve">, no basta el solo hecho que resida en el inmueble para reputarse como </w:t>
      </w:r>
      <w:r w:rsidR="006D084F">
        <w:rPr>
          <w:rFonts w:ascii="Times New Roman" w:hAnsi="Times New Roman" w:cs="Times New Roman"/>
        </w:rPr>
        <w:t>co</w:t>
      </w:r>
      <w:r w:rsidRPr="00C35AB0">
        <w:rPr>
          <w:rFonts w:ascii="Times New Roman" w:hAnsi="Times New Roman" w:cs="Times New Roman"/>
        </w:rPr>
        <w:t>poseedor o dueño</w:t>
      </w:r>
      <w:r w:rsidR="006D084F">
        <w:rPr>
          <w:rFonts w:ascii="Times New Roman" w:hAnsi="Times New Roman" w:cs="Times New Roman"/>
        </w:rPr>
        <w:t>,</w:t>
      </w:r>
      <w:r w:rsidRPr="00C35AB0">
        <w:rPr>
          <w:rFonts w:ascii="Times New Roman" w:hAnsi="Times New Roman" w:cs="Times New Roman"/>
        </w:rPr>
        <w:t xml:space="preserve"> debe probar dicha calidad y su interés en el proceso.</w:t>
      </w:r>
    </w:p>
    <w:p w:rsidR="006D084F" w:rsidRDefault="00A31850" w:rsidP="006D084F">
      <w:pPr>
        <w:spacing w:before="120" w:after="120"/>
        <w:ind w:firstLine="708"/>
        <w:rPr>
          <w:rFonts w:ascii="Times New Roman" w:hAnsi="Times New Roman" w:cs="Times New Roman"/>
        </w:rPr>
      </w:pPr>
      <w:r w:rsidRPr="00C35AB0">
        <w:rPr>
          <w:rFonts w:ascii="Times New Roman" w:hAnsi="Times New Roman" w:cs="Times New Roman"/>
        </w:rPr>
        <w:t>Por otro lado, debe procurarse que el Juez en la sentencia</w:t>
      </w:r>
      <w:r w:rsidR="006D084F">
        <w:rPr>
          <w:rFonts w:ascii="Times New Roman" w:hAnsi="Times New Roman" w:cs="Times New Roman"/>
        </w:rPr>
        <w:t>,</w:t>
      </w:r>
      <w:r w:rsidRPr="00C35AB0">
        <w:rPr>
          <w:rFonts w:ascii="Times New Roman" w:hAnsi="Times New Roman" w:cs="Times New Roman"/>
        </w:rPr>
        <w:t xml:space="preserve"> se pronuncie sobre el hecho de los dependientes del demandado, para que en la fase de ejecución y lanzamiento de los ocupantes no surjan alegaciones de que la esposa, tal hijo u </w:t>
      </w:r>
      <w:r w:rsidRPr="00C35AB0">
        <w:rPr>
          <w:rFonts w:ascii="Times New Roman" w:hAnsi="Times New Roman" w:cs="Times New Roman"/>
          <w:u w:val="single"/>
        </w:rPr>
        <w:t>otro que tenga un vínculo de dependencia con el demandado</w:t>
      </w:r>
      <w:r w:rsidRPr="00C35AB0">
        <w:rPr>
          <w:rFonts w:ascii="Times New Roman" w:hAnsi="Times New Roman" w:cs="Times New Roman"/>
        </w:rPr>
        <w:t>, alegue tener derecho sobre el inmueble y se paralice los Derechos y efectividad de la sentencia</w:t>
      </w:r>
      <w:r w:rsidR="006D084F">
        <w:rPr>
          <w:rFonts w:ascii="Times New Roman" w:hAnsi="Times New Roman" w:cs="Times New Roman"/>
        </w:rPr>
        <w:t xml:space="preserve"> en su ejecución</w:t>
      </w:r>
      <w:r w:rsidRPr="00C35AB0">
        <w:rPr>
          <w:rFonts w:ascii="Times New Roman" w:hAnsi="Times New Roman" w:cs="Times New Roman"/>
        </w:rPr>
        <w:t xml:space="preserve">, debiéndose el Juez </w:t>
      </w:r>
      <w:r w:rsidR="006D084F">
        <w:rPr>
          <w:rFonts w:ascii="Times New Roman" w:hAnsi="Times New Roman" w:cs="Times New Roman"/>
        </w:rPr>
        <w:t>de Primera Instancia, p</w:t>
      </w:r>
      <w:r w:rsidRPr="00C35AB0">
        <w:rPr>
          <w:rFonts w:ascii="Times New Roman" w:hAnsi="Times New Roman" w:cs="Times New Roman"/>
        </w:rPr>
        <w:t>ronunciar sobre ese punto, inclusive en el fallo</w:t>
      </w:r>
      <w:r w:rsidR="00815A3F">
        <w:rPr>
          <w:rFonts w:ascii="Times New Roman" w:hAnsi="Times New Roman" w:cs="Times New Roman"/>
        </w:rPr>
        <w:t>,</w:t>
      </w:r>
      <w:r w:rsidRPr="00C35AB0">
        <w:rPr>
          <w:rFonts w:ascii="Times New Roman" w:hAnsi="Times New Roman" w:cs="Times New Roman"/>
        </w:rPr>
        <w:t xml:space="preserve"> diciendo que </w:t>
      </w:r>
      <w:r w:rsidR="006D084F">
        <w:rPr>
          <w:rFonts w:ascii="Times New Roman" w:hAnsi="Times New Roman" w:cs="Times New Roman"/>
        </w:rPr>
        <w:t>“</w:t>
      </w:r>
      <w:r w:rsidRPr="00C35AB0">
        <w:rPr>
          <w:rFonts w:ascii="Times New Roman" w:hAnsi="Times New Roman" w:cs="Times New Roman"/>
        </w:rPr>
        <w:t xml:space="preserve">se </w:t>
      </w:r>
      <w:r w:rsidRPr="00815A3F">
        <w:rPr>
          <w:rFonts w:ascii="Times New Roman" w:hAnsi="Times New Roman" w:cs="Times New Roman"/>
          <w:u w:val="single"/>
        </w:rPr>
        <w:t>condena al demandado y a sus dependientes a la reivindicación del inmueble</w:t>
      </w:r>
      <w:r w:rsidRPr="00C35AB0">
        <w:rPr>
          <w:rFonts w:ascii="Times New Roman" w:hAnsi="Times New Roman" w:cs="Times New Roman"/>
        </w:rPr>
        <w:t>.</w:t>
      </w:r>
      <w:r w:rsidR="006D084F">
        <w:rPr>
          <w:rFonts w:ascii="Times New Roman" w:hAnsi="Times New Roman" w:cs="Times New Roman"/>
        </w:rPr>
        <w:t>”</w:t>
      </w:r>
    </w:p>
    <w:p w:rsidR="00815A3F" w:rsidRPr="00815A3F" w:rsidRDefault="00815A3F" w:rsidP="00815A3F">
      <w:pPr>
        <w:spacing w:before="120" w:after="120"/>
        <w:ind w:firstLine="708"/>
        <w:rPr>
          <w:rFonts w:ascii="Times New Roman" w:hAnsi="Times New Roman" w:cs="Times New Roman"/>
          <w:lang w:val="es-MX"/>
        </w:rPr>
      </w:pPr>
      <w:r>
        <w:rPr>
          <w:rFonts w:ascii="Times New Roman" w:hAnsi="Times New Roman" w:cs="Times New Roman"/>
        </w:rPr>
        <w:t>En el caso de los hijos menores de edad</w:t>
      </w:r>
      <w:r w:rsidRPr="00815A3F">
        <w:rPr>
          <w:rFonts w:ascii="Times New Roman" w:hAnsi="Times New Roman" w:cs="Times New Roman"/>
        </w:rPr>
        <w:t>,</w:t>
      </w:r>
      <w:r>
        <w:rPr>
          <w:rFonts w:ascii="Times New Roman" w:hAnsi="Times New Roman" w:cs="Times New Roman"/>
        </w:rPr>
        <w:t xml:space="preserve"> estos no tienen por qué ser demandados ya que es</w:t>
      </w:r>
      <w:r w:rsidRPr="00815A3F">
        <w:rPr>
          <w:rFonts w:ascii="Times New Roman" w:hAnsi="Times New Roman" w:cs="Times New Roman"/>
        </w:rPr>
        <w:t xml:space="preserve"> el padre quien soporta las cargas familiares y las obligaciones civiles derivados de sus actos, en razón de</w:t>
      </w:r>
      <w:r>
        <w:rPr>
          <w:rFonts w:ascii="Times New Roman" w:hAnsi="Times New Roman" w:cs="Times New Roman"/>
        </w:rPr>
        <w:t xml:space="preserve"> </w:t>
      </w:r>
      <w:r w:rsidRPr="00815A3F">
        <w:rPr>
          <w:rFonts w:ascii="Times New Roman" w:hAnsi="Times New Roman" w:cs="Times New Roman"/>
        </w:rPr>
        <w:t>l</w:t>
      </w:r>
      <w:r>
        <w:rPr>
          <w:rFonts w:ascii="Times New Roman" w:hAnsi="Times New Roman" w:cs="Times New Roman"/>
        </w:rPr>
        <w:t>os</w:t>
      </w:r>
      <w:r w:rsidRPr="00815A3F">
        <w:rPr>
          <w:rFonts w:ascii="Times New Roman" w:hAnsi="Times New Roman" w:cs="Times New Roman"/>
        </w:rPr>
        <w:t xml:space="preserve"> Art</w:t>
      </w:r>
      <w:r>
        <w:rPr>
          <w:rFonts w:ascii="Times New Roman" w:hAnsi="Times New Roman" w:cs="Times New Roman"/>
        </w:rPr>
        <w:t>s</w:t>
      </w:r>
      <w:r w:rsidRPr="00815A3F">
        <w:rPr>
          <w:rFonts w:ascii="Times New Roman" w:hAnsi="Times New Roman" w:cs="Times New Roman"/>
        </w:rPr>
        <w:t>. 206, 207, 211, 223 y 226 del Código de Familia, ya que éstos están sujetos a la autoridad parental y siendo incapaces para adquirir derechos y contraer obligaciones, por disposición expresa del Art. 1316 C. C. no pueden ejecutar actos de dueño, sino que son representados por su padre.</w:t>
      </w:r>
    </w:p>
    <w:p w:rsidR="00A31850" w:rsidRPr="00C35AB0" w:rsidRDefault="00A31850" w:rsidP="00815A3F">
      <w:pPr>
        <w:spacing w:before="120" w:after="120"/>
        <w:ind w:firstLine="708"/>
        <w:rPr>
          <w:rFonts w:ascii="Times New Roman" w:hAnsi="Times New Roman" w:cs="Times New Roman"/>
          <w:i/>
        </w:rPr>
      </w:pPr>
      <w:r w:rsidRPr="00C35AB0">
        <w:rPr>
          <w:rFonts w:ascii="Times New Roman" w:hAnsi="Times New Roman" w:cs="Times New Roman"/>
        </w:rPr>
        <w:t xml:space="preserve">Confirma la Jurisprudencia Constitucional, </w:t>
      </w:r>
      <w:r w:rsidR="006D084F">
        <w:rPr>
          <w:rFonts w:ascii="Times New Roman" w:hAnsi="Times New Roman" w:cs="Times New Roman"/>
        </w:rPr>
        <w:t xml:space="preserve">lo </w:t>
      </w:r>
      <w:r w:rsidRPr="00C35AB0">
        <w:rPr>
          <w:rFonts w:ascii="Times New Roman" w:hAnsi="Times New Roman" w:cs="Times New Roman"/>
        </w:rPr>
        <w:t>dicho</w:t>
      </w:r>
      <w:r w:rsidR="006D084F">
        <w:rPr>
          <w:rFonts w:ascii="Times New Roman" w:hAnsi="Times New Roman" w:cs="Times New Roman"/>
        </w:rPr>
        <w:t>,</w:t>
      </w:r>
      <w:r w:rsidRPr="00C35AB0">
        <w:rPr>
          <w:rFonts w:ascii="Times New Roman" w:hAnsi="Times New Roman" w:cs="Times New Roman"/>
        </w:rPr>
        <w:t xml:space="preserve"> en su Sentencia de Amparo con referencia 380-99 de las dieciséis horas del día doce de Febrero de dos mil uno, </w:t>
      </w:r>
      <w:r w:rsidR="00D27F37" w:rsidRPr="00C35AB0">
        <w:rPr>
          <w:rFonts w:ascii="Times New Roman" w:hAnsi="Times New Roman" w:cs="Times New Roman"/>
        </w:rPr>
        <w:t>con respecto al</w:t>
      </w:r>
      <w:r w:rsidRPr="00C35AB0">
        <w:rPr>
          <w:rFonts w:ascii="Times New Roman" w:hAnsi="Times New Roman" w:cs="Times New Roman"/>
        </w:rPr>
        <w:t xml:space="preserve"> lanzamiento de las personas que residen en inmuebles:</w:t>
      </w:r>
      <w:r w:rsidR="00D27F37" w:rsidRPr="00C35AB0">
        <w:rPr>
          <w:rFonts w:ascii="Times New Roman" w:hAnsi="Times New Roman" w:cs="Times New Roman"/>
        </w:rPr>
        <w:t xml:space="preserve"> </w:t>
      </w:r>
      <w:r w:rsidRPr="00C35AB0">
        <w:rPr>
          <w:rFonts w:ascii="Times New Roman" w:hAnsi="Times New Roman" w:cs="Times New Roman"/>
          <w:i/>
        </w:rPr>
        <w:t xml:space="preserve">“””””””””””””””””…… el </w:t>
      </w:r>
      <w:r w:rsidRPr="00C35AB0">
        <w:rPr>
          <w:rFonts w:ascii="Times New Roman" w:hAnsi="Times New Roman" w:cs="Times New Roman"/>
          <w:i/>
          <w:u w:val="single"/>
        </w:rPr>
        <w:t>lanzamiento no es extensivo respecto de algunos sujetos poseedores de buena fe,</w:t>
      </w:r>
      <w:r w:rsidRPr="00C35AB0">
        <w:rPr>
          <w:rFonts w:ascii="Times New Roman" w:hAnsi="Times New Roman" w:cs="Times New Roman"/>
          <w:i/>
        </w:rPr>
        <w:t xml:space="preserve"> ya que la intención del legislador con tal previsión no es perjudicar a cualquiera que dentro de él esté, </w:t>
      </w:r>
      <w:r w:rsidRPr="00C35AB0">
        <w:rPr>
          <w:rFonts w:ascii="Times New Roman" w:hAnsi="Times New Roman" w:cs="Times New Roman"/>
          <w:i/>
          <w:u w:val="single"/>
        </w:rPr>
        <w:t>sino que poder lanzar al ejecutado o a quien un vínculo de dependencia tenga con él</w:t>
      </w:r>
      <w:r w:rsidR="00D27F37" w:rsidRPr="00C35AB0">
        <w:rPr>
          <w:rFonts w:ascii="Times New Roman" w:hAnsi="Times New Roman" w:cs="Times New Roman"/>
          <w:i/>
          <w:u w:val="single"/>
        </w:rPr>
        <w:t xml:space="preserve"> </w:t>
      </w:r>
      <w:r w:rsidR="00D27F37" w:rsidRPr="00C35AB0">
        <w:rPr>
          <w:rFonts w:ascii="Times New Roman" w:hAnsi="Times New Roman" w:cs="Times New Roman"/>
          <w:i/>
        </w:rPr>
        <w:t>(……)</w:t>
      </w:r>
      <w:r w:rsidRPr="00C35AB0">
        <w:rPr>
          <w:rFonts w:ascii="Times New Roman" w:hAnsi="Times New Roman" w:cs="Times New Roman"/>
          <w:i/>
        </w:rPr>
        <w:t xml:space="preserve"> Es decir, ser poseedor de buena fe y tener el </w:t>
      </w:r>
      <w:r w:rsidRPr="00C35AB0">
        <w:rPr>
          <w:rFonts w:ascii="Times New Roman" w:hAnsi="Times New Roman" w:cs="Times New Roman"/>
          <w:i/>
          <w:u w:val="single"/>
        </w:rPr>
        <w:t>respaldo constitucional del artículo 2 de la Constitución</w:t>
      </w:r>
      <w:r w:rsidRPr="00C35AB0">
        <w:rPr>
          <w:rFonts w:ascii="Times New Roman" w:hAnsi="Times New Roman" w:cs="Times New Roman"/>
          <w:i/>
        </w:rPr>
        <w:t xml:space="preserve">, como categoría jurídica subjetiva protegible, </w:t>
      </w:r>
      <w:r w:rsidRPr="00C35AB0">
        <w:rPr>
          <w:rFonts w:ascii="Times New Roman" w:hAnsi="Times New Roman" w:cs="Times New Roman"/>
          <w:i/>
          <w:u w:val="single"/>
        </w:rPr>
        <w:t>no significa encontrarse corporalmente en un tiempo y en un espacio determinado</w:t>
      </w:r>
      <w:r w:rsidRPr="00C35AB0">
        <w:rPr>
          <w:rFonts w:ascii="Times New Roman" w:hAnsi="Times New Roman" w:cs="Times New Roman"/>
          <w:i/>
        </w:rPr>
        <w:t xml:space="preserve"> –básicamente en un bien raíz- de forma arbitraria, consensual o violenta, sino que deben cumplirse una multiplicidad de requisitos que </w:t>
      </w:r>
      <w:r w:rsidRPr="00C35AB0">
        <w:rPr>
          <w:rFonts w:ascii="Times New Roman" w:hAnsi="Times New Roman" w:cs="Times New Roman"/>
          <w:i/>
          <w:u w:val="single"/>
        </w:rPr>
        <w:t xml:space="preserve">específicamente el Código Civil prevé en los </w:t>
      </w:r>
      <w:r w:rsidRPr="00C35AB0">
        <w:rPr>
          <w:rFonts w:ascii="Times New Roman" w:hAnsi="Times New Roman" w:cs="Times New Roman"/>
          <w:i/>
          <w:u w:val="single"/>
        </w:rPr>
        <w:lastRenderedPageBreak/>
        <w:t>artículos 747 y siguientes</w:t>
      </w:r>
      <w:r w:rsidRPr="00C35AB0">
        <w:rPr>
          <w:rFonts w:ascii="Times New Roman" w:hAnsi="Times New Roman" w:cs="Times New Roman"/>
          <w:i/>
        </w:rPr>
        <w:t xml:space="preserve">; o en todo caso, como se dijo antes, que a través de algún mecanismo se establezca -judicial o extrajudicialmente- el hecho de </w:t>
      </w:r>
      <w:r w:rsidRPr="00C35AB0">
        <w:rPr>
          <w:rFonts w:ascii="Times New Roman" w:hAnsi="Times New Roman" w:cs="Times New Roman"/>
          <w:i/>
          <w:u w:val="single"/>
        </w:rPr>
        <w:t>que se posee un justo título y se es de buena fe</w:t>
      </w:r>
      <w:r w:rsidRPr="00C35AB0">
        <w:rPr>
          <w:rFonts w:ascii="Times New Roman" w:hAnsi="Times New Roman" w:cs="Times New Roman"/>
          <w:i/>
        </w:rPr>
        <w:t>.””””””””””””””””””</w:t>
      </w:r>
    </w:p>
    <w:p w:rsidR="00D27F37" w:rsidRDefault="00D27F37" w:rsidP="00815A3F">
      <w:pPr>
        <w:spacing w:before="120" w:after="120"/>
        <w:ind w:firstLine="708"/>
        <w:rPr>
          <w:rFonts w:ascii="Times New Roman" w:hAnsi="Times New Roman" w:cs="Times New Roman"/>
        </w:rPr>
      </w:pPr>
      <w:r w:rsidRPr="00C35AB0">
        <w:rPr>
          <w:rFonts w:ascii="Times New Roman" w:hAnsi="Times New Roman" w:cs="Times New Roman"/>
        </w:rPr>
        <w:t xml:space="preserve">Finalmente, termino las presentes líneas </w:t>
      </w:r>
      <w:r w:rsidR="006D084F">
        <w:rPr>
          <w:rFonts w:ascii="Times New Roman" w:hAnsi="Times New Roman" w:cs="Times New Roman"/>
        </w:rPr>
        <w:t xml:space="preserve">de </w:t>
      </w:r>
      <w:r w:rsidRPr="00C35AB0">
        <w:rPr>
          <w:rFonts w:ascii="Times New Roman" w:hAnsi="Times New Roman" w:cs="Times New Roman"/>
        </w:rPr>
        <w:t xml:space="preserve">que no debe olvidarse que el Derecho a recurrir lo tendrán las partes gravadas con la sentencia, aun cuando no hayan sido partes en el Juicio, según lo menciona el Art. 501 CPCM, de allí que no se sorprenda </w:t>
      </w:r>
      <w:r w:rsidR="006D084F">
        <w:rPr>
          <w:rFonts w:ascii="Times New Roman" w:hAnsi="Times New Roman" w:cs="Times New Roman"/>
        </w:rPr>
        <w:t xml:space="preserve">el Abogado, </w:t>
      </w:r>
      <w:r w:rsidRPr="00C35AB0">
        <w:rPr>
          <w:rFonts w:ascii="Times New Roman" w:hAnsi="Times New Roman" w:cs="Times New Roman"/>
        </w:rPr>
        <w:t xml:space="preserve">que </w:t>
      </w:r>
      <w:r w:rsidR="006D084F">
        <w:rPr>
          <w:rFonts w:ascii="Times New Roman" w:hAnsi="Times New Roman" w:cs="Times New Roman"/>
        </w:rPr>
        <w:t xml:space="preserve">aun </w:t>
      </w:r>
      <w:r w:rsidRPr="00C35AB0">
        <w:rPr>
          <w:rFonts w:ascii="Times New Roman" w:hAnsi="Times New Roman" w:cs="Times New Roman"/>
        </w:rPr>
        <w:t xml:space="preserve">después de existir sentencia, en la fase de ejecución se presenten personas alegando tener derecho </w:t>
      </w:r>
      <w:r w:rsidR="006D084F">
        <w:rPr>
          <w:rFonts w:ascii="Times New Roman" w:hAnsi="Times New Roman" w:cs="Times New Roman"/>
        </w:rPr>
        <w:t xml:space="preserve">sobre el inmueble </w:t>
      </w:r>
      <w:r w:rsidRPr="00C35AB0">
        <w:rPr>
          <w:rFonts w:ascii="Times New Roman" w:hAnsi="Times New Roman" w:cs="Times New Roman"/>
        </w:rPr>
        <w:t xml:space="preserve">y que se declare nulo todo lo actuado por que se violentan sus derechos constitucionales y pidiendo se le tenga por parte; deben en todo caso vincularse </w:t>
      </w:r>
      <w:r w:rsidR="00C35AB0" w:rsidRPr="00C35AB0">
        <w:rPr>
          <w:rFonts w:ascii="Times New Roman" w:hAnsi="Times New Roman" w:cs="Times New Roman"/>
        </w:rPr>
        <w:t>las ideas anteriores</w:t>
      </w:r>
      <w:r w:rsidR="006D084F">
        <w:rPr>
          <w:rFonts w:ascii="Times New Roman" w:hAnsi="Times New Roman" w:cs="Times New Roman"/>
        </w:rPr>
        <w:t>,</w:t>
      </w:r>
      <w:r w:rsidR="00C35AB0" w:rsidRPr="00C35AB0">
        <w:rPr>
          <w:rFonts w:ascii="Times New Roman" w:hAnsi="Times New Roman" w:cs="Times New Roman"/>
        </w:rPr>
        <w:t xml:space="preserve"> para defender los interés </w:t>
      </w:r>
      <w:r w:rsidR="00815A3F">
        <w:rPr>
          <w:rFonts w:ascii="Times New Roman" w:hAnsi="Times New Roman" w:cs="Times New Roman"/>
        </w:rPr>
        <w:t>del actor</w:t>
      </w:r>
      <w:r w:rsidR="00C35AB0" w:rsidRPr="00C35AB0">
        <w:rPr>
          <w:rFonts w:ascii="Times New Roman" w:hAnsi="Times New Roman" w:cs="Times New Roman"/>
        </w:rPr>
        <w:t xml:space="preserve"> que ha seguido todo un proceso judicial y que también como litigantes se actué con buena fe y lealtad procesal, expresando desde el inicio las circunstancias de quien se encuentra en el inmueble y así evitar frustraciones indebidas y se garantice el debido proceso a las partes que intervienen.</w:t>
      </w:r>
    </w:p>
    <w:p w:rsidR="00C35AB0" w:rsidRPr="00C35AB0" w:rsidRDefault="00C35AB0" w:rsidP="00815A3F">
      <w:pPr>
        <w:spacing w:before="120" w:after="120"/>
        <w:rPr>
          <w:rFonts w:ascii="Times New Roman" w:hAnsi="Times New Roman" w:cs="Times New Roman"/>
          <w:b/>
        </w:rPr>
      </w:pPr>
      <w:r w:rsidRPr="00C35AB0">
        <w:rPr>
          <w:rFonts w:ascii="Times New Roman" w:hAnsi="Times New Roman" w:cs="Times New Roman"/>
        </w:rPr>
        <w:tab/>
      </w:r>
      <w:r w:rsidR="00C75F02">
        <w:rPr>
          <w:rFonts w:ascii="Times New Roman" w:hAnsi="Times New Roman" w:cs="Times New Roman"/>
          <w:b/>
        </w:rPr>
        <w:t>6.- ANEXOS</w:t>
      </w:r>
    </w:p>
    <w:p w:rsidR="00C35AB0" w:rsidRPr="00C35AB0" w:rsidRDefault="00C35AB0" w:rsidP="00815A3F">
      <w:pPr>
        <w:spacing w:before="120" w:after="120"/>
        <w:rPr>
          <w:rFonts w:ascii="Times New Roman" w:hAnsi="Times New Roman" w:cs="Times New Roman"/>
        </w:rPr>
      </w:pPr>
      <w:r w:rsidRPr="00C35AB0">
        <w:rPr>
          <w:rFonts w:ascii="Times New Roman" w:hAnsi="Times New Roman" w:cs="Times New Roman"/>
        </w:rPr>
        <w:t>(1) Licenciado en Ciencias Jurídicas por la Universidad de El Salvador, con d</w:t>
      </w:r>
      <w:r w:rsidR="00381173">
        <w:rPr>
          <w:rFonts w:ascii="Times New Roman" w:hAnsi="Times New Roman" w:cs="Times New Roman"/>
        </w:rPr>
        <w:t xml:space="preserve">iplomados en Derecho Bancario, </w:t>
      </w:r>
      <w:r w:rsidRPr="00C35AB0">
        <w:rPr>
          <w:rFonts w:ascii="Times New Roman" w:hAnsi="Times New Roman" w:cs="Times New Roman"/>
        </w:rPr>
        <w:t xml:space="preserve">Derecho Empresarial, </w:t>
      </w:r>
      <w:r w:rsidR="00381173">
        <w:rPr>
          <w:rFonts w:ascii="Times New Roman" w:hAnsi="Times New Roman" w:cs="Times New Roman"/>
        </w:rPr>
        <w:t>Derecho Procesal Civil e Introducción a los métodos alternos de solución de conflictos. A</w:t>
      </w:r>
      <w:r w:rsidRPr="00C35AB0">
        <w:rPr>
          <w:rFonts w:ascii="Times New Roman" w:hAnsi="Times New Roman" w:cs="Times New Roman"/>
        </w:rPr>
        <w:t xml:space="preserve">ctualmente colaborador </w:t>
      </w:r>
      <w:r w:rsidR="006D084F" w:rsidRPr="00C35AB0">
        <w:rPr>
          <w:rFonts w:ascii="Times New Roman" w:hAnsi="Times New Roman" w:cs="Times New Roman"/>
        </w:rPr>
        <w:t>Ju</w:t>
      </w:r>
      <w:r w:rsidR="006D084F">
        <w:rPr>
          <w:rFonts w:ascii="Times New Roman" w:hAnsi="Times New Roman" w:cs="Times New Roman"/>
        </w:rPr>
        <w:t>rídico</w:t>
      </w:r>
      <w:r w:rsidRPr="00C35AB0">
        <w:rPr>
          <w:rFonts w:ascii="Times New Roman" w:hAnsi="Times New Roman" w:cs="Times New Roman"/>
        </w:rPr>
        <w:t xml:space="preserve"> de la Cámara de la Tercera Sección del Centro</w:t>
      </w:r>
      <w:r w:rsidR="006D084F">
        <w:rPr>
          <w:rFonts w:ascii="Times New Roman" w:hAnsi="Times New Roman" w:cs="Times New Roman"/>
        </w:rPr>
        <w:t>,</w:t>
      </w:r>
      <w:r w:rsidRPr="00C35AB0">
        <w:rPr>
          <w:rFonts w:ascii="Times New Roman" w:hAnsi="Times New Roman" w:cs="Times New Roman"/>
        </w:rPr>
        <w:t xml:space="preserve"> con sede en San Vicente. Para comentarios sobre este artículo por favor escribir a mi correo electrónico: </w:t>
      </w:r>
      <w:hyperlink r:id="rId7" w:history="1">
        <w:r w:rsidRPr="00C35AB0">
          <w:rPr>
            <w:rStyle w:val="Hipervnculo"/>
            <w:rFonts w:ascii="Times New Roman" w:hAnsi="Times New Roman" w:cs="Times New Roman"/>
          </w:rPr>
          <w:t>hellebuyck01@yahoo.com</w:t>
        </w:r>
      </w:hyperlink>
    </w:p>
    <w:p w:rsidR="00C35AB0" w:rsidRPr="00C35AB0" w:rsidRDefault="00C35AB0" w:rsidP="00815A3F">
      <w:pPr>
        <w:spacing w:before="120" w:after="120"/>
        <w:rPr>
          <w:rFonts w:ascii="Times New Roman" w:hAnsi="Times New Roman" w:cs="Times New Roman"/>
        </w:rPr>
      </w:pPr>
      <w:r w:rsidRPr="00C35AB0">
        <w:rPr>
          <w:rFonts w:ascii="Times New Roman" w:hAnsi="Times New Roman" w:cs="Times New Roman"/>
        </w:rPr>
        <w:t>(2) Véanse las resoluciones de improcedencias de Procesos de Amparo con referencias 263-2006, de las 8:41 del día 16/05/2006 y 273-2007 de las 8:26 del 14/06/2007</w:t>
      </w:r>
    </w:p>
    <w:p w:rsidR="00C35AB0" w:rsidRPr="00C35AB0" w:rsidRDefault="00C35AB0" w:rsidP="00815A3F">
      <w:pPr>
        <w:spacing w:before="120" w:after="120"/>
        <w:rPr>
          <w:rFonts w:ascii="Times New Roman" w:hAnsi="Times New Roman" w:cs="Times New Roman"/>
        </w:rPr>
      </w:pPr>
      <w:r w:rsidRPr="00C35AB0">
        <w:rPr>
          <w:rFonts w:ascii="Times New Roman" w:hAnsi="Times New Roman" w:cs="Times New Roman"/>
        </w:rPr>
        <w:t xml:space="preserve">(3) Arturo Alessandri y Manuel </w:t>
      </w:r>
      <w:proofErr w:type="spellStart"/>
      <w:r w:rsidRPr="00C35AB0">
        <w:rPr>
          <w:rFonts w:ascii="Times New Roman" w:hAnsi="Times New Roman" w:cs="Times New Roman"/>
        </w:rPr>
        <w:t>Somarriva</w:t>
      </w:r>
      <w:proofErr w:type="spellEnd"/>
      <w:r w:rsidRPr="00C35AB0">
        <w:rPr>
          <w:rFonts w:ascii="Times New Roman" w:hAnsi="Times New Roman" w:cs="Times New Roman"/>
        </w:rPr>
        <w:t xml:space="preserve">. Curso de derecho civil. </w:t>
      </w:r>
      <w:r w:rsidRPr="006D084F">
        <w:rPr>
          <w:rFonts w:ascii="Times New Roman" w:hAnsi="Times New Roman" w:cs="Times New Roman"/>
          <w:i/>
        </w:rPr>
        <w:t>Los bienes y los derechos reales</w:t>
      </w:r>
      <w:r w:rsidR="006D084F">
        <w:rPr>
          <w:rFonts w:ascii="Times New Roman" w:hAnsi="Times New Roman" w:cs="Times New Roman"/>
        </w:rPr>
        <w:t>.</w:t>
      </w:r>
      <w:r w:rsidRPr="00C35AB0">
        <w:rPr>
          <w:rFonts w:ascii="Times New Roman" w:hAnsi="Times New Roman" w:cs="Times New Roman"/>
        </w:rPr>
        <w:t xml:space="preserve"> Terce</w:t>
      </w:r>
      <w:bookmarkStart w:id="0" w:name="_GoBack"/>
      <w:bookmarkEnd w:id="0"/>
      <w:r w:rsidRPr="00C35AB0">
        <w:rPr>
          <w:rFonts w:ascii="Times New Roman" w:hAnsi="Times New Roman" w:cs="Times New Roman"/>
        </w:rPr>
        <w:t>ra Edición, editorial nacimiento, Santiago, Chile, 1974. Pág. 441.</w:t>
      </w:r>
    </w:p>
    <w:p w:rsidR="00C35AB0" w:rsidRPr="00C35AB0" w:rsidRDefault="00C35AB0" w:rsidP="00815A3F">
      <w:pPr>
        <w:spacing w:before="120" w:after="120"/>
        <w:rPr>
          <w:rFonts w:ascii="Times New Roman" w:hAnsi="Times New Roman" w:cs="Times New Roman"/>
        </w:rPr>
      </w:pPr>
      <w:r w:rsidRPr="00C35AB0">
        <w:rPr>
          <w:rFonts w:ascii="Times New Roman" w:hAnsi="Times New Roman" w:cs="Times New Roman"/>
        </w:rPr>
        <w:t>(4) Véanse las Improcedencias de amparo, 558-00, 11:15, 30/10/00; 867-99, 10:30, 21/01/00 y el sobreseimiento de Amparo, M438-98, 16:00, 06/02/01.</w:t>
      </w:r>
    </w:p>
    <w:p w:rsidR="00C35AB0" w:rsidRPr="00C35AB0" w:rsidRDefault="00C35AB0" w:rsidP="00815A3F">
      <w:pPr>
        <w:spacing w:before="120" w:after="120"/>
        <w:rPr>
          <w:lang w:val="es-MX"/>
        </w:rPr>
      </w:pPr>
      <w:r w:rsidRPr="00C35AB0">
        <w:rPr>
          <w:rFonts w:ascii="Times New Roman" w:hAnsi="Times New Roman" w:cs="Times New Roman"/>
        </w:rPr>
        <w:t xml:space="preserve">(5) Véanse las resoluciones de improcedencias de Procesos de Amparo con referencias 263-2006, de las 8:41 del día 16/05/2006 y 273-2007 de las 8:26 del 14/06/2007. </w:t>
      </w:r>
    </w:p>
    <w:p w:rsidR="00C35AB0" w:rsidRPr="00C35AB0" w:rsidRDefault="00C35AB0" w:rsidP="00815A3F">
      <w:pPr>
        <w:spacing w:before="120" w:after="120"/>
        <w:ind w:firstLine="708"/>
        <w:rPr>
          <w:rFonts w:ascii="Times New Roman" w:hAnsi="Times New Roman" w:cs="Times New Roman"/>
          <w:lang w:val="es-MX"/>
        </w:rPr>
      </w:pPr>
    </w:p>
    <w:sectPr w:rsidR="00C35AB0" w:rsidRPr="00C35AB0" w:rsidSect="003A7F54">
      <w:footerReference w:type="default" r:id="rId8"/>
      <w:pgSz w:w="12242" w:h="20163" w:code="5"/>
      <w:pgMar w:top="1418"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A33" w:rsidRDefault="00617A33" w:rsidP="00617A33">
      <w:pPr>
        <w:spacing w:before="0" w:after="0" w:line="240" w:lineRule="auto"/>
      </w:pPr>
      <w:r>
        <w:separator/>
      </w:r>
    </w:p>
  </w:endnote>
  <w:endnote w:type="continuationSeparator" w:id="0">
    <w:p w:rsidR="00617A33" w:rsidRDefault="00617A33" w:rsidP="00617A3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1852944560"/>
      <w:docPartObj>
        <w:docPartGallery w:val="Page Numbers (Bottom of Page)"/>
        <w:docPartUnique/>
      </w:docPartObj>
    </w:sdtPr>
    <w:sdtContent>
      <w:p w:rsidR="007917F9" w:rsidRPr="007917F9" w:rsidRDefault="00B35F19">
        <w:pPr>
          <w:pStyle w:val="Piedepgina"/>
          <w:jc w:val="center"/>
          <w:rPr>
            <w:rFonts w:ascii="Times New Roman" w:hAnsi="Times New Roman" w:cs="Times New Roman"/>
            <w:sz w:val="20"/>
            <w:szCs w:val="20"/>
          </w:rPr>
        </w:pPr>
        <w:r w:rsidRPr="007917F9">
          <w:rPr>
            <w:rFonts w:ascii="Times New Roman" w:hAnsi="Times New Roman" w:cs="Times New Roman"/>
            <w:sz w:val="20"/>
            <w:szCs w:val="20"/>
          </w:rPr>
          <w:fldChar w:fldCharType="begin"/>
        </w:r>
        <w:r w:rsidR="007917F9" w:rsidRPr="007917F9">
          <w:rPr>
            <w:rFonts w:ascii="Times New Roman" w:hAnsi="Times New Roman" w:cs="Times New Roman"/>
            <w:sz w:val="20"/>
            <w:szCs w:val="20"/>
          </w:rPr>
          <w:instrText>PAGE   \* MERGEFORMAT</w:instrText>
        </w:r>
        <w:r w:rsidRPr="007917F9">
          <w:rPr>
            <w:rFonts w:ascii="Times New Roman" w:hAnsi="Times New Roman" w:cs="Times New Roman"/>
            <w:sz w:val="20"/>
            <w:szCs w:val="20"/>
          </w:rPr>
          <w:fldChar w:fldCharType="separate"/>
        </w:r>
        <w:r w:rsidR="0069106F">
          <w:rPr>
            <w:rFonts w:ascii="Times New Roman" w:hAnsi="Times New Roman" w:cs="Times New Roman"/>
            <w:noProof/>
            <w:sz w:val="20"/>
            <w:szCs w:val="20"/>
          </w:rPr>
          <w:t>1</w:t>
        </w:r>
        <w:r w:rsidRPr="007917F9">
          <w:rPr>
            <w:rFonts w:ascii="Times New Roman" w:hAnsi="Times New Roman" w:cs="Times New Roman"/>
            <w:sz w:val="20"/>
            <w:szCs w:val="20"/>
          </w:rPr>
          <w:fldChar w:fldCharType="end"/>
        </w:r>
      </w:p>
    </w:sdtContent>
  </w:sdt>
  <w:p w:rsidR="007917F9" w:rsidRPr="007917F9" w:rsidRDefault="007917F9">
    <w:pPr>
      <w:pStyle w:val="Piedepgina"/>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A33" w:rsidRDefault="00617A33" w:rsidP="00617A33">
      <w:pPr>
        <w:spacing w:before="0" w:after="0" w:line="240" w:lineRule="auto"/>
      </w:pPr>
      <w:r>
        <w:separator/>
      </w:r>
    </w:p>
  </w:footnote>
  <w:footnote w:type="continuationSeparator" w:id="0">
    <w:p w:rsidR="00617A33" w:rsidRDefault="00617A33" w:rsidP="00617A33">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1"/>
    <w:footnote w:id="0"/>
  </w:footnotePr>
  <w:endnotePr>
    <w:endnote w:id="-1"/>
    <w:endnote w:id="0"/>
  </w:endnotePr>
  <w:compat/>
  <w:rsids>
    <w:rsidRoot w:val="00617A33"/>
    <w:rsid w:val="0006684B"/>
    <w:rsid w:val="00155F5D"/>
    <w:rsid w:val="00381173"/>
    <w:rsid w:val="00436CFF"/>
    <w:rsid w:val="004F38C3"/>
    <w:rsid w:val="00617A33"/>
    <w:rsid w:val="0069106F"/>
    <w:rsid w:val="006D084F"/>
    <w:rsid w:val="006D4C78"/>
    <w:rsid w:val="006E6459"/>
    <w:rsid w:val="0078303B"/>
    <w:rsid w:val="007917F9"/>
    <w:rsid w:val="00815A3F"/>
    <w:rsid w:val="00A31850"/>
    <w:rsid w:val="00B35F19"/>
    <w:rsid w:val="00C35AB0"/>
    <w:rsid w:val="00C61373"/>
    <w:rsid w:val="00C75F02"/>
    <w:rsid w:val="00D27F37"/>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A33"/>
    <w:pPr>
      <w:spacing w:before="240" w:line="360" w:lineRule="auto"/>
      <w:jc w:val="both"/>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17A33"/>
    <w:pPr>
      <w:spacing w:before="0" w:after="0" w:line="240" w:lineRule="auto"/>
    </w:pPr>
    <w:rPr>
      <w:sz w:val="20"/>
      <w:szCs w:val="20"/>
    </w:rPr>
  </w:style>
  <w:style w:type="character" w:customStyle="1" w:styleId="TextonotapieCar">
    <w:name w:val="Texto nota pie Car"/>
    <w:basedOn w:val="Fuentedeprrafopredeter"/>
    <w:link w:val="Textonotapie"/>
    <w:uiPriority w:val="99"/>
    <w:rsid w:val="00617A33"/>
    <w:rPr>
      <w:sz w:val="20"/>
      <w:szCs w:val="20"/>
      <w:lang w:val="es-ES"/>
    </w:rPr>
  </w:style>
  <w:style w:type="character" w:styleId="Refdenotaalpie">
    <w:name w:val="footnote reference"/>
    <w:basedOn w:val="Fuentedeprrafopredeter"/>
    <w:uiPriority w:val="99"/>
    <w:semiHidden/>
    <w:unhideWhenUsed/>
    <w:rsid w:val="00617A33"/>
    <w:rPr>
      <w:vertAlign w:val="superscript"/>
    </w:rPr>
  </w:style>
  <w:style w:type="paragraph" w:styleId="Encabezado">
    <w:name w:val="header"/>
    <w:basedOn w:val="Normal"/>
    <w:link w:val="EncabezadoCar"/>
    <w:uiPriority w:val="99"/>
    <w:unhideWhenUsed/>
    <w:rsid w:val="00617A33"/>
    <w:pPr>
      <w:tabs>
        <w:tab w:val="center" w:pos="4252"/>
        <w:tab w:val="right" w:pos="8504"/>
      </w:tabs>
      <w:spacing w:before="0" w:after="0" w:line="240" w:lineRule="auto"/>
      <w:jc w:val="left"/>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617A3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6459"/>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6E6459"/>
    <w:rPr>
      <w:lang w:val="es-ES"/>
    </w:rPr>
  </w:style>
  <w:style w:type="character" w:styleId="Hipervnculo">
    <w:name w:val="Hyperlink"/>
    <w:basedOn w:val="Fuentedeprrafopredeter"/>
    <w:uiPriority w:val="99"/>
    <w:unhideWhenUsed/>
    <w:rsid w:val="00C35A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A33"/>
    <w:pPr>
      <w:spacing w:before="240" w:line="360" w:lineRule="auto"/>
      <w:jc w:val="both"/>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17A33"/>
    <w:pPr>
      <w:spacing w:before="0" w:after="0" w:line="240" w:lineRule="auto"/>
    </w:pPr>
    <w:rPr>
      <w:sz w:val="20"/>
      <w:szCs w:val="20"/>
    </w:rPr>
  </w:style>
  <w:style w:type="character" w:customStyle="1" w:styleId="TextonotapieCar">
    <w:name w:val="Texto nota pie Car"/>
    <w:basedOn w:val="Fuentedeprrafopredeter"/>
    <w:link w:val="Textonotapie"/>
    <w:uiPriority w:val="99"/>
    <w:rsid w:val="00617A33"/>
    <w:rPr>
      <w:sz w:val="20"/>
      <w:szCs w:val="20"/>
      <w:lang w:val="es-ES"/>
    </w:rPr>
  </w:style>
  <w:style w:type="character" w:styleId="Refdenotaalpie">
    <w:name w:val="footnote reference"/>
    <w:basedOn w:val="Fuentedeprrafopredeter"/>
    <w:uiPriority w:val="99"/>
    <w:semiHidden/>
    <w:unhideWhenUsed/>
    <w:rsid w:val="00617A33"/>
    <w:rPr>
      <w:vertAlign w:val="superscript"/>
    </w:rPr>
  </w:style>
  <w:style w:type="paragraph" w:styleId="Encabezado">
    <w:name w:val="header"/>
    <w:basedOn w:val="Normal"/>
    <w:link w:val="EncabezadoCar"/>
    <w:uiPriority w:val="99"/>
    <w:unhideWhenUsed/>
    <w:rsid w:val="00617A33"/>
    <w:pPr>
      <w:tabs>
        <w:tab w:val="center" w:pos="4252"/>
        <w:tab w:val="right" w:pos="8504"/>
      </w:tabs>
      <w:spacing w:before="0" w:after="0" w:line="240" w:lineRule="auto"/>
      <w:jc w:val="left"/>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617A3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6459"/>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6E6459"/>
    <w:rPr>
      <w:lang w:val="es-ES"/>
    </w:rPr>
  </w:style>
  <w:style w:type="character" w:styleId="Hipervnculo">
    <w:name w:val="Hyperlink"/>
    <w:basedOn w:val="Fuentedeprrafopredeter"/>
    <w:uiPriority w:val="99"/>
    <w:unhideWhenUsed/>
    <w:rsid w:val="00C35AB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hellebuyck01@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llebuyck01@yahoo.com"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2521</Words>
  <Characters>13868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DAVID HELLEBUYCK</cp:lastModifiedBy>
  <cp:revision>2</cp:revision>
  <dcterms:created xsi:type="dcterms:W3CDTF">2011-11-26T21:27:00Z</dcterms:created>
  <dcterms:modified xsi:type="dcterms:W3CDTF">2011-11-26T21:27:00Z</dcterms:modified>
</cp:coreProperties>
</file>