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C5F" w:rsidRDefault="005A1C5F" w:rsidP="005A1C5F">
      <w:pPr>
        <w:pStyle w:val="NormalWeb"/>
      </w:pPr>
      <w:bookmarkStart w:id="0" w:name="marca0"/>
      <w:r>
        <w:rPr>
          <w:b/>
          <w:bCs/>
          <w:color w:val="FF0000"/>
        </w:rPr>
        <w:t>256</w:t>
      </w:r>
      <w:bookmarkEnd w:id="0"/>
      <w:r>
        <w:t>-</w:t>
      </w:r>
      <w:bookmarkStart w:id="1" w:name="marca1"/>
      <w:r>
        <w:rPr>
          <w:b/>
          <w:bCs/>
          <w:color w:val="FF0000"/>
        </w:rPr>
        <w:t>2002</w:t>
      </w:r>
      <w:bookmarkEnd w:id="1"/>
    </w:p>
    <w:p w:rsidR="005A1C5F" w:rsidRDefault="005A1C5F" w:rsidP="005A1C5F">
      <w:pPr>
        <w:pStyle w:val="NormalWeb"/>
      </w:pPr>
      <w:r>
        <w:rPr>
          <w:b/>
          <w:bCs/>
        </w:rPr>
        <w:t>Sala de lo Constitucional de la Corte Suprema de Justicia</w:t>
      </w:r>
      <w:r>
        <w:t>: San Salvador a las doce horas y seis minutos del día veintidós de abril de dos mil tres.</w:t>
      </w:r>
    </w:p>
    <w:p w:rsidR="005A1C5F" w:rsidRDefault="005A1C5F" w:rsidP="005A1C5F">
      <w:pPr>
        <w:pStyle w:val="NormalWeb"/>
      </w:pPr>
      <w:r>
        <w:t xml:space="preserve">El presente proceso constitucional de hábeas corpus ha sido iniciado por solicitud de la señora Edith Silvia Hernández de Flores, a favor del señor </w:t>
      </w:r>
      <w:r>
        <w:rPr>
          <w:b/>
          <w:bCs/>
          <w:i/>
          <w:iCs/>
        </w:rPr>
        <w:t>Denis Heriberto Flores Hernández</w:t>
      </w:r>
      <w:r>
        <w:t>, quien se encuentra siendo procesado en el Juzgado Cuarto de Instrucción de San Salvador por el delito de estafa.</w:t>
      </w:r>
    </w:p>
    <w:p w:rsidR="005A1C5F" w:rsidRDefault="005A1C5F" w:rsidP="005A1C5F">
      <w:pPr>
        <w:pStyle w:val="NormalWeb"/>
        <w:rPr>
          <w:i/>
          <w:iCs/>
        </w:rPr>
      </w:pPr>
      <w:r>
        <w:rPr>
          <w:i/>
          <w:iCs/>
        </w:rPr>
        <w:t>Analizado el proceso y considerando:</w:t>
      </w:r>
    </w:p>
    <w:p w:rsidR="005A1C5F" w:rsidRDefault="005A1C5F" w:rsidP="005A1C5F">
      <w:pPr>
        <w:pStyle w:val="NormalWeb"/>
      </w:pPr>
      <w:r>
        <w:t xml:space="preserve">I.- La peticionaria fundamenta su pretensión en el siguiente argumento: Con motivo de manifestarle el gerente del Banco de los Trabajadores al señor Flores Hernández que pagara determinada cantidad de dinero, porque existía orden de captura en su perjuicio, el favorecido se presentó al Juzgado Cuarto de Paz de San Salvador, lugar en el cual se le informó que efectivamente se había decretado detención provisional en su contra por el delito de simulación de delitos; sin embargo posteriormente el Juzgado Cuarto de Instrucción de San Salvador al continuar con la etapa de instrucción de forma repentina cambio el delito por el de estafa agravada, lo cual es ilegal como arbitrario, y además violenta el artículo 27 inciso segundo de la Constitución, en lo respectivo a la prohibición de prisión por deudas. </w:t>
      </w:r>
    </w:p>
    <w:p w:rsidR="005A1C5F" w:rsidRDefault="005A1C5F" w:rsidP="005A1C5F">
      <w:pPr>
        <w:pStyle w:val="NormalWeb"/>
      </w:pPr>
      <w:r>
        <w:t xml:space="preserve">II.- Tal como lo ordena la Ley de Procedimientos Constitucionales se procedió a nombrar Juez Ejecutor, quien después de relacionar en su informe el contenido de las resoluciones en las cuales se decretó y ratificó la detención provisional en contra del favorecido, en lo medular expresó: Que el cambio de delitos en el proceso penal es una facultad del juzgador, obedeciendo la calificación del delito a los elementos presentados, los que deben adecuarse al tipo penal de la ley en vigencia, por lo cual tal circunstancia no es arbitraria ni antojadiza sino conforme a derecho; además agregó que no existía vulneración al artículo 27 inciso segundo de la Constitución porque en el proceso se configuraban los elementos del tipo penal de estafa. </w:t>
      </w:r>
    </w:p>
    <w:p w:rsidR="005A1C5F" w:rsidRDefault="005A1C5F" w:rsidP="005A1C5F">
      <w:pPr>
        <w:pStyle w:val="NormalWeb"/>
      </w:pPr>
      <w:r>
        <w:t>En base a lo relacionado el Juez Ejecutor concluyó que la detención provisional fue decretada respetando las garantías constitucionales, debiendo por ello continuar la causa según su estado.</w:t>
      </w:r>
    </w:p>
    <w:p w:rsidR="005A1C5F" w:rsidRDefault="005A1C5F" w:rsidP="005A1C5F">
      <w:pPr>
        <w:pStyle w:val="NormalWeb"/>
      </w:pPr>
      <w:r>
        <w:t>III.- Antes de resolver sobre la supuesta vulneración al artículo 27 inciso segundo de la Constitución y en vista que la peticionaria reclama del cambio de delitos realizado por el Juez Cuarto de Instrucción, pues a su consideración es ilegal y arbitrario, esta Sala considera pertinente referirse inicialmente a éste argumento, con el objeto de determinar si procede o no emitir un pronunciamiento de fondo sobre dicho alegato; con tal finalidad se relacionarán los pasajes del expediente del proceso penal proveniente del Juzgado Cuarto de Instrucción de San Salvador, que tengan vinculación al respecto; así consta:</w:t>
      </w:r>
    </w:p>
    <w:p w:rsidR="005A1C5F" w:rsidRDefault="005A1C5F" w:rsidP="005A1C5F">
      <w:pPr>
        <w:pStyle w:val="NormalWeb"/>
      </w:pPr>
      <w:r>
        <w:t xml:space="preserve">1) De folios 1 a 4, requerimiento fiscal interpuesto ante el Juzgado Cuarto de Paz de San Salvador, en el cual la representación fiscal solicitó se decretara instrucción formal con </w:t>
      </w:r>
      <w:r>
        <w:lastRenderedPageBreak/>
        <w:t>detención provisional contra el señor Flores Hernández por el delito de estafa agravada y simulación de delitos.</w:t>
      </w:r>
    </w:p>
    <w:p w:rsidR="005A1C5F" w:rsidRDefault="005A1C5F" w:rsidP="005A1C5F">
      <w:pPr>
        <w:pStyle w:val="NormalWeb"/>
      </w:pPr>
      <w:r>
        <w:t>2) De folios 23 a 29, acta de audiencia inicial de fecha doce de noviembre de dos mil dos; en dicha acta el Juez Cuarto de Paz interino de San Salvador resolvió –entre otros aspectos–, sobreseer definitivamente al señor Flores Hernández por el delito de simulación de delitos y ordenó instrucción con detención provisional por el delito de estafa.</w:t>
      </w:r>
    </w:p>
    <w:p w:rsidR="005A1C5F" w:rsidRDefault="005A1C5F" w:rsidP="005A1C5F">
      <w:pPr>
        <w:pStyle w:val="NormalWeb"/>
      </w:pPr>
      <w:r>
        <w:t>3) De folios 89 a 91, auto de fecha dieciocho de noviembre de dos mil dos, emitido por el Juez Cuarto de Instrucción de San Salvador; por medio de este auto el Juez en mención tuvo por recibido la causa penal y confirmó el sobreseimiento definitivo pronunciado por el Juez Cuarto de Paz interino de San Salvador por el delito de simulación de delitos, y ratificó la medida cautelar de detención provisional impuesta al señor Flores Hernández por el delito de estafa.</w:t>
      </w:r>
    </w:p>
    <w:p w:rsidR="005A1C5F" w:rsidRDefault="005A1C5F" w:rsidP="005A1C5F">
      <w:pPr>
        <w:pStyle w:val="NormalWeb"/>
      </w:pPr>
      <w:r>
        <w:t>De lo relacionado se desprende –</w:t>
      </w:r>
      <w:proofErr w:type="spellStart"/>
      <w:r>
        <w:t>a</w:t>
      </w:r>
      <w:proofErr w:type="spellEnd"/>
      <w:r>
        <w:t xml:space="preserve"> contrario de lo dispuesto por la peticionaria– que en el proceso penal el Juez Cuarto de Instrucción de San Salvador no realizó una sustitución de los delitos atribuidos al favorecido, puesto que si bien la causa se inició por los tipos penales de simulación de delitos y estafa, posteriormente el Juez Cuarto de Paz de San Salvador en Audiencia Inicial resolvió sobreseer sobre el primer delito, resolución que fue confirmada por el Juez Cuarto de Instrucción de San Salvador, razón por la cual el proceso </w:t>
      </w:r>
      <w:proofErr w:type="spellStart"/>
      <w:r>
        <w:t>continuó</w:t>
      </w:r>
      <w:proofErr w:type="spellEnd"/>
      <w:r>
        <w:t xml:space="preserve"> solo por el delito de estafa.</w:t>
      </w:r>
    </w:p>
    <w:p w:rsidR="005A1C5F" w:rsidRDefault="005A1C5F" w:rsidP="005A1C5F">
      <w:pPr>
        <w:pStyle w:val="NormalWeb"/>
      </w:pPr>
      <w:r>
        <w:t xml:space="preserve">En consecuencia, ante lo constatado esta Sala puede establecer que el acto en análisis reclamado por la peticionaria es inexistente, pues como ya se relacionó no se verificó un cambio en la determinación de los delitos atribuidos al favorecido; por tanto, al ser inexistente el acto del cual se objeta, emitir un pronunciamiento de fondo carece de objeto, razón por la cual es procedente sobreseer en éste aspecto de la pretensión. </w:t>
      </w:r>
    </w:p>
    <w:p w:rsidR="005A1C5F" w:rsidRDefault="005A1C5F" w:rsidP="005A1C5F">
      <w:pPr>
        <w:pStyle w:val="NormalWeb"/>
      </w:pPr>
      <w:r>
        <w:t>IV.- Excluido que ha sido el argumento respecto al cual esta Sala se encuentra imposibilitada para resolver sobre el fondo del asunto, y en virtud que, como ya se relacionó, el peticionario reclama vulneración a la prohibición de la prisión por deudas, con el objeto de establecer los fundamentos jurídicos de la presente resolución y de facilitar la comprensión del pronunciamiento a proveer en el caso sub iúdice, esta Sala estima necesario hacer las siguientes consideraciones: a) el deber de los jueces de motivar sus resoluciones, y el de los jueces penales al determinar que los hechos puestos a su conocimiento pueden analizarse conforme a la materia penal; y b) contenido del artículo 27 inciso segundo de la Constitución de la República.</w:t>
      </w:r>
    </w:p>
    <w:p w:rsidR="005A1C5F" w:rsidRDefault="005A1C5F" w:rsidP="005A1C5F">
      <w:pPr>
        <w:pStyle w:val="NormalWeb"/>
      </w:pPr>
      <w:r>
        <w:t xml:space="preserve">a) El deber de los jueces de motivar sus resoluciones constituye un tema sobre el cual esta Sala en reiterada jurisprudencia se ha manifestado, señalando que tal exigencia tiene por finalidad garantizar la seguridad jurídica y el derecho de defensa de las personas que pueden verse afectadas con la resolución jurisdiccional; ya que conocer los motivos por los cuales el juez resuelve en determinado sentido, permite impugnar tal decisión por medio del uso de los mecanismos que la ley prevé para tal efecto. </w:t>
      </w:r>
    </w:p>
    <w:p w:rsidR="005A1C5F" w:rsidRDefault="005A1C5F" w:rsidP="005A1C5F">
      <w:pPr>
        <w:pStyle w:val="NormalWeb"/>
        <w:rPr>
          <w:i/>
          <w:iCs/>
        </w:rPr>
      </w:pPr>
      <w:r>
        <w:lastRenderedPageBreak/>
        <w:t xml:space="preserve">Con tal perspectiva, retomándose el criterio sustentado en el proceso de hábeas corpus con referencia 183-99 de fecha 12/07/99, en la sentencia también pronunciada en materia de hábeas corpus según proceso número 15-2001 de fecha 6/05/2002, se determinó: </w:t>
      </w:r>
      <w:r>
        <w:rPr>
          <w:i/>
          <w:iCs/>
        </w:rPr>
        <w:t>"La falta de motivación de las resoluciones produce arbitrariedad y en ningún momento crea dentro de las garantías del favorecido seguridad jurídica, por tanto los funcionarios encargados de impartir justicia deben ser ordenados al emitir sus resoluciones, detallando las razones por las cuales las adoptan y fundamentando las mismas en sus respectivas disposiciones legales; es importante reiterar que la exigencia constitucional no puede entenderse cumplida con una fundamentación cualquiera del pronunciamiento judicial, muy al contrario se precisa de una fundamentación de derecho, es decir, que la resolución evidencia de manera incuestionable que su razón de ser es la aplicación razonada de las normas que se consideran adecuadas al caso, bien entendido que con dicha exigencia no se garantiza el acierto de la argumentación jurídica, ni tampoco de la pretensión de la demanda".</w:t>
      </w:r>
    </w:p>
    <w:p w:rsidR="005A1C5F" w:rsidRDefault="005A1C5F" w:rsidP="005A1C5F">
      <w:pPr>
        <w:pStyle w:val="NormalWeb"/>
      </w:pPr>
      <w:r>
        <w:t xml:space="preserve">Este deber de motivación, deriva a su vez de la obligación de sometimiento del Juez a la Constitución, consagrada en el contenido del artículo 172 inciso tercero de la Constitución, de manera que al resolver respete el contenido de la norma primaria y por tanto los derechos fundamentales de los justiciables; así, siendo que con la motivación se pretende garantizar la seguridad jurídica y derecho de defensa, el juez salvaguardando los derechos mencionados tiene necesariamente que fundamentar sus resoluciones. </w:t>
      </w:r>
    </w:p>
    <w:p w:rsidR="005A1C5F" w:rsidRDefault="005A1C5F" w:rsidP="005A1C5F">
      <w:pPr>
        <w:pStyle w:val="NormalWeb"/>
      </w:pPr>
      <w:r>
        <w:t>En las causas penales el juez es la autoridad judicial competente para establecer si en el caso concreto planteado a su conocimiento, conforme a la legislación penal se ha configurado el cometimiento de un delito que conlleve a continuar un proceso contra el imputado sobre el cual recae la acusación. En este sentido y tomando en consideración lo que antecede, el juez de lo penal, independientemente de la etapa procesal en la cual se encuentre conociendo, al resolver sobre la instrucción del proceso debe realizar una fundamentación que permita evidenciar los elementos por los cuales infiere que se encuentra ante el planteamiento de circunstancias pertenecientes al derecho penal, y por consiguiente sean objeto de análisis y decisión conforme a ésta materia.</w:t>
      </w:r>
    </w:p>
    <w:p w:rsidR="005A1C5F" w:rsidRDefault="005A1C5F" w:rsidP="005A1C5F">
      <w:pPr>
        <w:pStyle w:val="NormalWeb"/>
      </w:pPr>
      <w:r>
        <w:t xml:space="preserve">Así pues, si por regla general los jueces deben motivar sus resoluciones para proteger los derechos de seguridad jurídica y defensa de las personas, y además teniéndose que en el proceso penal cabe la posibilidad de restringir el derecho fundamental de libertad física de procesado, el juez al momento de determinar que los hechos sean ventilados conforme a la legislación penal debe motivar su resolución conforme a derecho. </w:t>
      </w:r>
    </w:p>
    <w:p w:rsidR="005A1C5F" w:rsidRDefault="005A1C5F" w:rsidP="005A1C5F">
      <w:pPr>
        <w:pStyle w:val="NormalWeb"/>
      </w:pPr>
      <w:r>
        <w:t xml:space="preserve">b) El artículo 27 inciso segundo de la Constitución de la República dispone "(…) Se </w:t>
      </w:r>
      <w:proofErr w:type="spellStart"/>
      <w:r>
        <w:t>prohibe</w:t>
      </w:r>
      <w:proofErr w:type="spellEnd"/>
      <w:r>
        <w:t xml:space="preserve"> la prisión por deudas (…)", precepto que también encuentra tratamiento en instrumentos internacionales: el Pacto Internacional de Derechos Civiles y Políticos, artículo 11 </w:t>
      </w:r>
      <w:r>
        <w:rPr>
          <w:i/>
          <w:iCs/>
        </w:rPr>
        <w:t>"Nadie será encarcelado por el solo hecho de no poder cumplir una obligación contractual"</w:t>
      </w:r>
      <w:r>
        <w:t>; Convención Americana sobre Derechos Humanos (Pacto de San José), artículo 7.</w:t>
      </w:r>
      <w:r>
        <w:rPr>
          <w:i/>
          <w:iCs/>
        </w:rPr>
        <w:t>7 "Nadie será detenido por deudas</w:t>
      </w:r>
      <w:r>
        <w:t xml:space="preserve">. </w:t>
      </w:r>
      <w:r>
        <w:rPr>
          <w:i/>
          <w:iCs/>
        </w:rPr>
        <w:t>Este principio no limita los mandatos de autoridad judicial competente dictados por incumplimientos de deberes alimentarios"</w:t>
      </w:r>
      <w:r>
        <w:t xml:space="preserve">; y Declaración Americana de los Derechos y Deberes del Hombre, artículo 25 inciso segundo </w:t>
      </w:r>
      <w:r>
        <w:rPr>
          <w:i/>
          <w:iCs/>
        </w:rPr>
        <w:lastRenderedPageBreak/>
        <w:t>"Nadie puede ser detenido por incumplimiento de obligaciones de carácter netamente civil"</w:t>
      </w:r>
      <w:r>
        <w:t>.</w:t>
      </w:r>
    </w:p>
    <w:p w:rsidR="005A1C5F" w:rsidRDefault="005A1C5F" w:rsidP="005A1C5F">
      <w:pPr>
        <w:pStyle w:val="NormalWeb"/>
      </w:pPr>
      <w:r>
        <w:t>Por lo que antecede puede afirmarse que la prohibición de prisión por deudas no solo adquiere un reproche en el marco constitucional salvadoreño sino también a nivel jurídico internacional; sin embargo a la vez se advierte que el contenido de dicha prohibición no se encuentra uniformemente establecido, puesto que por un lado se hace referencia a deuda, obligación contractual, obligaciones de carácter netamente civil, y por otro se hace alusión a los términos de prisión, encarcelamiento y detención. Por tal motivo –falta de uniformidad de contenido–, es procedente establecer qué debe entenderse por prisión por deudas, según lo dispuesto en el artículo 27 inciso segundo de la Constitución, siendo pertinente para ello acotar sobre la connotación que implica ahora para nuestro sistema jurídico los vocablos deuda y prisión contenidos en la norma constitucional citada; así se tiene:</w:t>
      </w:r>
    </w:p>
    <w:p w:rsidR="005A1C5F" w:rsidRDefault="005A1C5F" w:rsidP="005A1C5F">
      <w:pPr>
        <w:pStyle w:val="NormalWeb"/>
      </w:pPr>
      <w:r>
        <w:t xml:space="preserve">Desde finales del siglo XIX la prisión por deudas fue suprimida en diversas naciones, v. gr. Francia –aunque no de manera absoluta– en 1869, Italia en 1942, México en 1857, Argentina 1872, Ecuador 1928. En nuestro caso, la prohibición de prisión por deudas, se recogió en la Constitución de 1939 específicamente en el artículo 33, que determinó </w:t>
      </w:r>
      <w:r>
        <w:rPr>
          <w:i/>
          <w:iCs/>
        </w:rPr>
        <w:t>"Nadie podrá ser privado de su libertad por deudas"</w:t>
      </w:r>
      <w:r>
        <w:t xml:space="preserve">; luego en la Constitución de 1950 artículo 168 inciso segundo se estableció </w:t>
      </w:r>
      <w:r>
        <w:rPr>
          <w:i/>
          <w:iCs/>
        </w:rPr>
        <w:t xml:space="preserve">"Se </w:t>
      </w:r>
      <w:proofErr w:type="spellStart"/>
      <w:r>
        <w:rPr>
          <w:i/>
          <w:iCs/>
        </w:rPr>
        <w:t>prohibe</w:t>
      </w:r>
      <w:proofErr w:type="spellEnd"/>
      <w:r>
        <w:rPr>
          <w:i/>
          <w:iCs/>
        </w:rPr>
        <w:t xml:space="preserve"> la prisión por deudas, las penas perpetuas, las infamantes, las </w:t>
      </w:r>
      <w:proofErr w:type="spellStart"/>
      <w:r>
        <w:rPr>
          <w:i/>
          <w:iCs/>
        </w:rPr>
        <w:t>proscriptivas</w:t>
      </w:r>
      <w:proofErr w:type="spellEnd"/>
      <w:r>
        <w:rPr>
          <w:i/>
          <w:iCs/>
        </w:rPr>
        <w:t xml:space="preserve"> y toda especie de tormento"</w:t>
      </w:r>
      <w:r>
        <w:t xml:space="preserve">, texto que también se consagró en la Constitución de 1983 artículo 27 inciso segundo. </w:t>
      </w:r>
    </w:p>
    <w:p w:rsidR="005A1C5F" w:rsidRDefault="005A1C5F" w:rsidP="005A1C5F">
      <w:pPr>
        <w:pStyle w:val="NormalWeb"/>
      </w:pPr>
      <w:r>
        <w:t xml:space="preserve">En relación al término </w:t>
      </w:r>
      <w:r>
        <w:rPr>
          <w:i/>
          <w:iCs/>
        </w:rPr>
        <w:t>prisión</w:t>
      </w:r>
      <w:r>
        <w:t xml:space="preserve"> dispuesto en la norma constitucional en referencia, si bien esta Sala en reiterada jurisprudencia ha manifestado que la persona se encuentra guardando prisión cuando ya existe una sentencia definitiva condenatoria ejecutoriada en su contra, en éste caso tal término no puede entenderse únicamente referido a dicha circunstancia, permitiendo presumir que la prohibición de prisión por deudas debe analizarse y reprocharse hasta que la persona sea objeto de una condena firme; sino que </w:t>
      </w:r>
      <w:r>
        <w:rPr>
          <w:i/>
          <w:iCs/>
        </w:rPr>
        <w:t>en éste artículo, de manera genérica, prisión hace alusión a cualquier restricción provisional del derecho de libertad física de la persona. Ello debido a que el examen y determinación de violaciones al derecho fundamental de libertad física en contraposición a ésta prohibición no puede depender de la existencia o no de una sentencia condenatoria firme, porque ello sería aplicar una interpretación literal generadora de indefensión de las personas que, aún no encontrándose en prisión, sí han sido restringidas en su libertad en contraposición a la disposición constitucional en estudio</w:t>
      </w:r>
      <w:r>
        <w:t>. Por tanto, desde el momento en el cual la persona es privada de su derecho de libertad física en detrimento al artículo 27 inciso segundo de la Constitución, efectivamente se origina vulneración a su derecho de libertad, motivo por el cual procede que el Juez ordinario o esta Sala en su caso, determine la existencia de la violación constitucional y ordene el cese de la misma.</w:t>
      </w:r>
    </w:p>
    <w:p w:rsidR="005A1C5F" w:rsidRDefault="005A1C5F" w:rsidP="005A1C5F">
      <w:pPr>
        <w:pStyle w:val="NormalWeb"/>
        <w:rPr>
          <w:i/>
          <w:iCs/>
        </w:rPr>
      </w:pPr>
      <w:r>
        <w:t xml:space="preserve">Respecto al término </w:t>
      </w:r>
      <w:r>
        <w:rPr>
          <w:i/>
          <w:iCs/>
        </w:rPr>
        <w:t>deuda</w:t>
      </w:r>
      <w:r>
        <w:t xml:space="preserve">, se tiene que los términos utilizados para dar contenido a ésta figura, referidos a deuda, obligación contractual, obligaciones de carácter netamente civil, conllevan el legado de la época histórica en la cual la palabra civil no tenía significado restringido a lo exclusivamente civil patrimonial que ahora se le atribuye; por tal motivo puede establecerse que actualmente el contenido del artículo 27 inciso segundo de la </w:t>
      </w:r>
      <w:r>
        <w:lastRenderedPageBreak/>
        <w:t xml:space="preserve">Constitución, debe entenderse como </w:t>
      </w:r>
      <w:r>
        <w:rPr>
          <w:i/>
          <w:iCs/>
        </w:rPr>
        <w:t>aquel impedimento o reproche elevado a rango constitucional de que una persona pueda ser privada de su derecho fundamental de libertad física por incumplimiento de obligaciones de dar, hacer o no hacer que no trasciendan al ámbito penal, es decir que la obligación no provenga o se fundamente en la comisión de un hecho tipificado como delito perteneciente al derecho penal</w:t>
      </w:r>
      <w:r>
        <w:t xml:space="preserve">, </w:t>
      </w:r>
      <w:r>
        <w:rPr>
          <w:i/>
          <w:iCs/>
        </w:rPr>
        <w:t>siempre que la tipificación penal no implique una violación al artículo 246 de la Constitución, en cuyo caso este Tribunal tiene potestad para ejercer control de constitucionalidad.</w:t>
      </w:r>
    </w:p>
    <w:p w:rsidR="005A1C5F" w:rsidRDefault="005A1C5F" w:rsidP="005A1C5F">
      <w:pPr>
        <w:pStyle w:val="NormalWeb"/>
      </w:pPr>
      <w:r>
        <w:t>Así deuda en el artículo 27 inciso segundo de la Constitución se entiende la fase de ejecución de una obligación, siempre y cuando la insolvencia en el cumplimiento de ésta última parta del principio de buena fe, y no constituya una fraude, engaño doloso ni transgresión al mínimo ético que protege el derecho penal. Entendiendo por buena fe el principio general del derecho, informante del ordenamiento jurídico, como causa y creación de especiales deberes de conducta exigibles en cada caso, y de acuerdo con la naturaleza de la relación jurídica y con la finalidad perseguida por las partes a través de ella; principio que en lo medular se relaciona con el deber de conducirse honradamente y de buena fe en la formación y ejecución de determinada relación jurídica y sus consecuencias.</w:t>
      </w:r>
    </w:p>
    <w:p w:rsidR="005A1C5F" w:rsidRDefault="005A1C5F" w:rsidP="005A1C5F">
      <w:pPr>
        <w:pStyle w:val="NormalWeb"/>
      </w:pPr>
      <w:r>
        <w:t>De esta manera el elemento esencial que permite identificar que se está ejecutando una prisión por deudas gira en torno al hecho de existir una restricción de libertad física en perjuicio de una persona por un mero incumplimiento de obligación en el cual no ha existido anterior o posterior a la adquisición de tal obligación ningún tipo de dolo de índole penal, ardid o engaño para incumplir con ésta. En consecuencia la determinación de la existencia de la prisión por deudas deberá analizarse en cada caso concreto, atendiendo a que su origen y procedencia no se atribuya a una conducta enmarcada en la legislación penal como delito.</w:t>
      </w:r>
    </w:p>
    <w:p w:rsidR="005A1C5F" w:rsidRDefault="005A1C5F" w:rsidP="005A1C5F">
      <w:pPr>
        <w:pStyle w:val="NormalWeb"/>
      </w:pPr>
      <w:r>
        <w:t xml:space="preserve">Y es que, la erradicación progresiva del uso de la prisión por deudas hasta el extremo de regularse en Constituciones e instrumentos internacionales se llevó a cabo como una reivindicación de la dignidad de la persona, puesto que no podía entenderse que por el mero incumplimiento de deudas, un individuo se viera conculcado en uno de sus derechos fundamentales: la libertad; ya que si bien los derechos fundamentales constituyen un todo integral en la esfera jurídica subjetiva de la persona sin poderse establecer un orden primigenio o subalterno en los mismos, también es permitido que unos puedan verse disminuidos en relación a otros, cuando según las circunstancias sea necesario y siempre que sea permitido atendiendo a los principios y valores constitucionales, pero no resulta proporcional ni legal –entiéndase también constitucional– considerar que el derecho de libertad física de la persona se vea restringido, en aras de salvaguardar el mero incumplimiento de obligaciones, en cuya insolvencia no existe vulneración al principio de buena fe, no se configura un ilícito penal, y de manera genérica lo que se provoca es una afectación en la esfera patrimonial de otra persona. </w:t>
      </w:r>
    </w:p>
    <w:p w:rsidR="005A1C5F" w:rsidRDefault="005A1C5F" w:rsidP="005A1C5F">
      <w:pPr>
        <w:pStyle w:val="NormalWeb"/>
      </w:pPr>
      <w:r>
        <w:t xml:space="preserve">Además es de agregar que la privación al derecho de libertad física como manifestación del poder punitivo del Estado, es producto de la aplicación del derecho penal y procesal penal, por tanto la restricción del derecho de libertad ya sea como medida cautelar o como prisión solo puede aplicarse correspondientemente como consecuencia de prever que existe la configuración de un delito, o bien haber determinado ya la existencia del mismo. Por tal </w:t>
      </w:r>
      <w:r>
        <w:lastRenderedPageBreak/>
        <w:t xml:space="preserve">motivo puede entenderse que la prohibición de prisión por deudas, subsiste en corroboración o confirmación del principio jurídico </w:t>
      </w:r>
      <w:proofErr w:type="spellStart"/>
      <w:r>
        <w:rPr>
          <w:i/>
          <w:iCs/>
        </w:rPr>
        <w:t>nullum</w:t>
      </w:r>
      <w:proofErr w:type="spellEnd"/>
      <w:r>
        <w:rPr>
          <w:i/>
          <w:iCs/>
        </w:rPr>
        <w:t xml:space="preserve"> </w:t>
      </w:r>
      <w:proofErr w:type="spellStart"/>
      <w:r>
        <w:rPr>
          <w:i/>
          <w:iCs/>
        </w:rPr>
        <w:t>delicto</w:t>
      </w:r>
      <w:proofErr w:type="spellEnd"/>
      <w:r>
        <w:rPr>
          <w:i/>
          <w:iCs/>
        </w:rPr>
        <w:t xml:space="preserve">, </w:t>
      </w:r>
      <w:proofErr w:type="spellStart"/>
      <w:r>
        <w:rPr>
          <w:i/>
          <w:iCs/>
        </w:rPr>
        <w:t>nulla</w:t>
      </w:r>
      <w:proofErr w:type="spellEnd"/>
      <w:r>
        <w:rPr>
          <w:i/>
          <w:iCs/>
        </w:rPr>
        <w:t xml:space="preserve"> </w:t>
      </w:r>
      <w:proofErr w:type="spellStart"/>
      <w:r>
        <w:rPr>
          <w:i/>
          <w:iCs/>
        </w:rPr>
        <w:t>poena</w:t>
      </w:r>
      <w:proofErr w:type="spellEnd"/>
      <w:r>
        <w:rPr>
          <w:i/>
          <w:iCs/>
        </w:rPr>
        <w:t xml:space="preserve"> sine </w:t>
      </w:r>
      <w:proofErr w:type="spellStart"/>
      <w:r>
        <w:rPr>
          <w:i/>
          <w:iCs/>
        </w:rPr>
        <w:t>lege</w:t>
      </w:r>
      <w:proofErr w:type="spellEnd"/>
      <w:r>
        <w:rPr>
          <w:i/>
          <w:iCs/>
        </w:rPr>
        <w:t xml:space="preserve">, </w:t>
      </w:r>
      <w:r>
        <w:t>conforme al cual solamente el hecho reputado en el orden jurídico como delito puede ser considerado como tal y puede entonces ser susceptible de sancionarse penalmente.</w:t>
      </w:r>
    </w:p>
    <w:p w:rsidR="005A1C5F" w:rsidRDefault="005A1C5F" w:rsidP="005A1C5F">
      <w:pPr>
        <w:pStyle w:val="NormalWeb"/>
      </w:pPr>
      <w:r>
        <w:t xml:space="preserve">En corolario la prohibición de prisión por deudas tiene una doble objetivo, por una parte otorgar al justiciable un derecho que le faculta para oponerse jurídicamente a cualquier autoridad estatal que pretenda privarlo de su libertad por incumplimiento de obligaciones que no transciendan al ámbito penal; y por otra parte impone al legislador el deber de no regular procedimientos ni tipos penales que permitan la restricción al derecho de libertad con la finalidad de obtener el cumplimiento de obligaciones que no transgreden el principio de buena fe y en esencia que en las conductas no se advierta un actuar doloso o fraudulento. </w:t>
      </w:r>
    </w:p>
    <w:p w:rsidR="005A1C5F" w:rsidRDefault="005A1C5F" w:rsidP="005A1C5F">
      <w:pPr>
        <w:pStyle w:val="NormalWeb"/>
        <w:rPr>
          <w:i/>
          <w:iCs/>
        </w:rPr>
      </w:pPr>
      <w:r>
        <w:t xml:space="preserve">Por tanto, establecido que ha sido el contenido del artículo 27 inciso segundo de la Constitución, y tomando en consideración lo dispuesto en el literal a) del presente acápite, esta Sala puede determinar que, </w:t>
      </w:r>
      <w:r>
        <w:rPr>
          <w:i/>
          <w:iCs/>
        </w:rPr>
        <w:t xml:space="preserve">para analizar si existe o no vulneración a la prohibición de prisión por deudas contenida en el artículo 27 inciso segundo de la Constitución, debe examinarse si el juez penal de la causa ha motivado su resolución jurisdiccional, manifestando las razones que le permiten prever que ha existido el cometimiento de un delito y que efectivamente la conducta del procesado se adecua a los elementos de éste tipo penal, de tal forma que la motivación posibilite concluir jurídicamente que no se está en un mero incumplimiento de obligaciones, sino que la actuación del imputado puede ser analizada y sancionada conforme a la normativa penal, pues solo así podrá entenderse que la restricción del derecho de libertad ya sea por medio de medida cautelar o de auto de prisión, no contraviene a la prohibición de prisión por deudas. </w:t>
      </w:r>
    </w:p>
    <w:p w:rsidR="005A1C5F" w:rsidRDefault="005A1C5F" w:rsidP="005A1C5F">
      <w:pPr>
        <w:pStyle w:val="NormalWeb"/>
      </w:pPr>
      <w:r>
        <w:t>V.- Luego de haberse relacionado lo reclamado por la peticionaria, lo informado por el Juez Ejecutor, excluido el aspecto de la pretensión en el cual no puede emitirse un pronunciamiento de fondo y expuestas las consideraciones doctrinales y jurisprudenciales que fundamentan la presente resolución; se procede a analizar el argumento planteado en la pretensión referido a la posible violación al artículo 27 inciso segundo de la Constitución de la República; con tal objetivo se relacionarán los pasajes del expediente del proceso penal que estén vinculados a tal alegato; así se tiene:</w:t>
      </w:r>
    </w:p>
    <w:p w:rsidR="005A1C5F" w:rsidRDefault="005A1C5F" w:rsidP="005A1C5F">
      <w:pPr>
        <w:pStyle w:val="NormalWeb"/>
      </w:pPr>
      <w:r>
        <w:t xml:space="preserve">1) De folios 23 a 28, acta de audiencia inicial celebrada en fecha doce de noviembre del año dos mil dos, por el Juez Cuarto de Paz Interino de San Salvador; en dicha acta el juez entre otros aspectos expresó: </w:t>
      </w:r>
      <w:r>
        <w:rPr>
          <w:i/>
          <w:iCs/>
        </w:rPr>
        <w:t xml:space="preserve">"(…) El suscrito quiere hacer ver que si bien es cierto algunas situaciones lindan entre lo civil y lo penal, en el presente caso, el delito de estafa efectivamente se ha configurado, y las probabilidades que el imputado en referencia sea autor del mismo, ya que el imputado en mención, interpuso denuncia ante la Fiscalía General de la República, expresando que no había realizado ningún préstamo, que no ha obtenido ningún beneficio económico por parte del banco de los Trabajadores Públicos y Municipales; a criterio del suscrito, en este momento se inicia el ámbito de la acción penal cuando el imputado dice que no tiene ningún crédito con la institución antes referida, manifestando que su firma fue falsificada, que no conoce al supuesto fiador señor Cesar de Jesús Zelaya </w:t>
      </w:r>
      <w:proofErr w:type="spellStart"/>
      <w:r>
        <w:rPr>
          <w:i/>
          <w:iCs/>
        </w:rPr>
        <w:t>Arita</w:t>
      </w:r>
      <w:proofErr w:type="spellEnd"/>
      <w:r>
        <w:rPr>
          <w:i/>
          <w:iCs/>
        </w:rPr>
        <w:t xml:space="preserve">, situación que ha sido desmentida por éste último, ya que éste ha manifestado que fue compañero de trabajo del imputado en almacenes prado en los años </w:t>
      </w:r>
      <w:r>
        <w:rPr>
          <w:i/>
          <w:iCs/>
        </w:rPr>
        <w:lastRenderedPageBreak/>
        <w:t xml:space="preserve">dos mil y dos mil uno, fecha en la cual conoció al imputado, pero que él se hizo presente juntamente con el ahora imputado al Banco de los Trabajadores Públicos y Municipales, a firmar por el crédito que el imputado había adquirido y en el cual este último le había servido de fiador, manifestando también que el imputado cobró el cheque que recibió por parte del banco; situación que se ha establecido con la experticia </w:t>
      </w:r>
      <w:proofErr w:type="spellStart"/>
      <w:r>
        <w:rPr>
          <w:i/>
          <w:iCs/>
        </w:rPr>
        <w:t>grafotécnica</w:t>
      </w:r>
      <w:proofErr w:type="spellEnd"/>
      <w:r>
        <w:rPr>
          <w:i/>
          <w:iCs/>
        </w:rPr>
        <w:t xml:space="preserve"> practicada, en la cual se concluye que las firmas de los documentos, solicitud, cheques cobrados y registro de entregas de los mismos corresponden al imputado y considera el suscrito, que el imputado ha querido engañar al decir que el no ha realizado el préstamo y que su firma ha sido falsificada y que además no conoce al fiador, lo cual ha realizado con el objeto de no responder a la obligación adquirida con la institución antes mencionada; ya que efectivamente se ha comprobado que el imputado recibió dos cheques de parte del Banco de los Trabajadores series </w:t>
      </w:r>
      <w:proofErr w:type="spellStart"/>
      <w:r>
        <w:rPr>
          <w:i/>
          <w:iCs/>
        </w:rPr>
        <w:t>BPM</w:t>
      </w:r>
      <w:proofErr w:type="spellEnd"/>
      <w:r>
        <w:rPr>
          <w:i/>
          <w:iCs/>
        </w:rPr>
        <w:t xml:space="preserve">- número cero </w:t>
      </w:r>
      <w:proofErr w:type="spellStart"/>
      <w:r>
        <w:rPr>
          <w:i/>
          <w:iCs/>
        </w:rPr>
        <w:t>cero</w:t>
      </w:r>
      <w:proofErr w:type="spellEnd"/>
      <w:r>
        <w:rPr>
          <w:i/>
          <w:iCs/>
        </w:rPr>
        <w:t xml:space="preserve"> veintisiete treinta y tres y el cheque número cero </w:t>
      </w:r>
      <w:proofErr w:type="spellStart"/>
      <w:r>
        <w:rPr>
          <w:i/>
          <w:iCs/>
        </w:rPr>
        <w:t>cero</w:t>
      </w:r>
      <w:proofErr w:type="spellEnd"/>
      <w:r>
        <w:rPr>
          <w:i/>
          <w:iCs/>
        </w:rPr>
        <w:t xml:space="preserve"> veintisiete treinta y cuatro, a nombre del ahora imputado Denis Heriberto Flores Hernández, por la suma de treinta y dos dólares ochenta y cinco centavos de dólar el primero y el segundo por la cantidad de ochocientos diecinueve dólares con cuarenta y seis centavos de dólar, y que éste los hizo efectivos él mismo, por lo que el suscrito considera que en el presente caso, tal como lo refiere el artículo 215 </w:t>
      </w:r>
      <w:proofErr w:type="spellStart"/>
      <w:r>
        <w:rPr>
          <w:i/>
          <w:iCs/>
        </w:rPr>
        <w:t>Pn.</w:t>
      </w:r>
      <w:proofErr w:type="spellEnd"/>
      <w:r>
        <w:rPr>
          <w:i/>
          <w:iCs/>
        </w:rPr>
        <w:t xml:space="preserve">, el que dice "el que tuviere para sí o para otro provecho injusto en perjuicio ajeno, mediante ardid o cualquier otro medio de engañar o sorprender la buena fe…" el imputado ha obtenido un provecho injusto, por parte del Banco de los Trabajadores Públicos y Municipales, ya que obtuvo un préstamo de crédito con la institución financiera y luego para sustraerse del pago utiliza el ardid o engaño, ya que refiere desconocer sobre dicho crédito, el cual expresó no lo realizó, denunciando que se le falsificó su firma y que desconocía del mismo, así como no conocer al fiador. Lo cual ha quedado establecido no es cierto, ya que él efectivamente obtuvo el préstamo y el cobró el dinero, obteniendo claramente un beneficio económico en perjuicio del Banco de los Trabajadores, por lo que en el presente caso, se configura perfectamente el delito de estafa y no el delito de estafa agravada, como se refiere, ya que el imputado incurre en el delito cuando quiere sustraerse del pago de la obligación producto del crédito, en el cual la institución bancaria le entregó los cheques para cobrarlos, no fue el imputado quien por medio de cheque realizó dicho delito, por lo que considera que no nos encontramos ante el delito de Estafa Agravada, sino ante el delito de estafa del artículo 215 </w:t>
      </w:r>
      <w:proofErr w:type="spellStart"/>
      <w:r>
        <w:rPr>
          <w:i/>
          <w:iCs/>
        </w:rPr>
        <w:t>Pn.</w:t>
      </w:r>
      <w:proofErr w:type="spellEnd"/>
      <w:r>
        <w:rPr>
          <w:i/>
          <w:iCs/>
        </w:rPr>
        <w:t>, así mismo existen los elementos de convicción suficientes para considerar que el imputado es con probabilidad posible autor del delito de Estafa, como se ha expresado anteriormente (…)".</w:t>
      </w:r>
      <w:r>
        <w:t xml:space="preserve"> </w:t>
      </w:r>
    </w:p>
    <w:p w:rsidR="005A1C5F" w:rsidRDefault="005A1C5F" w:rsidP="005A1C5F">
      <w:pPr>
        <w:pStyle w:val="NormalWeb"/>
      </w:pPr>
      <w:r>
        <w:t>En la misma acta la autoridad judicial decretó instrucción formal con medida cautelar de detención provisional en contra del favorecido por el delito de estafa y ordenó librar la correspondiente orden de captura.</w:t>
      </w:r>
    </w:p>
    <w:p w:rsidR="005A1C5F" w:rsidRDefault="005A1C5F" w:rsidP="005A1C5F">
      <w:pPr>
        <w:pStyle w:val="NormalWeb"/>
      </w:pPr>
      <w:r>
        <w:t xml:space="preserve">2) De folios 89 a 90, auto de fecha dieciocho de noviembre del año dos mil dos, pronunciado por el Juez Cuarto de Instrucción de San Salvador; por medio de éste se tuvo por recibido el proceso penal contra el favorecido y haciéndose en síntesis alusión a los mismo aspectos argumentados por el Juez Cuarto de Paz de San Salvador que sirvieron de fundamento para establecer que se estaba en presencia del delito de estafa, el Juez Cuarto de Instrucción resolvió ratificar el contenido de la resolución emitida en sede de Paz, por lo cual decretó auto de instrucción formal con detención provisional contra el señor Flores Hernández. </w:t>
      </w:r>
    </w:p>
    <w:p w:rsidR="005A1C5F" w:rsidRDefault="005A1C5F" w:rsidP="005A1C5F">
      <w:pPr>
        <w:pStyle w:val="NormalWeb"/>
      </w:pPr>
      <w:r>
        <w:lastRenderedPageBreak/>
        <w:t xml:space="preserve">Así, de lo relacionado puede determinarse que en la causa los jueces competentes, en su intervención en las respectivas etapas procesales, han fundamentado sus resoluciones de forma tal que pueda colegirse jurídicamente que el favorecido no se encuentra siendo procesado por el mero incumplimiento de una obligación que no transgreda el principio de buena fe, sino por la efectiva configuración de un delito –en este caso el de estafa– y la posibilidad que el señor Flores Hernández haya participado en el mismo; ello debido a que en los pronunciamiento jurisdiccionales queda evidenciado que los jueces argumentaron conforme a derecho los motivos por los cuales concluían que se estaba en presencia del delito de estafa, haciendo referencia a los elementos objetivo y subjetivos que en éste deben concurrir, adecuando a los mismos la conducta presentada por el favorecido, razón por la cual concluían que posiblemente éste era autor del ilícito penal. </w:t>
      </w:r>
    </w:p>
    <w:p w:rsidR="005A1C5F" w:rsidRDefault="005A1C5F" w:rsidP="005A1C5F">
      <w:pPr>
        <w:pStyle w:val="NormalWeb"/>
      </w:pPr>
      <w:r>
        <w:t>Por tanto, debido a lo anteriormente manifestado y con fundamento en las consideraciones hechas en el romano IV de la presente resolución, esta Sala puede determinar que en el proceso penal no ha existido una vulneración al contenido del artículo 27 inciso segundo de la Constitución que provocase violación al derecho fundamental de libertad física del favorecido; en consecuencia este Tribunal no puede emitir un pronunciamiento estimatorio respecto a la pretensión planteada.</w:t>
      </w:r>
    </w:p>
    <w:p w:rsidR="005A1C5F" w:rsidRDefault="005A1C5F" w:rsidP="005A1C5F">
      <w:pPr>
        <w:pStyle w:val="NormalWeb"/>
      </w:pPr>
      <w:r>
        <w:t xml:space="preserve">Por las razones expuestas en el presente proceso constitucional, esta Sala </w:t>
      </w:r>
      <w:r>
        <w:rPr>
          <w:b/>
          <w:bCs/>
        </w:rPr>
        <w:t xml:space="preserve">RESUELVE: </w:t>
      </w:r>
      <w:r>
        <w:t xml:space="preserve">a) continúen vigentes las órdenes de captura emitidas en el proceso penal en contra del favorecido señor </w:t>
      </w:r>
      <w:r>
        <w:rPr>
          <w:b/>
          <w:bCs/>
          <w:i/>
          <w:iCs/>
        </w:rPr>
        <w:t>Denis Heriberto Flores Hernández</w:t>
      </w:r>
      <w:r>
        <w:rPr>
          <w:b/>
          <w:bCs/>
        </w:rPr>
        <w:t xml:space="preserve">; </w:t>
      </w:r>
      <w:r>
        <w:t>b) certifíquese la presente resolución y remítase junto con la copia certificada del proceso penal al Juzgado Cuarto de Instrucción de San Salvador; c) notifíquese y archívese el presente hábeas corpus. ---R. HERNANDEZ VALIENTE---J. E. TENORIO---MARIO SOLANO---J. ENRIQUE ACOSTA---PRONUNCIADO POR LOS SEÑORES MAGISTRADOS QUE LO SUSCRIBEN---S. RIVAS DE AVENDAÑO---RUBRICADAS.</w:t>
      </w:r>
    </w:p>
    <w:p w:rsidR="005A1C5F" w:rsidRDefault="005A1C5F" w:rsidP="005A1C5F">
      <w:pPr>
        <w:pStyle w:val="NormalWeb"/>
      </w:pPr>
      <w:r>
        <w:t xml:space="preserve">»Número de expediente: </w:t>
      </w:r>
      <w:bookmarkStart w:id="2" w:name="marca2"/>
      <w:r>
        <w:rPr>
          <w:b/>
          <w:bCs/>
          <w:color w:val="FF0000"/>
        </w:rPr>
        <w:t>256</w:t>
      </w:r>
      <w:bookmarkEnd w:id="2"/>
      <w:r>
        <w:t>-</w:t>
      </w:r>
      <w:bookmarkStart w:id="3" w:name="marca3"/>
      <w:r>
        <w:rPr>
          <w:b/>
          <w:bCs/>
          <w:color w:val="FF0000"/>
        </w:rPr>
        <w:t>2002</w:t>
      </w:r>
      <w:bookmarkEnd w:id="3"/>
    </w:p>
    <w:p w:rsidR="005A1C5F" w:rsidRDefault="005A1C5F" w:rsidP="005A1C5F">
      <w:pPr>
        <w:pStyle w:val="NormalWeb"/>
      </w:pPr>
      <w:r>
        <w:t xml:space="preserve">»Partes: Denis Heriberto Flores Hernández </w:t>
      </w:r>
      <w:proofErr w:type="spellStart"/>
      <w:r>
        <w:t>vrs</w:t>
      </w:r>
      <w:proofErr w:type="spellEnd"/>
      <w:r>
        <w:t>. Juzgado Cuarto de Instrucción de San Salvador</w:t>
      </w:r>
    </w:p>
    <w:p w:rsidR="005A1C5F" w:rsidRDefault="005A1C5F" w:rsidP="005A1C5F">
      <w:pPr>
        <w:pStyle w:val="NormalWeb"/>
      </w:pPr>
      <w:r>
        <w:t>»Fecha de resolución: 22/04/2003</w:t>
      </w:r>
    </w:p>
    <w:p w:rsidR="005A1C5F" w:rsidRDefault="005A1C5F" w:rsidP="005A1C5F">
      <w:pPr>
        <w:pStyle w:val="NormalWeb"/>
      </w:pPr>
      <w:r>
        <w:t xml:space="preserve">»Nombre de sentencia: </w:t>
      </w:r>
      <w:proofErr w:type="spellStart"/>
      <w:r>
        <w:t>HS025602.03</w:t>
      </w:r>
      <w:proofErr w:type="spellEnd"/>
    </w:p>
    <w:p w:rsidR="005A1C5F" w:rsidRDefault="005A1C5F" w:rsidP="005A1C5F">
      <w:pPr>
        <w:pStyle w:val="NormalWeb"/>
      </w:pPr>
      <w:r>
        <w:t>»Hora de resolución: 12:06</w:t>
      </w:r>
    </w:p>
    <w:p w:rsidR="004B4624" w:rsidRDefault="004B4624"/>
    <w:sectPr w:rsidR="004B4624" w:rsidSect="004B4624">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5A1C5F"/>
    <w:rsid w:val="004B4624"/>
    <w:rsid w:val="005A1C5F"/>
    <w:rsid w:val="00D335CC"/>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62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A1C5F"/>
    <w:pPr>
      <w:spacing w:before="100" w:beforeAutospacing="1" w:after="100" w:afterAutospacing="1"/>
    </w:pPr>
    <w:rPr>
      <w:rFonts w:ascii="Times New Roman" w:eastAsia="Times New Roman" w:hAnsi="Times New Roman" w:cs="Times New Roman"/>
      <w:sz w:val="24"/>
      <w:szCs w:val="24"/>
      <w:lang w:eastAsia="es-SV"/>
    </w:rPr>
  </w:style>
</w:styles>
</file>

<file path=word/webSettings.xml><?xml version="1.0" encoding="utf-8"?>
<w:webSettings xmlns:r="http://schemas.openxmlformats.org/officeDocument/2006/relationships" xmlns:w="http://schemas.openxmlformats.org/wordprocessingml/2006/main">
  <w:divs>
    <w:div w:id="46898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4127</Words>
  <Characters>22699</Characters>
  <Application>Microsoft Office Word</Application>
  <DocSecurity>0</DocSecurity>
  <Lines>189</Lines>
  <Paragraphs>53</Paragraphs>
  <ScaleCrop>false</ScaleCrop>
  <Company>Hewlett-Packard</Company>
  <LinksUpToDate>false</LinksUpToDate>
  <CharactersWithSpaces>26773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Carlos Rodezno</dc:creator>
  <cp:lastModifiedBy>Jose Carlos Rodezno</cp:lastModifiedBy>
  <cp:revision>1</cp:revision>
  <dcterms:created xsi:type="dcterms:W3CDTF">2012-04-20T22:11:00Z</dcterms:created>
  <dcterms:modified xsi:type="dcterms:W3CDTF">2012-04-20T22:13:00Z</dcterms:modified>
</cp:coreProperties>
</file>