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4B7F3" w14:textId="51E2A111" w:rsidR="00ED212B" w:rsidRPr="00F24067" w:rsidRDefault="00ED212B" w:rsidP="00E66FF8">
      <w:pPr>
        <w:spacing w:line="360" w:lineRule="auto"/>
        <w:jc w:val="both"/>
        <w:rPr>
          <w:rFonts w:ascii="Times New Roman" w:hAnsi="Times New Roman" w:cs="Times New Roman"/>
          <w:b/>
          <w:bCs/>
          <w:sz w:val="24"/>
          <w:szCs w:val="24"/>
        </w:rPr>
      </w:pPr>
      <w:bookmarkStart w:id="0" w:name="_Hlk85457521"/>
      <w:r w:rsidRPr="00F24067">
        <w:rPr>
          <w:rFonts w:ascii="Times New Roman" w:hAnsi="Times New Roman" w:cs="Times New Roman"/>
          <w:b/>
          <w:bCs/>
          <w:sz w:val="24"/>
          <w:szCs w:val="24"/>
        </w:rPr>
        <w:t>NUMERO ÚNICO DE EXPEDIENTE: 001023-14-MCPA-3MC1 (2)</w:t>
      </w:r>
    </w:p>
    <w:p w14:paraId="7412D13D" w14:textId="562A507A" w:rsidR="00D77F5F" w:rsidRPr="00F24067" w:rsidRDefault="006A4A78" w:rsidP="00E66FF8">
      <w:pPr>
        <w:suppressAutoHyphens/>
        <w:spacing w:after="0" w:line="360" w:lineRule="auto"/>
        <w:jc w:val="both"/>
        <w:rPr>
          <w:rFonts w:ascii="Times New Roman" w:eastAsia="Calibri" w:hAnsi="Times New Roman" w:cs="Times New Roman"/>
          <w:sz w:val="24"/>
          <w:szCs w:val="24"/>
          <w:lang w:eastAsia="zh-CN"/>
        </w:rPr>
      </w:pPr>
      <w:r w:rsidRPr="00F24067">
        <w:rPr>
          <w:rFonts w:ascii="Times New Roman" w:eastAsia="Calibri" w:hAnsi="Times New Roman" w:cs="Times New Roman"/>
          <w:b/>
          <w:bCs/>
          <w:sz w:val="24"/>
          <w:szCs w:val="24"/>
          <w:lang w:eastAsia="zh-CN"/>
        </w:rPr>
        <w:t>JUZGADO TERCERO DE MENOR CUANTÍA, JUEZ UNO</w:t>
      </w:r>
      <w:r w:rsidRPr="00F24067">
        <w:rPr>
          <w:rFonts w:ascii="Times New Roman" w:eastAsia="Calibri" w:hAnsi="Times New Roman" w:cs="Times New Roman"/>
          <w:sz w:val="24"/>
          <w:szCs w:val="24"/>
          <w:lang w:eastAsia="zh-CN"/>
        </w:rPr>
        <w:t xml:space="preserve">: San Salvador, a las doce horas con veinte minutos del día </w:t>
      </w:r>
      <w:r w:rsidR="00E66FF8" w:rsidRPr="00F24067">
        <w:rPr>
          <w:rFonts w:ascii="Times New Roman" w:eastAsia="Calibri" w:hAnsi="Times New Roman" w:cs="Times New Roman"/>
          <w:sz w:val="24"/>
          <w:szCs w:val="24"/>
          <w:lang w:eastAsia="zh-CN"/>
        </w:rPr>
        <w:t>veintidós</w:t>
      </w:r>
      <w:r w:rsidR="00D77F5F" w:rsidRPr="00F24067">
        <w:rPr>
          <w:rFonts w:ascii="Times New Roman" w:eastAsia="Calibri" w:hAnsi="Times New Roman" w:cs="Times New Roman"/>
          <w:sz w:val="24"/>
          <w:szCs w:val="24"/>
          <w:lang w:eastAsia="zh-CN"/>
        </w:rPr>
        <w:t xml:space="preserve"> de octubre del dos mil veintiuno</w:t>
      </w:r>
      <w:r w:rsidR="00E66FF8" w:rsidRPr="00F24067">
        <w:rPr>
          <w:rFonts w:ascii="Times New Roman" w:eastAsia="Calibri" w:hAnsi="Times New Roman" w:cs="Times New Roman"/>
          <w:sz w:val="24"/>
          <w:szCs w:val="24"/>
          <w:lang w:eastAsia="zh-CN"/>
        </w:rPr>
        <w:t>.</w:t>
      </w:r>
    </w:p>
    <w:bookmarkEnd w:id="0"/>
    <w:p w14:paraId="35027AE3" w14:textId="48C33B9A" w:rsidR="00D77F5F" w:rsidRPr="00F24067" w:rsidRDefault="00F1234C" w:rsidP="00E66FF8">
      <w:pPr>
        <w:suppressAutoHyphens/>
        <w:spacing w:after="0" w:line="360" w:lineRule="auto"/>
        <w:ind w:firstLine="708"/>
        <w:jc w:val="both"/>
        <w:rPr>
          <w:rFonts w:ascii="Times New Roman" w:eastAsia="Calibri" w:hAnsi="Times New Roman" w:cs="Times New Roman"/>
          <w:b/>
          <w:bCs/>
          <w:sz w:val="24"/>
          <w:szCs w:val="24"/>
          <w:lang w:val="es-MX" w:eastAsia="zh-CN"/>
        </w:rPr>
      </w:pPr>
      <w:r w:rsidRPr="00F24067">
        <w:rPr>
          <w:rFonts w:ascii="Times New Roman" w:eastAsia="Calibri" w:hAnsi="Times New Roman" w:cs="Times New Roman"/>
          <w:sz w:val="24"/>
          <w:szCs w:val="24"/>
          <w:lang w:val="es-MX" w:eastAsia="zh-CN"/>
        </w:rPr>
        <w:t>En relación a la</w:t>
      </w:r>
      <w:r w:rsidR="00D77F5F" w:rsidRPr="00F24067">
        <w:rPr>
          <w:rFonts w:ascii="Times New Roman" w:eastAsia="Calibri" w:hAnsi="Times New Roman" w:cs="Times New Roman"/>
          <w:sz w:val="24"/>
          <w:szCs w:val="24"/>
          <w:lang w:val="es-MX" w:eastAsia="zh-CN"/>
        </w:rPr>
        <w:t xml:space="preserve"> </w:t>
      </w:r>
      <w:r w:rsidR="00F9557F" w:rsidRPr="00F24067">
        <w:rPr>
          <w:rFonts w:ascii="Times New Roman" w:eastAsia="Calibri" w:hAnsi="Times New Roman" w:cs="Times New Roman"/>
          <w:sz w:val="24"/>
          <w:szCs w:val="24"/>
          <w:lang w:val="es-MX" w:eastAsia="zh-CN"/>
        </w:rPr>
        <w:t xml:space="preserve">Demanda Ejecutiva </w:t>
      </w:r>
      <w:r w:rsidR="00E66FF8" w:rsidRPr="00F24067">
        <w:rPr>
          <w:rFonts w:ascii="Times New Roman" w:eastAsia="Calibri" w:hAnsi="Times New Roman" w:cs="Times New Roman"/>
          <w:sz w:val="24"/>
          <w:szCs w:val="24"/>
          <w:lang w:val="es-MX" w:eastAsia="zh-CN"/>
        </w:rPr>
        <w:t>M</w:t>
      </w:r>
      <w:r w:rsidR="00F9557F" w:rsidRPr="00F24067">
        <w:rPr>
          <w:rFonts w:ascii="Times New Roman" w:eastAsia="Calibri" w:hAnsi="Times New Roman" w:cs="Times New Roman"/>
          <w:sz w:val="24"/>
          <w:szCs w:val="24"/>
          <w:lang w:val="es-MX" w:eastAsia="zh-CN"/>
        </w:rPr>
        <w:t>ercantil</w:t>
      </w:r>
      <w:r w:rsidRPr="00F24067">
        <w:rPr>
          <w:rFonts w:ascii="Times New Roman" w:eastAsia="Calibri" w:hAnsi="Times New Roman" w:cs="Times New Roman"/>
          <w:sz w:val="24"/>
          <w:szCs w:val="24"/>
          <w:lang w:val="es-MX" w:eastAsia="zh-CN"/>
        </w:rPr>
        <w:t xml:space="preserve"> presentada anteriormente</w:t>
      </w:r>
      <w:r w:rsidR="00D77F5F" w:rsidRPr="00F24067">
        <w:rPr>
          <w:rFonts w:ascii="Times New Roman" w:eastAsia="Calibri" w:hAnsi="Times New Roman" w:cs="Times New Roman"/>
          <w:sz w:val="24"/>
          <w:szCs w:val="24"/>
          <w:lang w:val="es-MX" w:eastAsia="zh-CN"/>
        </w:rPr>
        <w:t>, juntamente con documentación que consta de 0</w:t>
      </w:r>
      <w:r w:rsidR="005D4DFC" w:rsidRPr="00F24067">
        <w:rPr>
          <w:rFonts w:ascii="Times New Roman" w:eastAsia="Calibri" w:hAnsi="Times New Roman" w:cs="Times New Roman"/>
          <w:sz w:val="24"/>
          <w:szCs w:val="24"/>
          <w:lang w:val="es-MX" w:eastAsia="zh-CN"/>
        </w:rPr>
        <w:t>1</w:t>
      </w:r>
      <w:r w:rsidR="00E66FF8" w:rsidRPr="00F24067">
        <w:rPr>
          <w:rFonts w:ascii="Times New Roman" w:eastAsia="Calibri" w:hAnsi="Times New Roman" w:cs="Times New Roman"/>
          <w:sz w:val="24"/>
          <w:szCs w:val="24"/>
          <w:lang w:val="es-MX" w:eastAsia="zh-CN"/>
        </w:rPr>
        <w:t xml:space="preserve"> </w:t>
      </w:r>
      <w:r w:rsidR="00D77F5F" w:rsidRPr="00F24067">
        <w:rPr>
          <w:rFonts w:ascii="Times New Roman" w:eastAsia="Calibri" w:hAnsi="Times New Roman" w:cs="Times New Roman"/>
          <w:sz w:val="24"/>
          <w:szCs w:val="24"/>
          <w:lang w:val="es-MX" w:eastAsia="zh-CN"/>
        </w:rPr>
        <w:t xml:space="preserve">folios </w:t>
      </w:r>
      <w:r w:rsidR="005D4DFC" w:rsidRPr="00F24067">
        <w:rPr>
          <w:rFonts w:ascii="Times New Roman" w:eastAsia="Calibri" w:hAnsi="Times New Roman" w:cs="Times New Roman"/>
          <w:sz w:val="24"/>
          <w:szCs w:val="24"/>
          <w:lang w:val="es-MX" w:eastAsia="zh-CN"/>
        </w:rPr>
        <w:t>útil</w:t>
      </w:r>
      <w:r w:rsidR="00D77F5F" w:rsidRPr="00F24067">
        <w:rPr>
          <w:rFonts w:ascii="Times New Roman" w:eastAsia="Calibri" w:hAnsi="Times New Roman" w:cs="Times New Roman"/>
          <w:sz w:val="24"/>
          <w:szCs w:val="24"/>
          <w:lang w:val="es-MX" w:eastAsia="zh-CN"/>
        </w:rPr>
        <w:t xml:space="preserve">, </w:t>
      </w:r>
      <w:r w:rsidR="005D4DFC" w:rsidRPr="00F24067">
        <w:rPr>
          <w:rFonts w:ascii="Times New Roman" w:eastAsia="Calibri" w:hAnsi="Times New Roman" w:cs="Times New Roman"/>
          <w:sz w:val="24"/>
          <w:szCs w:val="24"/>
          <w:lang w:val="es-MX" w:eastAsia="zh-CN"/>
        </w:rPr>
        <w:t>es decir un pagare de fecha quince de abril de dos mil dieciocho  suscrito por el avalista y representante de la sociedad demandada</w:t>
      </w:r>
      <w:r w:rsidR="00D77F5F" w:rsidRPr="00F24067">
        <w:rPr>
          <w:rFonts w:ascii="Times New Roman" w:eastAsia="Calibri" w:hAnsi="Times New Roman" w:cs="Times New Roman"/>
          <w:sz w:val="24"/>
          <w:szCs w:val="24"/>
          <w:lang w:val="es-MX" w:eastAsia="zh-CN"/>
        </w:rPr>
        <w:t xml:space="preserve">, con las respectivas copias de ley; procedente de la Oficina de Recepción y Distribución de Documentos Judiciales del Centro Judicial Integrado de Derecho Privado y Social de esta ciudad; promovida por la </w:t>
      </w:r>
      <w:r w:rsidR="00A915EC">
        <w:rPr>
          <w:rFonts w:ascii="Times New Roman" w:eastAsia="Calibri" w:hAnsi="Times New Roman" w:cs="Times New Roman"/>
          <w:sz w:val="24"/>
          <w:szCs w:val="24"/>
          <w:lang w:val="es-MX" w:eastAsia="zh-CN"/>
        </w:rPr>
        <w:t>L</w:t>
      </w:r>
      <w:r w:rsidR="00D77F5F" w:rsidRPr="00F24067">
        <w:rPr>
          <w:rFonts w:ascii="Times New Roman" w:eastAsia="Calibri" w:hAnsi="Times New Roman" w:cs="Times New Roman"/>
          <w:sz w:val="24"/>
          <w:szCs w:val="24"/>
          <w:lang w:val="es-MX" w:eastAsia="zh-CN"/>
        </w:rPr>
        <w:t xml:space="preserve">icenciada </w:t>
      </w:r>
      <w:r w:rsidR="00E66FF8" w:rsidRPr="00F24067">
        <w:rPr>
          <w:rFonts w:ascii="Times New Roman" w:eastAsia="Calibri" w:hAnsi="Times New Roman" w:cs="Times New Roman"/>
          <w:b/>
          <w:sz w:val="24"/>
          <w:szCs w:val="24"/>
          <w:lang w:val="es-MX" w:eastAsia="zh-CN"/>
        </w:rPr>
        <w:t>Bessie Carolina Iglesias de López</w:t>
      </w:r>
      <w:r w:rsidR="00D77F5F" w:rsidRPr="00F24067">
        <w:rPr>
          <w:rFonts w:ascii="Times New Roman" w:eastAsia="Calibri" w:hAnsi="Times New Roman" w:cs="Times New Roman"/>
          <w:b/>
          <w:sz w:val="24"/>
          <w:szCs w:val="24"/>
          <w:lang w:val="es-MX" w:eastAsia="zh-CN"/>
        </w:rPr>
        <w:t>,</w:t>
      </w:r>
      <w:r w:rsidR="00D77F5F" w:rsidRPr="00F24067">
        <w:rPr>
          <w:rFonts w:ascii="Times New Roman" w:eastAsia="Calibri" w:hAnsi="Times New Roman" w:cs="Times New Roman"/>
          <w:sz w:val="24"/>
          <w:szCs w:val="24"/>
          <w:lang w:val="es-MX" w:eastAsia="zh-CN"/>
        </w:rPr>
        <w:t xml:space="preserve"> en su calidad de apoderada de la</w:t>
      </w:r>
      <w:r w:rsidR="0014066E" w:rsidRPr="00F24067">
        <w:rPr>
          <w:rFonts w:ascii="Times New Roman" w:eastAsia="Calibri" w:hAnsi="Times New Roman" w:cs="Times New Roman"/>
          <w:b/>
          <w:sz w:val="24"/>
          <w:szCs w:val="24"/>
          <w:lang w:val="es-MX" w:eastAsia="zh-CN"/>
        </w:rPr>
        <w:t xml:space="preserve"> </w:t>
      </w:r>
      <w:r w:rsidR="0014066E" w:rsidRPr="00F24067">
        <w:rPr>
          <w:rFonts w:ascii="Times New Roman" w:eastAsia="Calibri" w:hAnsi="Times New Roman" w:cs="Times New Roman"/>
          <w:bCs/>
          <w:sz w:val="24"/>
          <w:szCs w:val="24"/>
          <w:lang w:val="es-MX" w:eastAsia="zh-CN"/>
        </w:rPr>
        <w:t xml:space="preserve">sociedad </w:t>
      </w:r>
      <w:r w:rsidR="00E66FF8" w:rsidRPr="00F24067">
        <w:rPr>
          <w:rFonts w:ascii="Times New Roman" w:eastAsia="Calibri" w:hAnsi="Times New Roman" w:cs="Times New Roman"/>
          <w:b/>
          <w:sz w:val="24"/>
          <w:szCs w:val="24"/>
          <w:lang w:val="es-MX" w:eastAsia="zh-CN"/>
        </w:rPr>
        <w:t xml:space="preserve">PAQUETERÍA’S </w:t>
      </w:r>
      <w:r w:rsidR="0014066E" w:rsidRPr="00F24067">
        <w:rPr>
          <w:rFonts w:ascii="Times New Roman" w:eastAsia="Calibri" w:hAnsi="Times New Roman" w:cs="Times New Roman"/>
          <w:b/>
          <w:sz w:val="24"/>
          <w:szCs w:val="24"/>
          <w:lang w:val="es-MX" w:eastAsia="zh-CN"/>
        </w:rPr>
        <w:t>INTERNA</w:t>
      </w:r>
      <w:r w:rsidR="00E66FF8" w:rsidRPr="00F24067">
        <w:rPr>
          <w:rFonts w:ascii="Times New Roman" w:eastAsia="Calibri" w:hAnsi="Times New Roman" w:cs="Times New Roman"/>
          <w:b/>
          <w:sz w:val="24"/>
          <w:szCs w:val="24"/>
          <w:lang w:val="es-MX" w:eastAsia="zh-CN"/>
        </w:rPr>
        <w:t>C</w:t>
      </w:r>
      <w:r w:rsidR="0014066E" w:rsidRPr="00F24067">
        <w:rPr>
          <w:rFonts w:ascii="Times New Roman" w:eastAsia="Calibri" w:hAnsi="Times New Roman" w:cs="Times New Roman"/>
          <w:b/>
          <w:sz w:val="24"/>
          <w:szCs w:val="24"/>
          <w:lang w:val="es-MX" w:eastAsia="zh-CN"/>
        </w:rPr>
        <w:t>IONAL SOCIEDAD ANONIMA DE CAPITAL VARIABLE</w:t>
      </w:r>
      <w:r w:rsidR="00D77F5F" w:rsidRPr="00F24067">
        <w:rPr>
          <w:rFonts w:ascii="Times New Roman" w:eastAsia="Calibri" w:hAnsi="Times New Roman" w:cs="Times New Roman"/>
          <w:b/>
          <w:sz w:val="24"/>
          <w:szCs w:val="24"/>
          <w:lang w:val="es-MX" w:eastAsia="zh-CN"/>
        </w:rPr>
        <w:t xml:space="preserve">, </w:t>
      </w:r>
      <w:r w:rsidR="00D77F5F" w:rsidRPr="00F24067">
        <w:rPr>
          <w:rFonts w:ascii="Times New Roman" w:eastAsia="Calibri" w:hAnsi="Times New Roman" w:cs="Times New Roman"/>
          <w:sz w:val="24"/>
          <w:szCs w:val="24"/>
          <w:lang w:val="es-MX" w:eastAsia="zh-CN"/>
        </w:rPr>
        <w:t xml:space="preserve">que se abrevia </w:t>
      </w:r>
      <w:r w:rsidR="00E66FF8" w:rsidRPr="00F24067">
        <w:rPr>
          <w:rFonts w:ascii="Times New Roman" w:eastAsia="Calibri" w:hAnsi="Times New Roman" w:cs="Times New Roman"/>
          <w:b/>
          <w:sz w:val="24"/>
          <w:szCs w:val="24"/>
          <w:lang w:val="es-MX" w:eastAsia="zh-CN"/>
        </w:rPr>
        <w:t xml:space="preserve">PAQUETERÍA’S </w:t>
      </w:r>
      <w:r w:rsidR="0014066E" w:rsidRPr="00F24067">
        <w:rPr>
          <w:rFonts w:ascii="Times New Roman" w:eastAsia="Calibri" w:hAnsi="Times New Roman" w:cs="Times New Roman"/>
          <w:b/>
          <w:sz w:val="24"/>
          <w:szCs w:val="24"/>
          <w:lang w:val="es-MX" w:eastAsia="zh-CN"/>
        </w:rPr>
        <w:t>INTERNA</w:t>
      </w:r>
      <w:r w:rsidR="00E66FF8" w:rsidRPr="00F24067">
        <w:rPr>
          <w:rFonts w:ascii="Times New Roman" w:eastAsia="Calibri" w:hAnsi="Times New Roman" w:cs="Times New Roman"/>
          <w:b/>
          <w:sz w:val="24"/>
          <w:szCs w:val="24"/>
          <w:lang w:val="es-MX" w:eastAsia="zh-CN"/>
        </w:rPr>
        <w:t>C</w:t>
      </w:r>
      <w:r w:rsidR="0014066E" w:rsidRPr="00F24067">
        <w:rPr>
          <w:rFonts w:ascii="Times New Roman" w:eastAsia="Calibri" w:hAnsi="Times New Roman" w:cs="Times New Roman"/>
          <w:b/>
          <w:sz w:val="24"/>
          <w:szCs w:val="24"/>
          <w:lang w:val="es-MX" w:eastAsia="zh-CN"/>
        </w:rPr>
        <w:t>IONAL S.A de S.V</w:t>
      </w:r>
      <w:r w:rsidR="00D77F5F" w:rsidRPr="00F24067">
        <w:rPr>
          <w:rFonts w:ascii="Times New Roman" w:eastAsia="Calibri" w:hAnsi="Times New Roman" w:cs="Times New Roman"/>
          <w:sz w:val="24"/>
          <w:szCs w:val="24"/>
          <w:lang w:val="es-MX" w:eastAsia="zh-CN"/>
        </w:rPr>
        <w:t>.</w:t>
      </w:r>
      <w:r w:rsidR="00A96660" w:rsidRPr="00F24067">
        <w:rPr>
          <w:rFonts w:ascii="Times New Roman" w:eastAsia="Calibri" w:hAnsi="Times New Roman" w:cs="Times New Roman"/>
          <w:sz w:val="24"/>
          <w:szCs w:val="24"/>
          <w:lang w:val="es-MX" w:eastAsia="zh-CN"/>
        </w:rPr>
        <w:t xml:space="preserve"> </w:t>
      </w:r>
      <w:r w:rsidR="00A96660" w:rsidRPr="00F24067">
        <w:rPr>
          <w:rFonts w:ascii="Times New Roman" w:eastAsia="Calibri" w:hAnsi="Times New Roman" w:cs="Times New Roman"/>
          <w:bCs/>
          <w:sz w:val="24"/>
          <w:szCs w:val="24"/>
          <w:lang w:val="es-MX" w:eastAsia="zh-CN"/>
        </w:rPr>
        <w:t>C</w:t>
      </w:r>
      <w:r w:rsidR="00D77F5F" w:rsidRPr="00F24067">
        <w:rPr>
          <w:rFonts w:ascii="Times New Roman" w:eastAsia="Calibri" w:hAnsi="Times New Roman" w:cs="Times New Roman"/>
          <w:bCs/>
          <w:sz w:val="24"/>
          <w:szCs w:val="24"/>
          <w:lang w:val="es-MX" w:eastAsia="zh-CN"/>
        </w:rPr>
        <w:t xml:space="preserve">alidad que </w:t>
      </w:r>
      <w:r w:rsidR="00D707D1" w:rsidRPr="00F24067">
        <w:rPr>
          <w:rFonts w:ascii="Times New Roman" w:eastAsia="Calibri" w:hAnsi="Times New Roman" w:cs="Times New Roman"/>
          <w:bCs/>
          <w:sz w:val="24"/>
          <w:szCs w:val="24"/>
          <w:lang w:val="es-MX" w:eastAsia="zh-CN"/>
        </w:rPr>
        <w:t>no se comprobó ya que en la demanda no anexaron la copia certificada del testimonio de Poder General Judicial, y tampoco la agregaron en los cinco días que tenían para subsanar. y</w:t>
      </w:r>
      <w:r w:rsidR="00D77F5F" w:rsidRPr="00F24067">
        <w:rPr>
          <w:rFonts w:ascii="Times New Roman" w:eastAsia="Calibri" w:hAnsi="Times New Roman" w:cs="Times New Roman"/>
          <w:bCs/>
          <w:sz w:val="24"/>
          <w:szCs w:val="24"/>
          <w:lang w:val="es-MX" w:eastAsia="zh-CN"/>
        </w:rPr>
        <w:t xml:space="preserve"> por el </w:t>
      </w:r>
      <w:r w:rsidR="0014066E" w:rsidRPr="00F24067">
        <w:rPr>
          <w:rFonts w:ascii="Times New Roman" w:eastAsia="Calibri" w:hAnsi="Times New Roman" w:cs="Times New Roman"/>
          <w:bCs/>
          <w:sz w:val="24"/>
          <w:szCs w:val="24"/>
          <w:lang w:val="es-MX" w:eastAsia="zh-CN"/>
        </w:rPr>
        <w:t xml:space="preserve">licenciado </w:t>
      </w:r>
      <w:r w:rsidR="00E66FF8" w:rsidRPr="00F24067">
        <w:rPr>
          <w:rFonts w:ascii="Times New Roman" w:eastAsia="Calibri" w:hAnsi="Times New Roman" w:cs="Times New Roman"/>
          <w:b/>
          <w:sz w:val="24"/>
          <w:szCs w:val="24"/>
          <w:lang w:val="es-MX" w:eastAsia="zh-CN"/>
        </w:rPr>
        <w:t>Jonathan Leonardo Ventura Turcios</w:t>
      </w:r>
      <w:r w:rsidR="00D77F5F" w:rsidRPr="00F24067">
        <w:rPr>
          <w:rFonts w:ascii="Times New Roman" w:eastAsia="Calibri" w:hAnsi="Times New Roman" w:cs="Times New Roman"/>
          <w:bCs/>
          <w:sz w:val="24"/>
          <w:szCs w:val="24"/>
          <w:lang w:val="es-MX" w:eastAsia="zh-CN"/>
        </w:rPr>
        <w:t xml:space="preserve">, en su calidad de </w:t>
      </w:r>
      <w:r w:rsidR="005A5537" w:rsidRPr="00F24067">
        <w:rPr>
          <w:rFonts w:ascii="Times New Roman" w:eastAsia="Calibri" w:hAnsi="Times New Roman" w:cs="Times New Roman"/>
          <w:bCs/>
          <w:sz w:val="24"/>
          <w:szCs w:val="24"/>
          <w:lang w:val="es-MX" w:eastAsia="zh-CN"/>
        </w:rPr>
        <w:t>representante legal de dicha sociedad</w:t>
      </w:r>
      <w:r w:rsidR="00D77F5F" w:rsidRPr="00F24067">
        <w:rPr>
          <w:rFonts w:ascii="Times New Roman" w:eastAsia="Calibri" w:hAnsi="Times New Roman" w:cs="Times New Roman"/>
          <w:bCs/>
          <w:sz w:val="24"/>
          <w:szCs w:val="24"/>
          <w:lang w:val="es-MX" w:eastAsia="zh-CN"/>
        </w:rPr>
        <w:t xml:space="preserve">; contra </w:t>
      </w:r>
      <w:r w:rsidR="00D707D1" w:rsidRPr="00F24067">
        <w:rPr>
          <w:rFonts w:ascii="Times New Roman" w:eastAsia="Calibri" w:hAnsi="Times New Roman" w:cs="Times New Roman"/>
          <w:bCs/>
          <w:sz w:val="24"/>
          <w:szCs w:val="24"/>
          <w:lang w:val="es-MX" w:eastAsia="zh-CN"/>
        </w:rPr>
        <w:t xml:space="preserve">la </w:t>
      </w:r>
      <w:r w:rsidR="00C73594" w:rsidRPr="00F24067">
        <w:rPr>
          <w:rFonts w:ascii="Times New Roman" w:eastAsia="Calibri" w:hAnsi="Times New Roman" w:cs="Times New Roman"/>
          <w:bCs/>
          <w:sz w:val="24"/>
          <w:szCs w:val="24"/>
          <w:lang w:val="es-MX" w:eastAsia="zh-CN"/>
        </w:rPr>
        <w:t xml:space="preserve">sociedad </w:t>
      </w:r>
      <w:r w:rsidR="00D707D1" w:rsidRPr="00F24067">
        <w:rPr>
          <w:rFonts w:ascii="Times New Roman" w:eastAsia="Calibri" w:hAnsi="Times New Roman" w:cs="Times New Roman"/>
          <w:b/>
          <w:sz w:val="24"/>
          <w:szCs w:val="24"/>
          <w:lang w:val="es-MX" w:eastAsia="zh-CN"/>
        </w:rPr>
        <w:t xml:space="preserve">TEXTILERÍAS YUPI </w:t>
      </w:r>
      <w:r w:rsidR="00C73594" w:rsidRPr="00F24067">
        <w:rPr>
          <w:rFonts w:ascii="Times New Roman" w:eastAsia="Calibri" w:hAnsi="Times New Roman" w:cs="Times New Roman"/>
          <w:b/>
          <w:sz w:val="24"/>
          <w:szCs w:val="24"/>
          <w:lang w:val="es-MX" w:eastAsia="zh-CN"/>
        </w:rPr>
        <w:t xml:space="preserve">SOCIEDAD ANONIMA DE CAPITAL VARIABLE, </w:t>
      </w:r>
      <w:r w:rsidR="00C73594" w:rsidRPr="00F24067">
        <w:rPr>
          <w:rFonts w:ascii="Times New Roman" w:eastAsia="Calibri" w:hAnsi="Times New Roman" w:cs="Times New Roman"/>
          <w:bCs/>
          <w:sz w:val="24"/>
          <w:szCs w:val="24"/>
          <w:lang w:val="es-MX" w:eastAsia="zh-CN"/>
        </w:rPr>
        <w:t xml:space="preserve">que se abrevia </w:t>
      </w:r>
      <w:r w:rsidR="00D707D1" w:rsidRPr="00F24067">
        <w:rPr>
          <w:rFonts w:ascii="Times New Roman" w:eastAsia="Calibri" w:hAnsi="Times New Roman" w:cs="Times New Roman"/>
          <w:b/>
          <w:sz w:val="24"/>
          <w:szCs w:val="24"/>
          <w:lang w:val="es-MX" w:eastAsia="zh-CN"/>
        </w:rPr>
        <w:t>TEXTILERÍAS YUPI S.A</w:t>
      </w:r>
      <w:r w:rsidR="00C73594" w:rsidRPr="00F24067">
        <w:rPr>
          <w:rFonts w:ascii="Times New Roman" w:eastAsia="Calibri" w:hAnsi="Times New Roman" w:cs="Times New Roman"/>
          <w:b/>
          <w:sz w:val="24"/>
          <w:szCs w:val="24"/>
          <w:lang w:val="es-MX" w:eastAsia="zh-CN"/>
        </w:rPr>
        <w:t xml:space="preserve"> de S.V. </w:t>
      </w:r>
      <w:r w:rsidR="00C73594" w:rsidRPr="00F24067">
        <w:rPr>
          <w:rFonts w:ascii="Times New Roman" w:eastAsia="Calibri" w:hAnsi="Times New Roman" w:cs="Times New Roman"/>
          <w:bCs/>
          <w:sz w:val="24"/>
          <w:szCs w:val="24"/>
          <w:lang w:val="es-MX" w:eastAsia="zh-CN"/>
        </w:rPr>
        <w:t xml:space="preserve">representada legalmente por </w:t>
      </w:r>
      <w:r w:rsidR="00D707D1" w:rsidRPr="00F24067">
        <w:rPr>
          <w:rFonts w:ascii="Times New Roman" w:eastAsia="Calibri" w:hAnsi="Times New Roman" w:cs="Times New Roman"/>
          <w:bCs/>
          <w:sz w:val="24"/>
          <w:szCs w:val="24"/>
          <w:lang w:val="es-MX" w:eastAsia="zh-CN"/>
        </w:rPr>
        <w:t>la Señorita</w:t>
      </w:r>
      <w:r w:rsidR="00D77F5F" w:rsidRPr="00F24067">
        <w:rPr>
          <w:rFonts w:ascii="Times New Roman" w:eastAsia="Calibri" w:hAnsi="Times New Roman" w:cs="Times New Roman"/>
          <w:bCs/>
          <w:sz w:val="24"/>
          <w:szCs w:val="24"/>
          <w:lang w:val="es-MX" w:eastAsia="zh-CN"/>
        </w:rPr>
        <w:t xml:space="preserve"> </w:t>
      </w:r>
      <w:r w:rsidR="00D707D1" w:rsidRPr="00F24067">
        <w:rPr>
          <w:rFonts w:ascii="Times New Roman" w:eastAsia="Calibri" w:hAnsi="Times New Roman" w:cs="Times New Roman"/>
          <w:b/>
          <w:bCs/>
          <w:sz w:val="24"/>
          <w:szCs w:val="24"/>
          <w:lang w:val="es-MX" w:eastAsia="zh-CN"/>
        </w:rPr>
        <w:t>Linda Michell Gonzales Cárcamo.</w:t>
      </w:r>
    </w:p>
    <w:p w14:paraId="0BBCE16D" w14:textId="77777777" w:rsidR="0042670C" w:rsidRPr="00F24067" w:rsidRDefault="0042670C" w:rsidP="0042670C">
      <w:pPr>
        <w:widowControl w:val="0"/>
        <w:suppressAutoHyphens/>
        <w:autoSpaceDN w:val="0"/>
        <w:spacing w:after="0" w:line="360" w:lineRule="auto"/>
        <w:jc w:val="both"/>
        <w:textAlignment w:val="baseline"/>
        <w:rPr>
          <w:rFonts w:ascii="Times New Roman" w:eastAsia="SimSun" w:hAnsi="Times New Roman" w:cs="Times New Roman"/>
          <w:b/>
          <w:bCs/>
          <w:kern w:val="3"/>
          <w:sz w:val="24"/>
          <w:szCs w:val="24"/>
          <w:lang w:val="es-MX" w:eastAsia="zh-CN" w:bidi="hi-IN"/>
        </w:rPr>
      </w:pPr>
    </w:p>
    <w:p w14:paraId="76724794" w14:textId="77777777" w:rsidR="00A96660" w:rsidRPr="00F24067" w:rsidRDefault="0042670C" w:rsidP="00A96660">
      <w:pPr>
        <w:widowControl w:val="0"/>
        <w:suppressAutoHyphens/>
        <w:autoSpaceDN w:val="0"/>
        <w:spacing w:after="0" w:line="360" w:lineRule="auto"/>
        <w:jc w:val="both"/>
        <w:textAlignment w:val="baseline"/>
        <w:rPr>
          <w:rFonts w:ascii="Times New Roman" w:eastAsia="SimSun" w:hAnsi="Times New Roman" w:cs="Times New Roman"/>
          <w:b/>
          <w:bCs/>
          <w:kern w:val="3"/>
          <w:sz w:val="24"/>
          <w:szCs w:val="24"/>
          <w:lang w:val="es-MX" w:eastAsia="zh-CN" w:bidi="hi-IN"/>
        </w:rPr>
      </w:pPr>
      <w:r w:rsidRPr="00F24067">
        <w:rPr>
          <w:rFonts w:ascii="Times New Roman" w:eastAsia="SimSun" w:hAnsi="Times New Roman" w:cs="Times New Roman"/>
          <w:b/>
          <w:bCs/>
          <w:kern w:val="3"/>
          <w:sz w:val="24"/>
          <w:szCs w:val="24"/>
          <w:lang w:val="es-MX" w:eastAsia="zh-CN" w:bidi="hi-IN"/>
        </w:rPr>
        <w:t>AL RESPECTO SE HACE LAS SIGUIENTES CONSIDERACIONES:</w:t>
      </w:r>
    </w:p>
    <w:p w14:paraId="0539EE8D" w14:textId="77777777" w:rsidR="00A96660" w:rsidRPr="00F24067" w:rsidRDefault="00A96660" w:rsidP="00A96660">
      <w:pPr>
        <w:widowControl w:val="0"/>
        <w:suppressAutoHyphens/>
        <w:autoSpaceDN w:val="0"/>
        <w:spacing w:after="0" w:line="360" w:lineRule="auto"/>
        <w:jc w:val="both"/>
        <w:textAlignment w:val="baseline"/>
        <w:rPr>
          <w:rFonts w:ascii="Times New Roman" w:eastAsia="SimSun" w:hAnsi="Times New Roman" w:cs="Times New Roman"/>
          <w:b/>
          <w:bCs/>
          <w:kern w:val="3"/>
          <w:sz w:val="24"/>
          <w:szCs w:val="24"/>
          <w:lang w:val="es-MX" w:eastAsia="zh-CN" w:bidi="hi-IN"/>
        </w:rPr>
      </w:pPr>
      <w:r w:rsidRPr="00F24067">
        <w:rPr>
          <w:rFonts w:ascii="Times New Roman" w:eastAsia="SimSun" w:hAnsi="Times New Roman" w:cs="Times New Roman"/>
          <w:b/>
          <w:bCs/>
          <w:kern w:val="3"/>
          <w:sz w:val="24"/>
          <w:szCs w:val="24"/>
          <w:lang w:val="es-MX" w:eastAsia="zh-CN" w:bidi="hi-IN"/>
        </w:rPr>
        <w:t xml:space="preserve">      </w:t>
      </w:r>
    </w:p>
    <w:p w14:paraId="0CD07D93" w14:textId="237D95ED" w:rsidR="00F24067" w:rsidRPr="00D65BF4" w:rsidRDefault="00A96660" w:rsidP="00A96660">
      <w:pPr>
        <w:widowControl w:val="0"/>
        <w:suppressAutoHyphens/>
        <w:autoSpaceDN w:val="0"/>
        <w:spacing w:after="0" w:line="360" w:lineRule="auto"/>
        <w:jc w:val="both"/>
        <w:textAlignment w:val="baseline"/>
        <w:rPr>
          <w:rFonts w:ascii="Times New Roman" w:eastAsia="Calibri" w:hAnsi="Times New Roman" w:cs="Times New Roman"/>
          <w:bCs/>
          <w:sz w:val="24"/>
          <w:szCs w:val="24"/>
          <w:lang w:val="es-MX" w:eastAsia="zh-CN"/>
        </w:rPr>
      </w:pPr>
      <w:r w:rsidRPr="00F24067">
        <w:rPr>
          <w:rFonts w:ascii="Times New Roman" w:eastAsia="SimSun" w:hAnsi="Times New Roman" w:cs="Times New Roman"/>
          <w:b/>
          <w:bCs/>
          <w:kern w:val="3"/>
          <w:sz w:val="28"/>
          <w:szCs w:val="28"/>
          <w:lang w:val="es-MX" w:eastAsia="zh-CN" w:bidi="hi-IN"/>
        </w:rPr>
        <w:t xml:space="preserve">      </w:t>
      </w:r>
      <w:r w:rsidRPr="00F24067">
        <w:rPr>
          <w:rFonts w:ascii="Times New Roman" w:hAnsi="Times New Roman" w:cs="Times New Roman"/>
          <w:color w:val="000000"/>
          <w:sz w:val="24"/>
          <w:szCs w:val="24"/>
        </w:rPr>
        <w:t xml:space="preserve">Por la Demandante </w:t>
      </w:r>
      <w:r w:rsidRPr="00F24067">
        <w:rPr>
          <w:rFonts w:ascii="Times New Roman" w:eastAsia="Calibri" w:hAnsi="Times New Roman" w:cs="Times New Roman"/>
          <w:b/>
          <w:sz w:val="24"/>
          <w:szCs w:val="24"/>
          <w:lang w:val="es-MX" w:eastAsia="zh-CN"/>
        </w:rPr>
        <w:t xml:space="preserve">PAQUETERÍA’S INTERNACIONAL SOCIEDAD ANONIMA DE CAPITAL VARIABLE, </w:t>
      </w:r>
      <w:r w:rsidRPr="00F24067">
        <w:rPr>
          <w:rFonts w:ascii="Times New Roman" w:eastAsia="Calibri" w:hAnsi="Times New Roman" w:cs="Times New Roman"/>
          <w:sz w:val="24"/>
          <w:szCs w:val="24"/>
          <w:lang w:val="es-MX" w:eastAsia="zh-CN"/>
        </w:rPr>
        <w:t xml:space="preserve">que se abrevia </w:t>
      </w:r>
      <w:r w:rsidRPr="00F24067">
        <w:rPr>
          <w:rFonts w:ascii="Times New Roman" w:eastAsia="Calibri" w:hAnsi="Times New Roman" w:cs="Times New Roman"/>
          <w:b/>
          <w:sz w:val="24"/>
          <w:szCs w:val="24"/>
          <w:lang w:val="es-MX" w:eastAsia="zh-CN"/>
        </w:rPr>
        <w:t xml:space="preserve">PAQUETERÍA’S INTERNACIONAL S.A de S.V. </w:t>
      </w:r>
      <w:r w:rsidRPr="00F24067">
        <w:rPr>
          <w:rFonts w:ascii="Times New Roman" w:eastAsia="Calibri" w:hAnsi="Times New Roman" w:cs="Times New Roman"/>
          <w:sz w:val="24"/>
          <w:szCs w:val="24"/>
          <w:lang w:val="es-MX" w:eastAsia="zh-CN"/>
        </w:rPr>
        <w:t xml:space="preserve">Promovida por la Licenciada </w:t>
      </w:r>
      <w:bookmarkStart w:id="1" w:name="_Hlk85467639"/>
      <w:r w:rsidRPr="00F24067">
        <w:rPr>
          <w:rFonts w:ascii="Times New Roman" w:eastAsia="Calibri" w:hAnsi="Times New Roman" w:cs="Times New Roman"/>
          <w:b/>
          <w:sz w:val="24"/>
          <w:szCs w:val="24"/>
          <w:lang w:val="es-MX" w:eastAsia="zh-CN"/>
        </w:rPr>
        <w:t>Bessie Carolina Iglesias de López</w:t>
      </w:r>
      <w:bookmarkEnd w:id="1"/>
      <w:r w:rsidRPr="00F24067">
        <w:rPr>
          <w:rFonts w:ascii="Times New Roman" w:eastAsia="Calibri" w:hAnsi="Times New Roman" w:cs="Times New Roman"/>
          <w:b/>
          <w:sz w:val="24"/>
          <w:szCs w:val="24"/>
          <w:lang w:val="es-MX" w:eastAsia="zh-CN"/>
        </w:rPr>
        <w:t>,</w:t>
      </w:r>
      <w:r w:rsidR="00D65BF4">
        <w:rPr>
          <w:rFonts w:ascii="Times New Roman" w:eastAsia="Calibri" w:hAnsi="Times New Roman" w:cs="Times New Roman"/>
          <w:b/>
          <w:sz w:val="24"/>
          <w:szCs w:val="24"/>
          <w:lang w:val="es-MX" w:eastAsia="zh-CN"/>
        </w:rPr>
        <w:t xml:space="preserve"> </w:t>
      </w:r>
      <w:r w:rsidR="00F24067" w:rsidRPr="00F24067">
        <w:rPr>
          <w:rFonts w:ascii="Times New Roman" w:eastAsia="Calibri" w:hAnsi="Times New Roman" w:cs="Times New Roman"/>
          <w:bCs/>
          <w:sz w:val="24"/>
          <w:szCs w:val="24"/>
          <w:lang w:val="es-MX" w:eastAsia="zh-CN"/>
        </w:rPr>
        <w:t xml:space="preserve">ofrece Documentación que Comprueba los Extremos Procesales, para fundamentar la demanda, </w:t>
      </w:r>
      <w:r w:rsidR="002158BC">
        <w:rPr>
          <w:rFonts w:ascii="Times New Roman" w:eastAsia="Calibri" w:hAnsi="Times New Roman" w:cs="Times New Roman"/>
          <w:bCs/>
          <w:sz w:val="24"/>
          <w:szCs w:val="24"/>
          <w:lang w:val="es-MX" w:eastAsia="zh-CN"/>
        </w:rPr>
        <w:t xml:space="preserve">Art. 459. CPCM. </w:t>
      </w:r>
      <w:r w:rsidR="00F24067" w:rsidRPr="00F24067">
        <w:rPr>
          <w:rFonts w:ascii="Times New Roman" w:eastAsia="Calibri" w:hAnsi="Times New Roman" w:cs="Times New Roman"/>
          <w:bCs/>
          <w:sz w:val="24"/>
          <w:szCs w:val="24"/>
          <w:lang w:val="es-MX" w:eastAsia="zh-CN"/>
        </w:rPr>
        <w:t>Según Art. 276. N° 7</w:t>
      </w:r>
      <w:bookmarkStart w:id="2" w:name="_Hlk85468741"/>
      <w:r w:rsidR="00F24067" w:rsidRPr="00F24067">
        <w:rPr>
          <w:rFonts w:ascii="Times New Roman" w:eastAsia="Calibri" w:hAnsi="Times New Roman" w:cs="Times New Roman"/>
          <w:bCs/>
          <w:sz w:val="24"/>
          <w:szCs w:val="24"/>
          <w:lang w:val="es-MX" w:eastAsia="zh-CN"/>
        </w:rPr>
        <w:t>.</w:t>
      </w:r>
      <w:r w:rsidR="002158BC">
        <w:rPr>
          <w:rFonts w:ascii="Times New Roman" w:eastAsia="Calibri" w:hAnsi="Times New Roman" w:cs="Times New Roman"/>
          <w:bCs/>
          <w:sz w:val="24"/>
          <w:szCs w:val="24"/>
          <w:lang w:val="es-MX" w:eastAsia="zh-CN"/>
        </w:rPr>
        <w:t xml:space="preserve"> C¨CM. </w:t>
      </w:r>
      <w:r w:rsidR="00F24067" w:rsidRPr="00F24067">
        <w:rPr>
          <w:rFonts w:ascii="Times New Roman" w:eastAsia="Calibri" w:hAnsi="Times New Roman" w:cs="Times New Roman"/>
          <w:bCs/>
          <w:sz w:val="24"/>
          <w:szCs w:val="24"/>
          <w:lang w:val="es-MX" w:eastAsia="zh-CN"/>
        </w:rPr>
        <w:t xml:space="preserve"> </w:t>
      </w:r>
      <w:r w:rsidR="00F24067" w:rsidRPr="00F24067">
        <w:rPr>
          <w:rFonts w:ascii="Times New Roman" w:hAnsi="Times New Roman" w:cs="Times New Roman"/>
          <w:sz w:val="24"/>
          <w:szCs w:val="24"/>
        </w:rPr>
        <w:t>Los documentos que acrediten el cumplimiento de los presupuestos procesales</w:t>
      </w:r>
      <w:r w:rsidR="00F24067">
        <w:rPr>
          <w:rFonts w:ascii="Times New Roman" w:hAnsi="Times New Roman" w:cs="Times New Roman"/>
          <w:sz w:val="24"/>
          <w:szCs w:val="24"/>
        </w:rPr>
        <w:t>. Y de todos los documentos que ofrecen, solo anexaron el Pagare sin Protesto. Cuando debieron Anexar todos los que mencionan en la demanda. Tales como:</w:t>
      </w:r>
    </w:p>
    <w:p w14:paraId="7D09311E" w14:textId="046BEC63" w:rsidR="00F24067" w:rsidRDefault="00F24067" w:rsidP="00D65BF4">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D65BF4">
        <w:rPr>
          <w:rFonts w:ascii="Times New Roman" w:hAnsi="Times New Roman" w:cs="Times New Roman"/>
          <w:sz w:val="24"/>
          <w:szCs w:val="24"/>
        </w:rPr>
        <w:t xml:space="preserve">Original y fotocopia simple de testimonio de Escritura de poder </w:t>
      </w:r>
      <w:r w:rsidR="00D65BF4" w:rsidRPr="00D65BF4">
        <w:rPr>
          <w:rFonts w:ascii="Times New Roman" w:hAnsi="Times New Roman" w:cs="Times New Roman"/>
          <w:sz w:val="24"/>
          <w:szCs w:val="24"/>
        </w:rPr>
        <w:t>G</w:t>
      </w:r>
      <w:r w:rsidRPr="00D65BF4">
        <w:rPr>
          <w:rFonts w:ascii="Times New Roman" w:hAnsi="Times New Roman" w:cs="Times New Roman"/>
          <w:sz w:val="24"/>
          <w:szCs w:val="24"/>
        </w:rPr>
        <w:t xml:space="preserve">eneral </w:t>
      </w:r>
      <w:r w:rsidR="00D65BF4" w:rsidRPr="00D65BF4">
        <w:rPr>
          <w:rFonts w:ascii="Times New Roman" w:hAnsi="Times New Roman" w:cs="Times New Roman"/>
          <w:sz w:val="24"/>
          <w:szCs w:val="24"/>
        </w:rPr>
        <w:t>Judicial, con el cual se acreditaba la Personería Jurídica.</w:t>
      </w:r>
    </w:p>
    <w:p w14:paraId="3B583FF9" w14:textId="69A4627B" w:rsidR="00D65BF4" w:rsidRPr="00D65BF4" w:rsidRDefault="00D65BF4" w:rsidP="00D65BF4">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Fotocopia de Testimonio de Escritura de Constitución a favor de la representada </w:t>
      </w:r>
      <w:r w:rsidRPr="00F24067">
        <w:rPr>
          <w:rFonts w:ascii="Times New Roman" w:eastAsia="Calibri" w:hAnsi="Times New Roman" w:cs="Times New Roman"/>
          <w:b/>
          <w:sz w:val="24"/>
          <w:szCs w:val="24"/>
          <w:lang w:val="es-MX" w:eastAsia="zh-CN"/>
        </w:rPr>
        <w:t xml:space="preserve">PAQUETERÍA’S INTERNACIONAL SOCIEDAD ANONIMA DE CAPITAL VARIABLE, </w:t>
      </w:r>
      <w:r w:rsidRPr="00F24067">
        <w:rPr>
          <w:rFonts w:ascii="Times New Roman" w:eastAsia="Calibri" w:hAnsi="Times New Roman" w:cs="Times New Roman"/>
          <w:sz w:val="24"/>
          <w:szCs w:val="24"/>
          <w:lang w:val="es-MX" w:eastAsia="zh-CN"/>
        </w:rPr>
        <w:t xml:space="preserve">que se abrevia </w:t>
      </w:r>
      <w:r w:rsidRPr="00F24067">
        <w:rPr>
          <w:rFonts w:ascii="Times New Roman" w:eastAsia="Calibri" w:hAnsi="Times New Roman" w:cs="Times New Roman"/>
          <w:b/>
          <w:sz w:val="24"/>
          <w:szCs w:val="24"/>
          <w:lang w:val="es-MX" w:eastAsia="zh-CN"/>
        </w:rPr>
        <w:t>PAQUETERÍA’S INTERNACIONAL S.A de S.V</w:t>
      </w:r>
      <w:r w:rsidRPr="00F24067">
        <w:rPr>
          <w:rFonts w:ascii="Times New Roman" w:eastAsia="Calibri" w:hAnsi="Times New Roman" w:cs="Times New Roman"/>
          <w:sz w:val="24"/>
          <w:szCs w:val="24"/>
          <w:lang w:val="es-MX" w:eastAsia="zh-CN"/>
        </w:rPr>
        <w:t>.</w:t>
      </w:r>
    </w:p>
    <w:p w14:paraId="329F2E5A" w14:textId="33818BFC" w:rsidR="00D65BF4" w:rsidRPr="00D65BF4" w:rsidRDefault="00D65BF4" w:rsidP="00D65BF4">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Pr>
          <w:rFonts w:ascii="Times New Roman" w:eastAsia="Calibri" w:hAnsi="Times New Roman" w:cs="Times New Roman"/>
          <w:sz w:val="24"/>
          <w:szCs w:val="24"/>
          <w:lang w:val="es-MX" w:eastAsia="zh-CN"/>
        </w:rPr>
        <w:t xml:space="preserve">Fotocopia simple de Tarjeta de Registro de Contribuyente de la Empresa </w:t>
      </w:r>
      <w:r w:rsidRPr="00F24067">
        <w:rPr>
          <w:rFonts w:ascii="Times New Roman" w:eastAsia="Calibri" w:hAnsi="Times New Roman" w:cs="Times New Roman"/>
          <w:b/>
          <w:sz w:val="24"/>
          <w:szCs w:val="24"/>
          <w:lang w:val="es-MX" w:eastAsia="zh-CN"/>
        </w:rPr>
        <w:t>PAQUETERÍA’S INTERNACIONAL S.A de S.V</w:t>
      </w:r>
      <w:r w:rsidRPr="00F24067">
        <w:rPr>
          <w:rFonts w:ascii="Times New Roman" w:eastAsia="Calibri" w:hAnsi="Times New Roman" w:cs="Times New Roman"/>
          <w:sz w:val="24"/>
          <w:szCs w:val="24"/>
          <w:lang w:val="es-MX" w:eastAsia="zh-CN"/>
        </w:rPr>
        <w:t>.</w:t>
      </w:r>
    </w:p>
    <w:p w14:paraId="6262EFB5" w14:textId="3EA001F1" w:rsidR="00D65BF4" w:rsidRPr="00D65BF4" w:rsidRDefault="00D65BF4" w:rsidP="00D65BF4">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Fotocopia simple de Inscripción en el Registro de Comercio de escritura de Constitución de la sociedad </w:t>
      </w:r>
      <w:r w:rsidRPr="00F24067">
        <w:rPr>
          <w:rFonts w:ascii="Times New Roman" w:eastAsia="Calibri" w:hAnsi="Times New Roman" w:cs="Times New Roman"/>
          <w:b/>
          <w:sz w:val="24"/>
          <w:szCs w:val="24"/>
          <w:lang w:val="es-MX" w:eastAsia="zh-CN"/>
        </w:rPr>
        <w:t>PAQUETERÍA’S INTERNACIONAL S.A de S.V</w:t>
      </w:r>
      <w:r w:rsidRPr="00F24067">
        <w:rPr>
          <w:rFonts w:ascii="Times New Roman" w:eastAsia="Calibri" w:hAnsi="Times New Roman" w:cs="Times New Roman"/>
          <w:sz w:val="24"/>
          <w:szCs w:val="24"/>
          <w:lang w:val="es-MX" w:eastAsia="zh-CN"/>
        </w:rPr>
        <w:t>.</w:t>
      </w:r>
    </w:p>
    <w:p w14:paraId="768B9ED9" w14:textId="163DA7BA" w:rsidR="00D65BF4" w:rsidRPr="00D65BF4" w:rsidRDefault="00D65BF4" w:rsidP="0082415D">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D65BF4">
        <w:rPr>
          <w:rFonts w:ascii="Times New Roman" w:eastAsia="Calibri" w:hAnsi="Times New Roman" w:cs="Times New Roman"/>
          <w:sz w:val="24"/>
          <w:szCs w:val="24"/>
          <w:lang w:val="es-MX" w:eastAsia="zh-CN"/>
        </w:rPr>
        <w:t>Fotocopia simple de constancia de Credencial de elección de Administrador Único Propietario y Representante Legal a la cual se Acredita a</w:t>
      </w:r>
      <w:r>
        <w:rPr>
          <w:rFonts w:ascii="Times New Roman" w:eastAsia="Calibri" w:hAnsi="Times New Roman" w:cs="Times New Roman"/>
          <w:sz w:val="24"/>
          <w:szCs w:val="24"/>
          <w:lang w:val="es-MX" w:eastAsia="zh-CN"/>
        </w:rPr>
        <w:t xml:space="preserve">l señor </w:t>
      </w:r>
      <w:r w:rsidRPr="00F24067">
        <w:rPr>
          <w:rFonts w:ascii="Times New Roman" w:eastAsia="Calibri" w:hAnsi="Times New Roman" w:cs="Times New Roman"/>
          <w:b/>
          <w:sz w:val="24"/>
          <w:szCs w:val="24"/>
          <w:lang w:val="es-MX" w:eastAsia="zh-CN"/>
        </w:rPr>
        <w:t>Jonathan Leonardo Ventura Turcio</w:t>
      </w:r>
      <w:r>
        <w:rPr>
          <w:rFonts w:ascii="Times New Roman" w:eastAsia="Calibri" w:hAnsi="Times New Roman" w:cs="Times New Roman"/>
          <w:b/>
          <w:sz w:val="24"/>
          <w:szCs w:val="24"/>
          <w:lang w:val="es-MX" w:eastAsia="zh-CN"/>
        </w:rPr>
        <w:t>s.</w:t>
      </w:r>
    </w:p>
    <w:p w14:paraId="72D7FD85" w14:textId="58FF2C1F" w:rsidR="00D65BF4" w:rsidRPr="00BB6C0E" w:rsidRDefault="00D65BF4" w:rsidP="0082415D">
      <w:pPr>
        <w:pStyle w:val="Prrafodelista"/>
        <w:widowControl w:val="0"/>
        <w:numPr>
          <w:ilvl w:val="0"/>
          <w:numId w:val="1"/>
        </w:numPr>
        <w:suppressAutoHyphens/>
        <w:autoSpaceDN w:val="0"/>
        <w:spacing w:after="0" w:line="360" w:lineRule="auto"/>
        <w:jc w:val="both"/>
        <w:textAlignment w:val="baseline"/>
        <w:rPr>
          <w:rFonts w:ascii="Times New Roman" w:hAnsi="Times New Roman" w:cs="Times New Roman"/>
          <w:sz w:val="24"/>
          <w:szCs w:val="24"/>
        </w:rPr>
      </w:pPr>
      <w:r w:rsidRPr="00D65BF4">
        <w:rPr>
          <w:rFonts w:ascii="Times New Roman" w:hAnsi="Times New Roman" w:cs="Times New Roman"/>
          <w:sz w:val="24"/>
          <w:szCs w:val="24"/>
        </w:rPr>
        <w:t>Fotocopia simple de Documento Único de Identidad y Tarjeta de Identificación tributaria propiedad de</w:t>
      </w:r>
      <w:r>
        <w:rPr>
          <w:rFonts w:ascii="Times New Roman" w:hAnsi="Times New Roman" w:cs="Times New Roman"/>
          <w:sz w:val="24"/>
          <w:szCs w:val="24"/>
        </w:rPr>
        <w:t>l Señor</w:t>
      </w:r>
      <w:r w:rsidRPr="00D65BF4">
        <w:rPr>
          <w:rFonts w:ascii="Times New Roman" w:hAnsi="Times New Roman" w:cs="Times New Roman"/>
          <w:sz w:val="24"/>
          <w:szCs w:val="24"/>
        </w:rPr>
        <w:t xml:space="preserve"> </w:t>
      </w:r>
      <w:r w:rsidRPr="00F24067">
        <w:rPr>
          <w:rFonts w:ascii="Times New Roman" w:eastAsia="Calibri" w:hAnsi="Times New Roman" w:cs="Times New Roman"/>
          <w:b/>
          <w:sz w:val="24"/>
          <w:szCs w:val="24"/>
          <w:lang w:val="es-MX" w:eastAsia="zh-CN"/>
        </w:rPr>
        <w:t>Jonathan Leonardo Ventura Turcios</w:t>
      </w:r>
      <w:r w:rsidR="00BB6C0E">
        <w:rPr>
          <w:rFonts w:ascii="Times New Roman" w:eastAsia="Calibri" w:hAnsi="Times New Roman" w:cs="Times New Roman"/>
          <w:bCs/>
          <w:sz w:val="24"/>
          <w:szCs w:val="24"/>
          <w:lang w:val="es-MX" w:eastAsia="zh-CN"/>
        </w:rPr>
        <w:t>.</w:t>
      </w:r>
    </w:p>
    <w:bookmarkEnd w:id="2"/>
    <w:p w14:paraId="308D786E" w14:textId="03486837" w:rsidR="00D65BF4" w:rsidRPr="000745EC" w:rsidRDefault="00BB6C0E" w:rsidP="000745EC">
      <w:pPr>
        <w:widowControl w:val="0"/>
        <w:suppressAutoHyphens/>
        <w:autoSpaceDN w:val="0"/>
        <w:spacing w:after="0" w:line="36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Documentos que no se anexaron a la demanda y tampoco los anexaron en los días de </w:t>
      </w:r>
      <w:r w:rsidR="000745EC">
        <w:rPr>
          <w:rFonts w:ascii="Times New Roman" w:hAnsi="Times New Roman" w:cs="Times New Roman"/>
          <w:sz w:val="24"/>
          <w:szCs w:val="24"/>
        </w:rPr>
        <w:t>subsanación.</w:t>
      </w:r>
    </w:p>
    <w:p w14:paraId="49FB891E" w14:textId="77777777" w:rsidR="0042670C" w:rsidRPr="00F24067" w:rsidRDefault="0042670C" w:rsidP="0042670C">
      <w:pPr>
        <w:pStyle w:val="NormalWeb"/>
        <w:spacing w:before="0" w:beforeAutospacing="0" w:after="0" w:afterAutospacing="0" w:line="360" w:lineRule="auto"/>
        <w:jc w:val="both"/>
        <w:rPr>
          <w:color w:val="000000"/>
        </w:rPr>
      </w:pPr>
    </w:p>
    <w:p w14:paraId="23E13D64" w14:textId="361EC918" w:rsidR="00F24067" w:rsidRPr="00F24067" w:rsidRDefault="00A96660" w:rsidP="0042670C">
      <w:pPr>
        <w:pStyle w:val="NormalWeb"/>
        <w:spacing w:before="0" w:beforeAutospacing="0" w:after="0" w:afterAutospacing="0" w:line="360" w:lineRule="auto"/>
        <w:jc w:val="both"/>
        <w:rPr>
          <w:color w:val="000000"/>
        </w:rPr>
      </w:pPr>
      <w:r w:rsidRPr="00F24067">
        <w:rPr>
          <w:color w:val="000000"/>
        </w:rPr>
        <w:t xml:space="preserve">      </w:t>
      </w:r>
      <w:r w:rsidR="00C73594" w:rsidRPr="00F24067">
        <w:rPr>
          <w:color w:val="000000"/>
        </w:rPr>
        <w:t xml:space="preserve">Para el caso en concreto </w:t>
      </w:r>
      <w:bookmarkStart w:id="3" w:name="_Hlk85468785"/>
      <w:r w:rsidR="00C73594" w:rsidRPr="00F24067">
        <w:rPr>
          <w:color w:val="000000"/>
        </w:rPr>
        <w:t xml:space="preserve">la parte actora en su demanda establece que viene a demandar en calidad de deudor principal a la </w:t>
      </w:r>
      <w:r w:rsidR="00C73594" w:rsidRPr="00F24067">
        <w:rPr>
          <w:bCs/>
          <w:color w:val="000000"/>
        </w:rPr>
        <w:t>sociedad</w:t>
      </w:r>
      <w:r w:rsidR="00C73594" w:rsidRPr="00F24067">
        <w:rPr>
          <w:rFonts w:eastAsia="Calibri"/>
          <w:bCs/>
          <w:lang w:val="es-MX" w:eastAsia="zh-CN"/>
        </w:rPr>
        <w:t xml:space="preserve"> </w:t>
      </w:r>
      <w:r w:rsidR="005A7215" w:rsidRPr="00F24067">
        <w:rPr>
          <w:rFonts w:eastAsia="Calibri"/>
          <w:b/>
          <w:lang w:val="es-MX" w:eastAsia="zh-CN"/>
        </w:rPr>
        <w:t>TEXTILERÍAS YUPI SOCIEDAD ANONIMA DE CAPITAL VARIABLE,</w:t>
      </w:r>
      <w:r w:rsidR="00C73594" w:rsidRPr="00F24067">
        <w:rPr>
          <w:b/>
          <w:color w:val="000000"/>
          <w:lang w:val="es-MX"/>
        </w:rPr>
        <w:t xml:space="preserve"> </w:t>
      </w:r>
      <w:r w:rsidR="00C73594" w:rsidRPr="00F24067">
        <w:rPr>
          <w:bCs/>
          <w:color w:val="000000"/>
          <w:lang w:val="es-MX"/>
        </w:rPr>
        <w:t>que se abrevia</w:t>
      </w:r>
      <w:r w:rsidR="000745EC">
        <w:rPr>
          <w:bCs/>
          <w:color w:val="000000"/>
          <w:lang w:val="es-MX"/>
        </w:rPr>
        <w:t xml:space="preserve"> </w:t>
      </w:r>
      <w:r w:rsidR="005A7215" w:rsidRPr="00F24067">
        <w:rPr>
          <w:rFonts w:eastAsia="Calibri"/>
          <w:b/>
          <w:lang w:val="es-MX" w:eastAsia="zh-CN"/>
        </w:rPr>
        <w:t>TEXTILERÍAS YUPI S.A de S.V.</w:t>
      </w:r>
      <w:r w:rsidR="00C73594" w:rsidRPr="00F24067">
        <w:rPr>
          <w:color w:val="000000"/>
        </w:rPr>
        <w:t xml:space="preserve">  y como avalista a</w:t>
      </w:r>
      <w:r w:rsidR="0042670C" w:rsidRPr="00F24067">
        <w:rPr>
          <w:color w:val="000000"/>
        </w:rPr>
        <w:t xml:space="preserve"> la Señorita</w:t>
      </w:r>
      <w:r w:rsidR="00C73594" w:rsidRPr="00F24067">
        <w:rPr>
          <w:color w:val="000000"/>
        </w:rPr>
        <w:t xml:space="preserve"> </w:t>
      </w:r>
      <w:r w:rsidR="0042670C" w:rsidRPr="00F24067">
        <w:rPr>
          <w:rFonts w:eastAsia="Calibri"/>
          <w:b/>
          <w:bCs/>
          <w:lang w:val="es-MX" w:eastAsia="zh-CN"/>
        </w:rPr>
        <w:t>Linda Michell Gonzales Cárcamo.</w:t>
      </w:r>
    </w:p>
    <w:p w14:paraId="505981D8" w14:textId="2B993A44" w:rsidR="00C73594" w:rsidRPr="00F24067" w:rsidRDefault="00C73594" w:rsidP="0042670C">
      <w:pPr>
        <w:pStyle w:val="NormalWeb"/>
        <w:spacing w:before="0" w:beforeAutospacing="0" w:after="0" w:afterAutospacing="0" w:line="360" w:lineRule="auto"/>
        <w:jc w:val="both"/>
        <w:rPr>
          <w:color w:val="000000"/>
        </w:rPr>
      </w:pPr>
      <w:r w:rsidRPr="00F24067">
        <w:rPr>
          <w:color w:val="000000"/>
        </w:rPr>
        <w:t xml:space="preserve">El </w:t>
      </w:r>
      <w:r w:rsidR="0042670C" w:rsidRPr="00F24067">
        <w:rPr>
          <w:color w:val="000000"/>
        </w:rPr>
        <w:t>A</w:t>
      </w:r>
      <w:r w:rsidRPr="00F24067">
        <w:rPr>
          <w:color w:val="000000"/>
        </w:rPr>
        <w:t xml:space="preserve">rt.788 del Código de Comercio </w:t>
      </w:r>
      <w:r w:rsidR="00DB37D1">
        <w:rPr>
          <w:color w:val="000000"/>
        </w:rPr>
        <w:t xml:space="preserve">que </w:t>
      </w:r>
      <w:r w:rsidRPr="00F24067">
        <w:rPr>
          <w:color w:val="000000"/>
        </w:rPr>
        <w:t>establece los requisitos que debe contener un pagaré, prescribiendo que uno de ellos es la firma del suscriptor, sin embargo, cuando las personas jurídicas como las sociedades, quieren obligarse por medio de un pagaré, deben hacerlo por medio de sus representantes legales, por ser éstos los facultados por la ley para realizar dichos actos</w:t>
      </w:r>
      <w:r w:rsidR="00587974" w:rsidRPr="00F24067">
        <w:rPr>
          <w:color w:val="000000"/>
        </w:rPr>
        <w:t>.</w:t>
      </w:r>
    </w:p>
    <w:bookmarkEnd w:id="3"/>
    <w:p w14:paraId="5FA0E367" w14:textId="7D2EFD67" w:rsidR="00EB6CE3" w:rsidRPr="00F24067" w:rsidRDefault="00EB6CE3" w:rsidP="00E66FF8">
      <w:pPr>
        <w:pStyle w:val="NormalWeb"/>
        <w:spacing w:before="0" w:beforeAutospacing="0" w:after="0" w:afterAutospacing="0" w:line="360" w:lineRule="auto"/>
        <w:ind w:firstLine="708"/>
        <w:jc w:val="both"/>
        <w:rPr>
          <w:color w:val="000000"/>
        </w:rPr>
      </w:pPr>
      <w:r w:rsidRPr="00F24067">
        <w:rPr>
          <w:color w:val="000000"/>
        </w:rPr>
        <w:t>Es decir, que basta con la firma de los mismos para comprometer a la sociedad, ya que no debemos olvidar que el representante legal es una persona natural, la cual también tiene derecho a obligarse en su calidad personal</w:t>
      </w:r>
    </w:p>
    <w:p w14:paraId="0A50328D" w14:textId="77777777" w:rsidR="002947CA" w:rsidRPr="00F24067" w:rsidRDefault="00EB6CE3" w:rsidP="00E66FF8">
      <w:pPr>
        <w:pStyle w:val="NormalWeb"/>
        <w:spacing w:before="0" w:beforeAutospacing="0" w:after="0" w:afterAutospacing="0" w:line="360" w:lineRule="auto"/>
        <w:ind w:firstLine="708"/>
        <w:jc w:val="both"/>
        <w:rPr>
          <w:color w:val="000000"/>
        </w:rPr>
      </w:pPr>
      <w:r w:rsidRPr="00F24067">
        <w:rPr>
          <w:color w:val="000000"/>
        </w:rPr>
        <w:t xml:space="preserve">Por tanto, no se puede pretender que en el caso de las sociedades sólo se consigne la firma del representante legal para obligarla, sino que también debe consignarse que lo hace en su calidad de representante legal, o por lo menos estampar el sello de la sociedad que representa; caso contrario incurriríamos en una inseguridad jurídica, ya que no podría </w:t>
      </w:r>
      <w:r w:rsidRPr="00F24067">
        <w:rPr>
          <w:color w:val="000000"/>
        </w:rPr>
        <w:lastRenderedPageBreak/>
        <w:t>establecerse con certeza cuando el representante legal adquiere obligaciones de la persona jurídica que representa, y cuando se está obligando en su carácter personal."</w:t>
      </w:r>
    </w:p>
    <w:p w14:paraId="6837051B" w14:textId="16EC851F" w:rsidR="00EB6CE3" w:rsidRPr="00F24067" w:rsidRDefault="00EB6CE3" w:rsidP="00E66FF8">
      <w:pPr>
        <w:pStyle w:val="NormalWeb"/>
        <w:spacing w:before="0" w:beforeAutospacing="0" w:after="0" w:afterAutospacing="0" w:line="360" w:lineRule="auto"/>
        <w:ind w:firstLine="708"/>
        <w:jc w:val="both"/>
        <w:rPr>
          <w:color w:val="000000"/>
        </w:rPr>
      </w:pPr>
      <w:r w:rsidRPr="00F24067">
        <w:rPr>
          <w:color w:val="000000"/>
        </w:rPr>
        <w:t xml:space="preserve">En consecuencia, en el presente caso en virtud de que en el pagaré no se hizo constar que </w:t>
      </w:r>
      <w:r w:rsidR="000745EC">
        <w:rPr>
          <w:color w:val="000000"/>
        </w:rPr>
        <w:t>la señorita</w:t>
      </w:r>
      <w:r w:rsidRPr="00F24067">
        <w:rPr>
          <w:color w:val="000000"/>
        </w:rPr>
        <w:t xml:space="preserve"> </w:t>
      </w:r>
      <w:r w:rsidR="000745EC">
        <w:rPr>
          <w:b/>
          <w:bCs/>
          <w:color w:val="000000"/>
          <w:lang w:val="es-MX"/>
        </w:rPr>
        <w:t>Linda Michell Gonzales Cárcamo</w:t>
      </w:r>
      <w:r w:rsidR="002947CA" w:rsidRPr="00F24067">
        <w:rPr>
          <w:b/>
          <w:bCs/>
          <w:color w:val="000000"/>
          <w:lang w:val="es-MX"/>
        </w:rPr>
        <w:t>.</w:t>
      </w:r>
      <w:r w:rsidRPr="00F24067">
        <w:rPr>
          <w:color w:val="000000"/>
        </w:rPr>
        <w:t xml:space="preserve">, suscribía el pagaré en calidad de representante legal de la sociedad </w:t>
      </w:r>
      <w:r w:rsidR="000745EC" w:rsidRPr="00F24067">
        <w:rPr>
          <w:rFonts w:eastAsia="Calibri"/>
          <w:b/>
          <w:lang w:val="es-MX" w:eastAsia="zh-CN"/>
        </w:rPr>
        <w:t>TEXTILERÍAS YUPI S.A de S.V</w:t>
      </w:r>
      <w:r w:rsidR="000745EC">
        <w:rPr>
          <w:rFonts w:eastAsia="Calibri"/>
          <w:b/>
          <w:lang w:val="es-MX" w:eastAsia="zh-CN"/>
        </w:rPr>
        <w:t>.</w:t>
      </w:r>
      <w:r w:rsidRPr="00F24067">
        <w:rPr>
          <w:color w:val="000000"/>
        </w:rPr>
        <w:t xml:space="preserve"> </w:t>
      </w:r>
      <w:r w:rsidR="000745EC">
        <w:rPr>
          <w:color w:val="000000"/>
        </w:rPr>
        <w:t>Y</w:t>
      </w:r>
      <w:r w:rsidRPr="00F24067">
        <w:rPr>
          <w:color w:val="000000"/>
        </w:rPr>
        <w:t>a que no se estableció que la firma era por ella expresándolo,</w:t>
      </w:r>
      <w:r w:rsidR="002947CA" w:rsidRPr="00F24067">
        <w:rPr>
          <w:color w:val="000000"/>
        </w:rPr>
        <w:t xml:space="preserve"> </w:t>
      </w:r>
      <w:r w:rsidRPr="00F24067">
        <w:rPr>
          <w:color w:val="000000"/>
        </w:rPr>
        <w:t xml:space="preserve">con el cual se hubiese establecido que no lo hacía en su carácter personal, sino </w:t>
      </w:r>
      <w:r w:rsidR="000745EC" w:rsidRPr="00F24067">
        <w:rPr>
          <w:color w:val="000000"/>
        </w:rPr>
        <w:t>que,</w:t>
      </w:r>
      <w:r w:rsidRPr="00F24067">
        <w:rPr>
          <w:color w:val="000000"/>
        </w:rPr>
        <w:t xml:space="preserve"> en dicha calidad, es por eso que debe entenderse que lo hizo en su carácter personal; ostentando la calidad de avalista de su misma obligación.</w:t>
      </w:r>
    </w:p>
    <w:p w14:paraId="148665AA" w14:textId="2CFC89C7" w:rsidR="00506D9D" w:rsidRPr="00F24067" w:rsidRDefault="00CB3D71" w:rsidP="00E66FF8">
      <w:pPr>
        <w:pStyle w:val="NormalWeb"/>
        <w:spacing w:line="360" w:lineRule="auto"/>
        <w:ind w:firstLine="708"/>
        <w:jc w:val="both"/>
        <w:rPr>
          <w:color w:val="000000"/>
        </w:rPr>
      </w:pPr>
      <w:r w:rsidRPr="00F24067">
        <w:rPr>
          <w:color w:val="000000"/>
        </w:rPr>
        <w:t xml:space="preserve">Este juzgador </w:t>
      </w:r>
      <w:r w:rsidR="00F65AD0" w:rsidRPr="00F24067">
        <w:rPr>
          <w:color w:val="000000"/>
        </w:rPr>
        <w:t>confirma que</w:t>
      </w:r>
      <w:r w:rsidR="00506D9D" w:rsidRPr="00F24067">
        <w:rPr>
          <w:color w:val="000000"/>
        </w:rPr>
        <w:t xml:space="preserve"> </w:t>
      </w:r>
      <w:r w:rsidR="000745EC">
        <w:rPr>
          <w:color w:val="000000"/>
        </w:rPr>
        <w:t>la Seño</w:t>
      </w:r>
      <w:r w:rsidR="00506D9D" w:rsidRPr="00F24067">
        <w:rPr>
          <w:color w:val="000000"/>
        </w:rPr>
        <w:t>r</w:t>
      </w:r>
      <w:r w:rsidR="000745EC">
        <w:rPr>
          <w:color w:val="000000"/>
        </w:rPr>
        <w:t>ita</w:t>
      </w:r>
      <w:r w:rsidR="00506D9D" w:rsidRPr="00F24067">
        <w:rPr>
          <w:color w:val="000000"/>
        </w:rPr>
        <w:t xml:space="preserve"> </w:t>
      </w:r>
      <w:r w:rsidR="000745EC">
        <w:rPr>
          <w:b/>
          <w:bCs/>
          <w:color w:val="000000"/>
          <w:lang w:val="es-MX"/>
        </w:rPr>
        <w:t>Linda Michell Gonzales Cárcamo</w:t>
      </w:r>
      <w:r w:rsidR="000745EC" w:rsidRPr="00F24067">
        <w:rPr>
          <w:b/>
          <w:bCs/>
          <w:color w:val="000000"/>
          <w:lang w:val="es-MX"/>
        </w:rPr>
        <w:t>.</w:t>
      </w:r>
      <w:r w:rsidR="000745EC" w:rsidRPr="00F24067">
        <w:rPr>
          <w:color w:val="000000"/>
        </w:rPr>
        <w:t xml:space="preserve">, </w:t>
      </w:r>
      <w:r w:rsidR="00506D9D" w:rsidRPr="00F24067">
        <w:rPr>
          <w:color w:val="000000"/>
        </w:rPr>
        <w:t xml:space="preserve">ostenta esa doble calidad, ya que el </w:t>
      </w:r>
      <w:r w:rsidR="002158BC">
        <w:rPr>
          <w:color w:val="000000"/>
        </w:rPr>
        <w:t>A</w:t>
      </w:r>
      <w:r w:rsidR="00506D9D" w:rsidRPr="00F24067">
        <w:rPr>
          <w:color w:val="000000"/>
        </w:rPr>
        <w:t xml:space="preserve">rt.725 inc.2° C.Com., lo permite, al establecer que el aval puede ser prestado por quien no ha intervenido en la letra; así como de conformidad al </w:t>
      </w:r>
      <w:r w:rsidR="00FE25FA">
        <w:rPr>
          <w:color w:val="000000"/>
        </w:rPr>
        <w:t>A</w:t>
      </w:r>
      <w:r w:rsidR="00506D9D" w:rsidRPr="00F24067">
        <w:rPr>
          <w:color w:val="000000"/>
        </w:rPr>
        <w:t>rt.</w:t>
      </w:r>
      <w:r w:rsidR="00FE25FA">
        <w:rPr>
          <w:color w:val="000000"/>
        </w:rPr>
        <w:t xml:space="preserve"> </w:t>
      </w:r>
      <w:r w:rsidR="00506D9D" w:rsidRPr="00F24067">
        <w:rPr>
          <w:color w:val="000000"/>
        </w:rPr>
        <w:t>728 C.Com., el aval debe indicar la persona avalada. A falta de tal indicación, garantiza las obligaciones del aceptante y, si no lo hubiere, las del librador.</w:t>
      </w:r>
    </w:p>
    <w:p w14:paraId="5C01C7BD" w14:textId="67D3A10F" w:rsidR="00506D9D" w:rsidRPr="00F24067" w:rsidRDefault="00506D9D" w:rsidP="00E66FF8">
      <w:pPr>
        <w:pStyle w:val="NormalWeb"/>
        <w:spacing w:line="360" w:lineRule="auto"/>
        <w:ind w:firstLine="708"/>
        <w:jc w:val="both"/>
        <w:rPr>
          <w:color w:val="000000"/>
        </w:rPr>
      </w:pPr>
      <w:r w:rsidRPr="00F24067">
        <w:rPr>
          <w:color w:val="000000"/>
        </w:rPr>
        <w:t>Y siendo que en el pagaré únicamente intervienen: a)</w:t>
      </w:r>
      <w:r w:rsidRPr="00F24067">
        <w:rPr>
          <w:i/>
          <w:iCs/>
          <w:color w:val="000000"/>
        </w:rPr>
        <w:t>el librado,</w:t>
      </w:r>
      <w:r w:rsidRPr="00F24067">
        <w:rPr>
          <w:color w:val="000000"/>
        </w:rPr>
        <w:t xml:space="preserve"> que es quien se compromete a pagar la suma de dinero, a la vista o en una fecha futura fija o determinable, es decir, que la persona del librado coincide con la del librador que es aquel que emite el pagaré; b)</w:t>
      </w:r>
      <w:r w:rsidR="00E66FF8" w:rsidRPr="00F24067">
        <w:rPr>
          <w:color w:val="000000"/>
        </w:rPr>
        <w:t xml:space="preserve"> </w:t>
      </w:r>
      <w:r w:rsidRPr="00F24067">
        <w:rPr>
          <w:i/>
          <w:iCs/>
          <w:color w:val="000000"/>
        </w:rPr>
        <w:t>el beneficiario o tenedor</w:t>
      </w:r>
      <w:r w:rsidRPr="00F24067">
        <w:rPr>
          <w:color w:val="000000"/>
        </w:rPr>
        <w:t>, aquel a cuya orden debe hacerse el pago de la suma de dinero estipulada en el pagaré, si éste ha sido transmitido o endosado por el librador; y c)</w:t>
      </w:r>
      <w:r w:rsidRPr="00F24067">
        <w:rPr>
          <w:i/>
          <w:iCs/>
          <w:color w:val="000000"/>
        </w:rPr>
        <w:t>el avalista</w:t>
      </w:r>
      <w:r w:rsidRPr="00F24067">
        <w:rPr>
          <w:color w:val="000000"/>
        </w:rPr>
        <w:t>, que es la persona que garantiza el pago del pagaré; por tanto, el librado puede también ostentar la calidad de avalista de su propia obligación.</w:t>
      </w:r>
    </w:p>
    <w:p w14:paraId="7E74E066" w14:textId="4858702F" w:rsidR="00506D9D" w:rsidRPr="00F24067" w:rsidRDefault="00506D9D" w:rsidP="00E66FF8">
      <w:pPr>
        <w:pStyle w:val="NormalWeb"/>
        <w:spacing w:line="360" w:lineRule="auto"/>
        <w:ind w:firstLine="708"/>
        <w:jc w:val="both"/>
        <w:rPr>
          <w:color w:val="000000"/>
        </w:rPr>
      </w:pPr>
      <w:r w:rsidRPr="00F24067">
        <w:rPr>
          <w:color w:val="000000"/>
        </w:rPr>
        <w:t xml:space="preserve">Teniendo en cuenta los argumentos expuestos, es que este tribunal considera </w:t>
      </w:r>
      <w:r w:rsidR="00D77C80" w:rsidRPr="00F24067">
        <w:rPr>
          <w:color w:val="000000"/>
        </w:rPr>
        <w:t>que,</w:t>
      </w:r>
      <w:r w:rsidRPr="00F24067">
        <w:rPr>
          <w:color w:val="000000"/>
        </w:rPr>
        <w:t xml:space="preserve"> en el presente caso, existe una falta de legitimación pasiva, puesto que la parte actora tanto en el escrito de la demanda como, </w:t>
      </w:r>
      <w:r w:rsidR="00D77C80" w:rsidRPr="00F24067">
        <w:rPr>
          <w:color w:val="000000"/>
        </w:rPr>
        <w:t>en la subsanación de</w:t>
      </w:r>
      <w:r w:rsidRPr="00F24067">
        <w:rPr>
          <w:color w:val="000000"/>
        </w:rPr>
        <w:t xml:space="preserve"> la misma sostuvo que demandaba a la sociedad</w:t>
      </w:r>
      <w:r w:rsidR="00D77C80" w:rsidRPr="00F24067">
        <w:rPr>
          <w:color w:val="000000"/>
        </w:rPr>
        <w:t xml:space="preserve"> </w:t>
      </w:r>
      <w:r w:rsidR="000745EC" w:rsidRPr="00F24067">
        <w:rPr>
          <w:rFonts w:eastAsia="Calibri"/>
          <w:b/>
          <w:lang w:val="es-MX" w:eastAsia="zh-CN"/>
        </w:rPr>
        <w:t xml:space="preserve">TEXTILERÍAS YUPI SOCIEDAD ANONIMA DE CAPITAL VARIABLE, </w:t>
      </w:r>
      <w:r w:rsidR="000745EC" w:rsidRPr="00F24067">
        <w:rPr>
          <w:rFonts w:eastAsia="Calibri"/>
          <w:bCs/>
          <w:lang w:val="es-MX" w:eastAsia="zh-CN"/>
        </w:rPr>
        <w:t xml:space="preserve">que se abrevia </w:t>
      </w:r>
      <w:r w:rsidR="000745EC" w:rsidRPr="00F24067">
        <w:rPr>
          <w:rFonts w:eastAsia="Calibri"/>
          <w:b/>
          <w:lang w:val="es-MX" w:eastAsia="zh-CN"/>
        </w:rPr>
        <w:t>TEXTILERÍAS YUPI S.A de S.V.</w:t>
      </w:r>
      <w:r w:rsidRPr="00F24067">
        <w:rPr>
          <w:color w:val="000000"/>
        </w:rPr>
        <w:t>, en calidad de deudor principal, y</w:t>
      </w:r>
      <w:r w:rsidR="00D77C80" w:rsidRPr="00F24067">
        <w:rPr>
          <w:color w:val="000000"/>
        </w:rPr>
        <w:t xml:space="preserve"> </w:t>
      </w:r>
      <w:r w:rsidRPr="00F24067">
        <w:rPr>
          <w:color w:val="000000"/>
          <w:u w:val="single"/>
        </w:rPr>
        <w:t>como avalista de dicha sociedad</w:t>
      </w:r>
      <w:r w:rsidR="00D77C80" w:rsidRPr="00F24067">
        <w:rPr>
          <w:color w:val="000000"/>
        </w:rPr>
        <w:t xml:space="preserve"> </w:t>
      </w:r>
      <w:r w:rsidRPr="00F24067">
        <w:rPr>
          <w:color w:val="000000"/>
        </w:rPr>
        <w:t>a</w:t>
      </w:r>
      <w:r w:rsidR="000745EC">
        <w:rPr>
          <w:color w:val="000000"/>
        </w:rPr>
        <w:t xml:space="preserve"> la Señorita</w:t>
      </w:r>
      <w:r w:rsidRPr="00F24067">
        <w:rPr>
          <w:color w:val="000000"/>
        </w:rPr>
        <w:t xml:space="preserve"> </w:t>
      </w:r>
      <w:r w:rsidR="000745EC">
        <w:rPr>
          <w:b/>
          <w:bCs/>
          <w:color w:val="000000"/>
          <w:lang w:val="es-MX"/>
        </w:rPr>
        <w:t>Linda Michell Gonzales Cárcamo</w:t>
      </w:r>
      <w:r w:rsidR="000745EC" w:rsidRPr="00F24067">
        <w:rPr>
          <w:b/>
          <w:bCs/>
          <w:color w:val="000000"/>
          <w:lang w:val="es-MX"/>
        </w:rPr>
        <w:t>.</w:t>
      </w:r>
      <w:r w:rsidRPr="00F24067">
        <w:rPr>
          <w:color w:val="000000"/>
        </w:rPr>
        <w:t xml:space="preserve">, no obstante que </w:t>
      </w:r>
      <w:r w:rsidR="001D3F42" w:rsidRPr="00F24067">
        <w:rPr>
          <w:color w:val="000000"/>
        </w:rPr>
        <w:t>se</w:t>
      </w:r>
      <w:r w:rsidRPr="00F24067">
        <w:rPr>
          <w:color w:val="000000"/>
        </w:rPr>
        <w:t xml:space="preserve"> le previno al respecto</w:t>
      </w:r>
      <w:r w:rsidR="001D3F42" w:rsidRPr="00F24067">
        <w:rPr>
          <w:color w:val="000000"/>
        </w:rPr>
        <w:t>.</w:t>
      </w:r>
    </w:p>
    <w:p w14:paraId="28CDB0D1" w14:textId="77777777" w:rsidR="00CB3D71" w:rsidRPr="00F24067" w:rsidRDefault="00506D9D" w:rsidP="00E66FF8">
      <w:pPr>
        <w:pStyle w:val="NormalWeb"/>
        <w:spacing w:line="360" w:lineRule="auto"/>
        <w:ind w:firstLine="708"/>
        <w:jc w:val="both"/>
        <w:rPr>
          <w:color w:val="000000"/>
        </w:rPr>
      </w:pPr>
      <w:r w:rsidRPr="00F24067">
        <w:rPr>
          <w:color w:val="000000"/>
        </w:rPr>
        <w:t xml:space="preserve">En consecuencia, este </w:t>
      </w:r>
      <w:r w:rsidR="001D3F42" w:rsidRPr="00F24067">
        <w:rPr>
          <w:color w:val="000000"/>
        </w:rPr>
        <w:t xml:space="preserve">juzgador considera que </w:t>
      </w:r>
      <w:r w:rsidRPr="00F24067">
        <w:rPr>
          <w:color w:val="000000"/>
        </w:rPr>
        <w:t xml:space="preserve">se encuentra inhibido </w:t>
      </w:r>
      <w:r w:rsidR="001D3F42" w:rsidRPr="00F24067">
        <w:rPr>
          <w:color w:val="000000"/>
        </w:rPr>
        <w:t>para la</w:t>
      </w:r>
      <w:r w:rsidRPr="00F24067">
        <w:rPr>
          <w:color w:val="000000"/>
        </w:rPr>
        <w:t xml:space="preserve"> admisión de la demanda, ya que no existe una legitimación pasiva respecto al deudor principal</w:t>
      </w:r>
      <w:r w:rsidR="001D3F42" w:rsidRPr="00F24067">
        <w:rPr>
          <w:color w:val="000000"/>
        </w:rPr>
        <w:t>.</w:t>
      </w:r>
    </w:p>
    <w:p w14:paraId="450BC7D5" w14:textId="4AA19152" w:rsidR="00CB3D71" w:rsidRPr="00F24067" w:rsidRDefault="00CB3D71" w:rsidP="00E66FF8">
      <w:pPr>
        <w:pStyle w:val="NormalWeb"/>
        <w:spacing w:line="360" w:lineRule="auto"/>
        <w:ind w:firstLine="708"/>
        <w:jc w:val="both"/>
        <w:rPr>
          <w:rFonts w:eastAsia="Calibri"/>
        </w:rPr>
      </w:pPr>
      <w:r w:rsidRPr="00F24067">
        <w:rPr>
          <w:color w:val="000000"/>
        </w:rPr>
        <w:lastRenderedPageBreak/>
        <w:t xml:space="preserve">Por consiguiente </w:t>
      </w:r>
      <w:r w:rsidRPr="00F24067">
        <w:rPr>
          <w:rFonts w:eastAsia="Calibri"/>
        </w:rPr>
        <w:t>advierte el suscrito que,</w:t>
      </w:r>
      <w:r w:rsidR="00F1234C" w:rsidRPr="00F24067">
        <w:rPr>
          <w:rFonts w:eastAsia="Calibri"/>
        </w:rPr>
        <w:t xml:space="preserve"> al no subsanar la prevención, en cuanto a la presentación de la documentación completa conforme al artículo 276 ordinales 7 y 9 del Código Procesal Civil y Mercantil, así mismo, no haber aclarado la actuación del represéntate legal de la sociedad demandante, sobre si este suscribió el pagare como represéntate legal o avalista de </w:t>
      </w:r>
      <w:r w:rsidR="00705B53" w:rsidRPr="00F24067">
        <w:rPr>
          <w:rFonts w:eastAsia="Calibri"/>
        </w:rPr>
        <w:t>sí</w:t>
      </w:r>
      <w:r w:rsidR="00F1234C" w:rsidRPr="00F24067">
        <w:rPr>
          <w:rFonts w:eastAsia="Calibri"/>
        </w:rPr>
        <w:t xml:space="preserve"> mismo</w:t>
      </w:r>
      <w:r w:rsidR="00705B53" w:rsidRPr="00F24067">
        <w:rPr>
          <w:rFonts w:eastAsia="Calibri"/>
        </w:rPr>
        <w:t>, siendo un requisito importante en la emisión de este título valor conforme al artículo 788 del Código de Comercio, es por ello que</w:t>
      </w:r>
      <w:r w:rsidR="00F1234C" w:rsidRPr="00F24067">
        <w:rPr>
          <w:rFonts w:eastAsia="Calibri"/>
        </w:rPr>
        <w:t xml:space="preserve"> </w:t>
      </w:r>
      <w:r w:rsidRPr="00F24067">
        <w:rPr>
          <w:rFonts w:eastAsia="Calibri"/>
        </w:rPr>
        <w:t xml:space="preserve">no fundamenta el derecho reclamado; y habiendo vencido el plazo conferido para evacuar la prevención mencionada, sin que esta haya sido contestada en legal forma; por tanto, al momento de resolver será declarando inadmisible la </w:t>
      </w:r>
      <w:r w:rsidR="00FE25FA">
        <w:rPr>
          <w:rFonts w:eastAsia="Calibri"/>
        </w:rPr>
        <w:t xml:space="preserve">demanda ejecutiva mercantil </w:t>
      </w:r>
      <w:r w:rsidRPr="00F24067">
        <w:rPr>
          <w:rFonts w:eastAsia="Calibri"/>
        </w:rPr>
        <w:t xml:space="preserve">, por carecer de uno de los requisitos legales para su admisibilidad, específicamente el preceptuado en el Art. </w:t>
      </w:r>
      <w:r w:rsidR="002158BC">
        <w:rPr>
          <w:rFonts w:eastAsia="Calibri"/>
        </w:rPr>
        <w:t>460. Inc. 2°</w:t>
      </w:r>
      <w:r w:rsidRPr="00F24067">
        <w:rPr>
          <w:rFonts w:eastAsia="Calibri"/>
        </w:rPr>
        <w:t xml:space="preserve"> del Código Procesal Civil y Mercantil; en </w:t>
      </w:r>
      <w:r w:rsidR="002158BC" w:rsidRPr="00F24067">
        <w:rPr>
          <w:rFonts w:eastAsia="Calibri"/>
        </w:rPr>
        <w:t>consecuencia,</w:t>
      </w:r>
      <w:r w:rsidRPr="00F24067">
        <w:rPr>
          <w:rFonts w:eastAsia="Calibri"/>
        </w:rPr>
        <w:t xml:space="preserve"> se ordenará el archivo de estas diligencias.</w:t>
      </w:r>
      <w:r w:rsidR="00FE25FA">
        <w:rPr>
          <w:rFonts w:eastAsia="Calibri"/>
        </w:rPr>
        <w:t xml:space="preserve"> (Ya que los defectos no fueron subsanados en ese plazo de tres días)</w:t>
      </w:r>
    </w:p>
    <w:p w14:paraId="78B810F6" w14:textId="77777777" w:rsidR="00850E16" w:rsidRPr="00F24067" w:rsidRDefault="00CB3D71" w:rsidP="00E66FF8">
      <w:pPr>
        <w:pStyle w:val="NormalWeb"/>
        <w:spacing w:line="360" w:lineRule="auto"/>
        <w:ind w:firstLine="708"/>
        <w:jc w:val="both"/>
        <w:rPr>
          <w:rFonts w:eastAsia="Calibri"/>
          <w:b/>
        </w:rPr>
      </w:pPr>
      <w:r w:rsidRPr="00F24067">
        <w:rPr>
          <w:rFonts w:eastAsia="Calibri"/>
        </w:rPr>
        <w:t>Con base a lo antes expuesto y disipaciones legales citadas, se</w:t>
      </w:r>
      <w:r w:rsidRPr="00F24067">
        <w:rPr>
          <w:rFonts w:eastAsia="Calibri"/>
          <w:b/>
        </w:rPr>
        <w:t xml:space="preserve"> Resuelve:</w:t>
      </w:r>
    </w:p>
    <w:p w14:paraId="35FDD5BE" w14:textId="20ED0A57" w:rsidR="0031653B" w:rsidRPr="00F24067" w:rsidRDefault="00850E16" w:rsidP="00E66FF8">
      <w:pPr>
        <w:pStyle w:val="NormalWeb"/>
        <w:spacing w:line="360" w:lineRule="auto"/>
        <w:ind w:firstLine="708"/>
        <w:jc w:val="both"/>
      </w:pPr>
      <w:r w:rsidRPr="00F24067">
        <w:rPr>
          <w:rFonts w:eastAsia="Calibri"/>
          <w:b/>
          <w:lang w:eastAsia="en-US"/>
        </w:rPr>
        <w:t>Tiénese por no evacuada</w:t>
      </w:r>
      <w:r w:rsidRPr="00F24067">
        <w:rPr>
          <w:rFonts w:eastAsia="Calibri"/>
          <w:lang w:eastAsia="en-US"/>
        </w:rPr>
        <w:t xml:space="preserve"> la prevención hecha </w:t>
      </w:r>
      <w:r w:rsidR="000745EC">
        <w:rPr>
          <w:rFonts w:eastAsia="Calibri"/>
          <w:lang w:eastAsia="en-US"/>
        </w:rPr>
        <w:t xml:space="preserve">por la Licenciada </w:t>
      </w:r>
      <w:r w:rsidR="000745EC" w:rsidRPr="00F24067">
        <w:rPr>
          <w:rFonts w:eastAsia="Calibri"/>
          <w:b/>
          <w:lang w:val="es-MX" w:eastAsia="zh-CN"/>
        </w:rPr>
        <w:t>Bessie Carolina Iglesias de López</w:t>
      </w:r>
      <w:r w:rsidR="000745EC">
        <w:rPr>
          <w:rFonts w:eastAsia="Calibri"/>
          <w:b/>
          <w:lang w:val="es-MX" w:eastAsia="zh-CN"/>
        </w:rPr>
        <w:t>,</w:t>
      </w:r>
      <w:r w:rsidRPr="00F24067">
        <w:t xml:space="preserve"> en la calidad que comparece.</w:t>
      </w:r>
    </w:p>
    <w:p w14:paraId="0DA7DF37" w14:textId="23FFD775" w:rsidR="00850E16" w:rsidRPr="00F24067" w:rsidRDefault="00850E16" w:rsidP="00E66FF8">
      <w:pPr>
        <w:pStyle w:val="NormalWeb"/>
        <w:spacing w:line="360" w:lineRule="auto"/>
        <w:ind w:firstLine="708"/>
        <w:jc w:val="both"/>
      </w:pPr>
      <w:r w:rsidRPr="00F24067">
        <w:rPr>
          <w:rFonts w:eastAsia="Calibri"/>
          <w:b/>
        </w:rPr>
        <w:t>Declárase inadmisible</w:t>
      </w:r>
      <w:r w:rsidRPr="00F24067">
        <w:rPr>
          <w:rFonts w:eastAsia="Calibri"/>
        </w:rPr>
        <w:t xml:space="preserve"> la Demanda, presentada por </w:t>
      </w:r>
      <w:r w:rsidR="000745EC">
        <w:rPr>
          <w:rFonts w:eastAsia="Calibri"/>
        </w:rPr>
        <w:t xml:space="preserve">la Licenciada </w:t>
      </w:r>
      <w:r w:rsidR="000745EC" w:rsidRPr="00F24067">
        <w:rPr>
          <w:rFonts w:eastAsia="Calibri"/>
          <w:b/>
          <w:lang w:val="es-MX" w:eastAsia="zh-CN"/>
        </w:rPr>
        <w:t>Bessie Carolina Iglesias de López</w:t>
      </w:r>
      <w:r w:rsidR="000745EC">
        <w:rPr>
          <w:rFonts w:eastAsia="Calibri"/>
          <w:b/>
          <w:lang w:val="es-MX" w:eastAsia="zh-CN"/>
        </w:rPr>
        <w:t>,</w:t>
      </w:r>
      <w:r w:rsidRPr="00F24067">
        <w:rPr>
          <w:b/>
        </w:rPr>
        <w:t xml:space="preserve"> </w:t>
      </w:r>
      <w:r w:rsidRPr="00F24067">
        <w:rPr>
          <w:rFonts w:eastAsia="Calibri"/>
        </w:rPr>
        <w:t xml:space="preserve">en virtud de carecer de uno de los requisitos legales de forma para su admisibilidad, específicamente el regulado en el Art. </w:t>
      </w:r>
      <w:r w:rsidR="0031653B" w:rsidRPr="00F24067">
        <w:rPr>
          <w:rFonts w:eastAsia="Calibri"/>
        </w:rPr>
        <w:t>276 ordinales</w:t>
      </w:r>
      <w:r w:rsidR="0012657C" w:rsidRPr="00F24067">
        <w:rPr>
          <w:rFonts w:eastAsia="Calibri"/>
        </w:rPr>
        <w:t>|</w:t>
      </w:r>
      <w:r w:rsidR="00705B53" w:rsidRPr="00F24067">
        <w:rPr>
          <w:rFonts w:eastAsia="Calibri"/>
        </w:rPr>
        <w:t xml:space="preserve"> 7 y 9 del </w:t>
      </w:r>
      <w:r w:rsidRPr="00F24067">
        <w:rPr>
          <w:rFonts w:eastAsia="Calibri"/>
        </w:rPr>
        <w:t>Código Procesal Civil y Mercantil y 788 del Código de Comercio.</w:t>
      </w:r>
    </w:p>
    <w:p w14:paraId="458AFE66" w14:textId="3D1B023F" w:rsidR="00850E16" w:rsidRPr="00F24067" w:rsidRDefault="00850E16" w:rsidP="00E66FF8">
      <w:pPr>
        <w:pStyle w:val="NormalWeb"/>
        <w:spacing w:line="360" w:lineRule="auto"/>
        <w:ind w:firstLine="708"/>
        <w:jc w:val="both"/>
        <w:rPr>
          <w:rFonts w:eastAsia="Calibri"/>
        </w:rPr>
      </w:pPr>
      <w:r w:rsidRPr="00F24067">
        <w:rPr>
          <w:rFonts w:eastAsia="Calibri"/>
          <w:b/>
        </w:rPr>
        <w:t xml:space="preserve">Desglósanse y entréguese </w:t>
      </w:r>
      <w:r w:rsidRPr="00F24067">
        <w:rPr>
          <w:rFonts w:eastAsia="Calibri"/>
        </w:rPr>
        <w:t xml:space="preserve">la documentación original </w:t>
      </w:r>
      <w:r w:rsidR="000745EC">
        <w:rPr>
          <w:rFonts w:eastAsia="Calibri"/>
        </w:rPr>
        <w:t xml:space="preserve">a la Licenciada </w:t>
      </w:r>
      <w:r w:rsidR="000745EC" w:rsidRPr="00F24067">
        <w:rPr>
          <w:rFonts w:eastAsia="Calibri"/>
          <w:b/>
          <w:lang w:val="es-MX" w:eastAsia="zh-CN"/>
        </w:rPr>
        <w:t>Bessie Carolina Iglesias de López</w:t>
      </w:r>
      <w:r w:rsidR="000745EC" w:rsidRPr="00F24067">
        <w:rPr>
          <w:rFonts w:eastAsia="Calibri"/>
        </w:rPr>
        <w:t xml:space="preserve"> </w:t>
      </w:r>
      <w:r w:rsidRPr="00F24067">
        <w:rPr>
          <w:rFonts w:eastAsia="Calibri"/>
        </w:rPr>
        <w:t>y en su defecto déjense copias de las mismas.</w:t>
      </w:r>
    </w:p>
    <w:p w14:paraId="32D016C9" w14:textId="77777777" w:rsidR="00850E16" w:rsidRPr="00F24067" w:rsidRDefault="00850E16" w:rsidP="00E66FF8">
      <w:pPr>
        <w:pStyle w:val="NormalWeb"/>
        <w:spacing w:line="360" w:lineRule="auto"/>
        <w:ind w:firstLine="708"/>
        <w:jc w:val="both"/>
        <w:rPr>
          <w:rFonts w:eastAsia="Calibri"/>
        </w:rPr>
      </w:pPr>
      <w:r w:rsidRPr="00F24067">
        <w:rPr>
          <w:rFonts w:eastAsia="Calibri"/>
          <w:b/>
        </w:rPr>
        <w:t xml:space="preserve">Archívense </w:t>
      </w:r>
      <w:r w:rsidRPr="00F24067">
        <w:rPr>
          <w:rFonts w:eastAsia="Calibri"/>
        </w:rPr>
        <w:t>las presentes diligencias.</w:t>
      </w:r>
    </w:p>
    <w:p w14:paraId="0A552A85" w14:textId="77777777" w:rsidR="000745EC" w:rsidRDefault="000745EC" w:rsidP="00E66FF8">
      <w:pPr>
        <w:pStyle w:val="NormalWeb"/>
        <w:spacing w:line="360" w:lineRule="auto"/>
        <w:ind w:firstLine="708"/>
        <w:jc w:val="both"/>
        <w:rPr>
          <w:rFonts w:eastAsia="Calibri"/>
          <w:b/>
        </w:rPr>
      </w:pPr>
    </w:p>
    <w:p w14:paraId="1E61B03A" w14:textId="77777777" w:rsidR="000745EC" w:rsidRDefault="000745EC" w:rsidP="00E66FF8">
      <w:pPr>
        <w:pStyle w:val="NormalWeb"/>
        <w:spacing w:line="360" w:lineRule="auto"/>
        <w:ind w:firstLine="708"/>
        <w:jc w:val="both"/>
        <w:rPr>
          <w:rFonts w:eastAsia="Calibri"/>
          <w:b/>
        </w:rPr>
      </w:pPr>
    </w:p>
    <w:p w14:paraId="404CB0C9" w14:textId="6A5D7302" w:rsidR="000C11E5" w:rsidRPr="00FE25FA" w:rsidRDefault="00850E16" w:rsidP="00FE25FA">
      <w:pPr>
        <w:pStyle w:val="NormalWeb"/>
        <w:spacing w:line="360" w:lineRule="auto"/>
        <w:ind w:firstLine="708"/>
        <w:jc w:val="both"/>
        <w:rPr>
          <w:rFonts w:eastAsia="Calibri"/>
          <w:b/>
        </w:rPr>
      </w:pPr>
      <w:r w:rsidRPr="00F24067">
        <w:rPr>
          <w:rFonts w:eastAsia="Calibri"/>
          <w:b/>
        </w:rPr>
        <w:t>Notifíquese.</w:t>
      </w:r>
    </w:p>
    <w:sectPr w:rsidR="000C11E5" w:rsidRPr="00FE25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C39D8"/>
    <w:multiLevelType w:val="hybridMultilevel"/>
    <w:tmpl w:val="4D68E8AC"/>
    <w:lvl w:ilvl="0" w:tplc="3D569658">
      <w:numFmt w:val="bullet"/>
      <w:lvlText w:val="-"/>
      <w:lvlJc w:val="left"/>
      <w:pPr>
        <w:ind w:left="72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2B"/>
    <w:rsid w:val="000745EC"/>
    <w:rsid w:val="000C11E5"/>
    <w:rsid w:val="0012657C"/>
    <w:rsid w:val="0014066E"/>
    <w:rsid w:val="001D3F42"/>
    <w:rsid w:val="002158BC"/>
    <w:rsid w:val="002947CA"/>
    <w:rsid w:val="0031653B"/>
    <w:rsid w:val="00344D7B"/>
    <w:rsid w:val="0042670C"/>
    <w:rsid w:val="00506D9D"/>
    <w:rsid w:val="00587974"/>
    <w:rsid w:val="005A5537"/>
    <w:rsid w:val="005A7215"/>
    <w:rsid w:val="005D4DFC"/>
    <w:rsid w:val="006A4A78"/>
    <w:rsid w:val="00705B53"/>
    <w:rsid w:val="00850E16"/>
    <w:rsid w:val="0094141C"/>
    <w:rsid w:val="00A915EC"/>
    <w:rsid w:val="00A96660"/>
    <w:rsid w:val="00B91640"/>
    <w:rsid w:val="00BA19A6"/>
    <w:rsid w:val="00BB6C0E"/>
    <w:rsid w:val="00C73594"/>
    <w:rsid w:val="00CB3D71"/>
    <w:rsid w:val="00D65BF4"/>
    <w:rsid w:val="00D707D1"/>
    <w:rsid w:val="00D77C80"/>
    <w:rsid w:val="00D77F5F"/>
    <w:rsid w:val="00DB37D1"/>
    <w:rsid w:val="00E66FF8"/>
    <w:rsid w:val="00EB6CE3"/>
    <w:rsid w:val="00ED212B"/>
    <w:rsid w:val="00F1234C"/>
    <w:rsid w:val="00F24067"/>
    <w:rsid w:val="00F65AD0"/>
    <w:rsid w:val="00F9557F"/>
    <w:rsid w:val="00FE25F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4255"/>
  <w15:chartTrackingRefBased/>
  <w15:docId w15:val="{C03B03FF-7287-4824-8352-E55753CC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73594"/>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Standard">
    <w:name w:val="Standard"/>
    <w:rsid w:val="00850E16"/>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styleId="Prrafodelista">
    <w:name w:val="List Paragraph"/>
    <w:basedOn w:val="Normal"/>
    <w:uiPriority w:val="34"/>
    <w:qFormat/>
    <w:rsid w:val="00D65B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91304">
      <w:bodyDiv w:val="1"/>
      <w:marLeft w:val="0"/>
      <w:marRight w:val="0"/>
      <w:marTop w:val="0"/>
      <w:marBottom w:val="0"/>
      <w:divBdr>
        <w:top w:val="none" w:sz="0" w:space="0" w:color="auto"/>
        <w:left w:val="none" w:sz="0" w:space="0" w:color="auto"/>
        <w:bottom w:val="none" w:sz="0" w:space="0" w:color="auto"/>
        <w:right w:val="none" w:sz="0" w:space="0" w:color="auto"/>
      </w:divBdr>
    </w:div>
    <w:div w:id="578910071">
      <w:bodyDiv w:val="1"/>
      <w:marLeft w:val="0"/>
      <w:marRight w:val="0"/>
      <w:marTop w:val="0"/>
      <w:marBottom w:val="0"/>
      <w:divBdr>
        <w:top w:val="none" w:sz="0" w:space="0" w:color="auto"/>
        <w:left w:val="none" w:sz="0" w:space="0" w:color="auto"/>
        <w:bottom w:val="none" w:sz="0" w:space="0" w:color="auto"/>
        <w:right w:val="none" w:sz="0" w:space="0" w:color="auto"/>
      </w:divBdr>
    </w:div>
    <w:div w:id="678626675">
      <w:bodyDiv w:val="1"/>
      <w:marLeft w:val="0"/>
      <w:marRight w:val="0"/>
      <w:marTop w:val="0"/>
      <w:marBottom w:val="0"/>
      <w:divBdr>
        <w:top w:val="none" w:sz="0" w:space="0" w:color="auto"/>
        <w:left w:val="none" w:sz="0" w:space="0" w:color="auto"/>
        <w:bottom w:val="none" w:sz="0" w:space="0" w:color="auto"/>
        <w:right w:val="none" w:sz="0" w:space="0" w:color="auto"/>
      </w:divBdr>
    </w:div>
    <w:div w:id="1673025923">
      <w:bodyDiv w:val="1"/>
      <w:marLeft w:val="0"/>
      <w:marRight w:val="0"/>
      <w:marTop w:val="0"/>
      <w:marBottom w:val="0"/>
      <w:divBdr>
        <w:top w:val="none" w:sz="0" w:space="0" w:color="auto"/>
        <w:left w:val="none" w:sz="0" w:space="0" w:color="auto"/>
        <w:bottom w:val="none" w:sz="0" w:space="0" w:color="auto"/>
        <w:right w:val="none" w:sz="0" w:space="0" w:color="auto"/>
      </w:divBdr>
    </w:div>
    <w:div w:id="1721125268">
      <w:bodyDiv w:val="1"/>
      <w:marLeft w:val="0"/>
      <w:marRight w:val="0"/>
      <w:marTop w:val="0"/>
      <w:marBottom w:val="0"/>
      <w:divBdr>
        <w:top w:val="none" w:sz="0" w:space="0" w:color="auto"/>
        <w:left w:val="none" w:sz="0" w:space="0" w:color="auto"/>
        <w:bottom w:val="none" w:sz="0" w:space="0" w:color="auto"/>
        <w:right w:val="none" w:sz="0" w:space="0" w:color="auto"/>
      </w:divBdr>
    </w:div>
    <w:div w:id="1987473388">
      <w:bodyDiv w:val="1"/>
      <w:marLeft w:val="0"/>
      <w:marRight w:val="0"/>
      <w:marTop w:val="0"/>
      <w:marBottom w:val="0"/>
      <w:divBdr>
        <w:top w:val="none" w:sz="0" w:space="0" w:color="auto"/>
        <w:left w:val="none" w:sz="0" w:space="0" w:color="auto"/>
        <w:bottom w:val="none" w:sz="0" w:space="0" w:color="auto"/>
        <w:right w:val="none" w:sz="0" w:space="0" w:color="auto"/>
      </w:divBdr>
    </w:div>
    <w:div w:id="206321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1300</Words>
  <Characters>7151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Errnesto García</dc:creator>
  <cp:keywords/>
  <dc:description/>
  <cp:lastModifiedBy>Hpcore</cp:lastModifiedBy>
  <cp:revision>12</cp:revision>
  <dcterms:created xsi:type="dcterms:W3CDTF">2021-10-18T21:38:00Z</dcterms:created>
  <dcterms:modified xsi:type="dcterms:W3CDTF">2021-10-19T00:05:00Z</dcterms:modified>
</cp:coreProperties>
</file>