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77D" w:rsidRPr="00AE677D" w:rsidRDefault="00AE677D" w:rsidP="00AE67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SIMULACRO I EXAMEN DE NOTARIADO</w:t>
      </w:r>
    </w:p>
    <w:p w:rsidR="00AE677D" w:rsidRPr="00AE677D" w:rsidRDefault="00AE677D" w:rsidP="00AE67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 </w:t>
      </w:r>
      <w:hyperlink r:id="rId4" w:history="1">
        <w:r w:rsidRPr="00AE67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Infotyp</w:t>
        </w:r>
      </w:hyperlink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, el jueves, 24 de mayo de 2012 a la(s) 1:20 ·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SIMULACRO 1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DE EXAMEN PREVIO A LA AUTORIZACIÓN PARA EL EJERCICIO DE LA FUNCIÓN NOTARIAL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1.    Los estatutos de una sociedad y la escritura social constitutiva ¿Son sinónimos?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Son sinónimos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Son el mismo instrumento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Son dos documentos o actos distintos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Instrumentos que contienen actos complementarios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 Ninguna de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2.    ¿Puede una persona en su testamento dejarle bienes a un menor de edad y la administración a persona distinta a los padres del menor?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No, porque los padres ejercen la autoridad parental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No, porque el Código de Familia lo prohibe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Sí, pero necesita autorización judicial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Sí, porque el Código de Familia lo permite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Sí, porque el Código Civil lo permite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3.    La intervención notarial es requisito de existencia y solemnidad del negocio jurídico: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Comodato de inmuebles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Compraventa de muebles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>c)    Mandato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Reconocimiento de hijos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 Ninguna de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4.    En que casos de los abajo mencionados, el Notario debe enviar el expediente matrimonial al Juez de Familia para que resuelva lo pertinente: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En el caso de capitulaciones matrimoniales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En caso del matrimonio de menores de edad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En caso de denuncia de impedimentos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En el caso del matrimonio de un extranjero que no demuestra estar soltero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En ninguno de las anteriores casos.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5.    Es lo mismo Escritura Pública que Instrumento Público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Sí, lo 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b)   No son iguales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No, porque es una especie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No, porque no es instrumento auténtico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Ninguno de los anteriores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6.    La falsedad ideológica en que puede incurrir un Notario, se materializa en el siguiente hecho: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Por falsificar el sello de otro notario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b)   Por insertar declaraciones falsas en un documento otorgado ante sus oficios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>c)    Por alterar un documento verdadero con el de causar perjuicio a un tercero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Ninguna de las anteriores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7.    Jaimito que tiene diecisiete años, se presenta ante sus oficios notariales a reconocer a un hijo recién nacido: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No lo permite, porque no tiene la capacidad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b)   No, porque la Ley de Notariado no lo permite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Sí, porque la Constitución fomenta la paternidad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Sí, porque el Código de Familia permite esta excepción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Sí, porque es plenamente capaz.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8.    La formalización de un contrato de arrendamiento financiero se materializa: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Únicamente por escritura pública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Por medio de escritura público o documento privado autenticado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Únicamente por documento privado autenticado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Por un documento privado simple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Por simple cruce de cartas entre las partes contratantes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9.    ¿En qué caso el notario se convierte en colaborador de la función jurisdicciona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Notificación de revocación de poderes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Diligencias de traducción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Diligencias previas al nombramiento de curador ad-litem a un ausente declarado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 xml:space="preserve">d)   Aposición y levantamiento de sellos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 Todas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10.  Es totalmente cierto, en nuestro sistema legal, que una de las diferencias más importantes entre las escrituras públicas y las actas notariales, es que en las primeras se asientan actos y en las actas los hechos.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Verdadero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No hay diferencia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Falso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Falso, porque ambos son instrumentos notariales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 Ninguna de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11.  Si ante sus oficios notariales se presenta José N. y Mercedes N. quienes son propietarios cada uno del 50% de las acciones que componen el capital de la sociedad “J &amp; M, S. A. de C.V.” y le plantean que quieren disolver dicha sociedad y le preguntan si usted puede hacer la disolución y liquidación simultánea. Les contestaría: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Que sí puede hacerlo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Que no puede hacerlo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Que no puede hacerlo, porque cronológica y jurídicamente eso no es posible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Ninguna de las anteriores.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12.  Dos personas sucriben un contrato de compraventa de un inmueble. Le pregunta el comprador desde que momento es dueño del inmueble con respecto a terceros.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Desde que se firma la respectiva escritura pública de compraventa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 xml:space="preserve">b)   Desde que que se firma la escritura pública de compraventa y en la misma se hace la tradición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Desde que se inscribe la escritura en el Registro correspondiente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Desde que se paga el precio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Desde que se paga el precio y se entrega la cosa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13.  ¿Puede contraer matrimonio un tío con su sobrina?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Sí, porque no hay impedimento legal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No, porque está prohibido por la ley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Sí, previa autorización judicial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Sí, previa calificación del Procurador General de la República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14.  En que consiste la Resciliación de un contrato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Es la terminación declarada judicialmente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Es la nulidad relativa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Es una manera de extinguir obligaciones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Es la inexistencia del acto o contrato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Ninguna de las anteriores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15.  El Art. 54 de la Ley de Notariado regula la razón de legalización de firmas de una manera especial. Se trata entonces, de una categoría distinta a las tres que establece el Art. 2 del mismo cuerpo legal: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Si, porque el Art. 54 le da una regulación especial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Si, porque el mismo artículo señala “… no será necesario levantar actas …”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 xml:space="preserve">c)    No, porque es un acta notarial con regulación especial,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Ninguna de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16.  La edición de obras de autores salvadoreños con el objeto de que se fomente y apoye el trabajo intelectual de los mismos, se encuentra regulado por la siguiente normativa: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La ley del Libro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b)   La Ley de Propiedad Intelectual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La ley de Marcas y otros signos distintivos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La Ley de Imprenta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Ninguna de las anteriores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17.  ¿Es posible pactar en la escritura constitutiva de una sociedad que un socio capitalista que da excluido de las pérdidas?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Sí, si se pacta por unanimidad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No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Surte plenos efectos, excepto contra terceros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Ninguna de las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18.  Cuando un contribuyente recibe un servicio  especial derivado de una determinada actividad realizada por un Municipio, el pago que realice por ese servicio es: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Un impuesto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Una tasa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c)    Una contribución especial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lastRenderedPageBreak/>
        <w:t xml:space="preserve">d)   Un tributo regulado por una Ordenanza Municipal Especial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19.  Si la obligación mercantil tiene por objeto la entrega de inmuebles o de muebles que hubieren de entregarse en otro lugar, bastará: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a)    Aviso por correspondencia privada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Aviso judicial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Notificación por acta notarial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d)   Requerimiento por acta notarial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e)    Ninguno de los anteriores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20.  Quien representa al Estado en los Contratos sobre Adquisición de bienes muebles no sujetos a licitación: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a)    El Presidente de la República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b)   El Fiscal General de la República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c)    El Ministerio Público 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d)   El Funcionario que determine la ley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e)    Ninguno de los anteriores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 </w:t>
      </w:r>
    </w:p>
    <w:p w:rsidR="00AE677D" w:rsidRPr="00AE677D" w:rsidRDefault="00AE677D" w:rsidP="00AE67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E677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NOTA: Las respuestas serán proporcionadas en el Curso del Infotyp en el Club Árabe el próximo domingo. </w:t>
      </w:r>
    </w:p>
    <w:p w:rsidR="00446921" w:rsidRDefault="00446921"/>
    <w:sectPr w:rsidR="00446921" w:rsidSect="004469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AE677D"/>
    <w:rsid w:val="00446921"/>
    <w:rsid w:val="005918CB"/>
    <w:rsid w:val="00AE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921"/>
  </w:style>
  <w:style w:type="paragraph" w:styleId="Ttulo2">
    <w:name w:val="heading 2"/>
    <w:basedOn w:val="Normal"/>
    <w:link w:val="Ttulo2Car"/>
    <w:uiPriority w:val="9"/>
    <w:qFormat/>
    <w:rsid w:val="00AE67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E677D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E677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E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AE67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4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7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6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8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infoty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1086</Words>
  <Characters>5973</Characters>
  <Application>Microsoft Office Word</Application>
  <DocSecurity>0</DocSecurity>
  <Lines>49</Lines>
  <Paragraphs>14</Paragraphs>
  <ScaleCrop>false</ScaleCrop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2012-06-11T02:30:00Z</dcterms:created>
  <dcterms:modified xsi:type="dcterms:W3CDTF">2012-06-11T02:30:00Z</dcterms:modified>
</cp:coreProperties>
</file>