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B38" w:rsidRPr="00214B38" w:rsidRDefault="00D62BF1" w:rsidP="008F4595">
      <w:pPr>
        <w:pStyle w:val="NormalWeb"/>
        <w:jc w:val="right"/>
        <w:rPr>
          <w:b/>
          <w:bCs/>
        </w:rPr>
      </w:pPr>
      <w:r w:rsidRPr="00214B38">
        <w:rPr>
          <w:b/>
          <w:bCs/>
        </w:rPr>
        <w:t>Recurso de Revocatoria</w:t>
      </w:r>
      <w:r w:rsidR="00214B38" w:rsidRPr="00214B38">
        <w:rPr>
          <w:b/>
          <w:bCs/>
        </w:rPr>
        <w:t xml:space="preserve"> </w:t>
      </w:r>
      <w:bookmarkStart w:id="0" w:name="_GoBack"/>
      <w:r w:rsidR="00214B38" w:rsidRPr="00214B38">
        <w:rPr>
          <w:b/>
          <w:bCs/>
        </w:rPr>
        <w:t xml:space="preserve">con Apelación Subsidiaria </w:t>
      </w:r>
    </w:p>
    <w:p w:rsidR="00D62BF1" w:rsidRPr="00214B38" w:rsidRDefault="00214B38" w:rsidP="008F4595">
      <w:pPr>
        <w:pStyle w:val="NormalWeb"/>
        <w:jc w:val="right"/>
        <w:rPr>
          <w:b/>
          <w:bCs/>
        </w:rPr>
      </w:pPr>
      <w:r w:rsidRPr="00214B38">
        <w:rPr>
          <w:b/>
          <w:bCs/>
        </w:rPr>
        <w:t>P</w:t>
      </w:r>
      <w:r w:rsidR="00D62BF1" w:rsidRPr="00214B38">
        <w:rPr>
          <w:b/>
          <w:bCs/>
        </w:rPr>
        <w:t xml:space="preserve">or </w:t>
      </w:r>
      <w:r w:rsidRPr="00214B38">
        <w:rPr>
          <w:b/>
          <w:bCs/>
        </w:rPr>
        <w:t>Denegatoria  d</w:t>
      </w:r>
      <w:r w:rsidR="00D62BF1" w:rsidRPr="00214B38">
        <w:rPr>
          <w:b/>
          <w:bCs/>
        </w:rPr>
        <w:t>e Solicitud Realización de</w:t>
      </w:r>
    </w:p>
    <w:p w:rsidR="00D62BF1" w:rsidRPr="00214B38" w:rsidRDefault="00D62BF1" w:rsidP="008F4595">
      <w:pPr>
        <w:pStyle w:val="NormalWeb"/>
        <w:jc w:val="right"/>
        <w:rPr>
          <w:b/>
          <w:bCs/>
        </w:rPr>
      </w:pPr>
      <w:r w:rsidRPr="00214B38">
        <w:rPr>
          <w:b/>
          <w:bCs/>
        </w:rPr>
        <w:t>Inspección Ocular del Juez y Reconstrucción de los Hechos</w:t>
      </w:r>
    </w:p>
    <w:p w:rsidR="00D62BF1" w:rsidRPr="00214B38" w:rsidRDefault="00D62BF1" w:rsidP="008F4595">
      <w:pPr>
        <w:pStyle w:val="NormalWeb"/>
        <w:jc w:val="right"/>
        <w:rPr>
          <w:b/>
          <w:bCs/>
        </w:rPr>
      </w:pPr>
      <w:r w:rsidRPr="00214B38">
        <w:rPr>
          <w:b/>
          <w:bCs/>
        </w:rPr>
        <w:t xml:space="preserve">Conforme a los artículos 176, 180, 183 y 185 del C. Pr. </w:t>
      </w:r>
      <w:proofErr w:type="spellStart"/>
      <w:r w:rsidRPr="00214B38">
        <w:rPr>
          <w:b/>
          <w:bCs/>
        </w:rPr>
        <w:t>Pn</w:t>
      </w:r>
      <w:proofErr w:type="spellEnd"/>
      <w:r w:rsidR="00E31423" w:rsidRPr="00214B38">
        <w:rPr>
          <w:b/>
          <w:bCs/>
        </w:rPr>
        <w:t>.</w:t>
      </w:r>
    </w:p>
    <w:bookmarkEnd w:id="0"/>
    <w:p w:rsidR="00903E0F" w:rsidRPr="00214B38" w:rsidRDefault="00903E0F" w:rsidP="00214B38">
      <w:pPr>
        <w:pStyle w:val="NormalWeb"/>
        <w:spacing w:line="360" w:lineRule="auto"/>
        <w:jc w:val="right"/>
        <w:rPr>
          <w:b/>
          <w:bCs/>
        </w:rPr>
      </w:pPr>
      <w:r w:rsidRPr="00214B38">
        <w:rPr>
          <w:b/>
          <w:bCs/>
        </w:rPr>
        <w:t xml:space="preserve">Ref. </w:t>
      </w:r>
      <w:r w:rsidR="008F4595">
        <w:rPr>
          <w:b/>
          <w:bCs/>
        </w:rPr>
        <w:t>95-01-12</w:t>
      </w:r>
      <w:r w:rsidRPr="00214B38">
        <w:rPr>
          <w:b/>
          <w:bCs/>
        </w:rPr>
        <w:t>-1</w:t>
      </w:r>
    </w:p>
    <w:p w:rsidR="004049EF" w:rsidRPr="008F4595" w:rsidRDefault="008F4595" w:rsidP="00214B38">
      <w:pPr>
        <w:pStyle w:val="NormalWeb"/>
        <w:spacing w:line="360" w:lineRule="auto"/>
        <w:ind w:firstLine="708"/>
        <w:jc w:val="both"/>
        <w:rPr>
          <w:b/>
          <w:bCs/>
          <w:sz w:val="22"/>
          <w:szCs w:val="22"/>
        </w:rPr>
      </w:pPr>
      <w:r w:rsidRPr="008F4595">
        <w:rPr>
          <w:b/>
          <w:bCs/>
          <w:sz w:val="22"/>
          <w:szCs w:val="22"/>
        </w:rPr>
        <w:t xml:space="preserve">SEÑOR JUEZ DEL </w:t>
      </w:r>
      <w:r w:rsidR="00551ED1" w:rsidRPr="008F4595">
        <w:rPr>
          <w:b/>
          <w:bCs/>
          <w:sz w:val="22"/>
          <w:szCs w:val="22"/>
        </w:rPr>
        <w:t xml:space="preserve">JUZGADO ESPECIALIZADO DE INSTRUCCIÒN DE LA </w:t>
      </w:r>
      <w:r w:rsidR="004049EF" w:rsidRPr="008F4595">
        <w:rPr>
          <w:b/>
          <w:bCs/>
          <w:sz w:val="22"/>
          <w:szCs w:val="22"/>
        </w:rPr>
        <w:t>CIUDA DE SAN MIGUEL.</w:t>
      </w:r>
    </w:p>
    <w:p w:rsidR="004049EF" w:rsidRPr="008F4595" w:rsidRDefault="004049EF" w:rsidP="00214B38">
      <w:pPr>
        <w:pStyle w:val="NormalWeb"/>
        <w:spacing w:line="360" w:lineRule="auto"/>
        <w:jc w:val="both"/>
        <w:rPr>
          <w:b/>
          <w:bCs/>
          <w:sz w:val="22"/>
          <w:szCs w:val="22"/>
        </w:rPr>
      </w:pPr>
      <w:r w:rsidRPr="008F4595">
        <w:rPr>
          <w:b/>
          <w:bCs/>
          <w:sz w:val="22"/>
          <w:szCs w:val="22"/>
        </w:rPr>
        <w:tab/>
        <w:t>MELVIN IVAN ESPINAL,</w:t>
      </w:r>
      <w:r w:rsidRPr="008F4595">
        <w:rPr>
          <w:bCs/>
          <w:sz w:val="22"/>
          <w:szCs w:val="22"/>
        </w:rPr>
        <w:t xml:space="preserve"> de </w:t>
      </w:r>
      <w:r w:rsidR="00957453" w:rsidRPr="008F4595">
        <w:rPr>
          <w:bCs/>
          <w:sz w:val="22"/>
          <w:szCs w:val="22"/>
        </w:rPr>
        <w:t xml:space="preserve">treinta </w:t>
      </w:r>
      <w:r w:rsidR="00D62BF1" w:rsidRPr="008F4595">
        <w:rPr>
          <w:bCs/>
          <w:sz w:val="22"/>
          <w:szCs w:val="22"/>
        </w:rPr>
        <w:t xml:space="preserve">y dos </w:t>
      </w:r>
      <w:r w:rsidR="00957453" w:rsidRPr="008F4595">
        <w:rPr>
          <w:bCs/>
          <w:sz w:val="22"/>
          <w:szCs w:val="22"/>
        </w:rPr>
        <w:t xml:space="preserve">años de </w:t>
      </w:r>
      <w:r w:rsidRPr="008F4595">
        <w:rPr>
          <w:bCs/>
          <w:sz w:val="22"/>
          <w:szCs w:val="22"/>
        </w:rPr>
        <w:t xml:space="preserve">edad, abogado, del domicilio de la ciudad de San Miguel, departamento de San Miguel, </w:t>
      </w:r>
      <w:r w:rsidR="00957453" w:rsidRPr="008F4595">
        <w:rPr>
          <w:bCs/>
          <w:sz w:val="22"/>
          <w:szCs w:val="22"/>
        </w:rPr>
        <w:t xml:space="preserve">con documento único de identidad número </w:t>
      </w:r>
      <w:r w:rsidR="00584521" w:rsidRPr="008F4595">
        <w:rPr>
          <w:bCs/>
          <w:sz w:val="22"/>
          <w:szCs w:val="22"/>
        </w:rPr>
        <w:t>cero dos millones ochocientos noventa y tres mil cuatrocientos veinticinco guión siete</w:t>
      </w:r>
      <w:r w:rsidR="00957453" w:rsidRPr="008F4595">
        <w:rPr>
          <w:bCs/>
          <w:sz w:val="22"/>
          <w:szCs w:val="22"/>
        </w:rPr>
        <w:t xml:space="preserve">, y tarjeta de identificación como abogado número: </w:t>
      </w:r>
      <w:r w:rsidR="00584521" w:rsidRPr="008F4595">
        <w:rPr>
          <w:bCs/>
          <w:sz w:val="22"/>
          <w:szCs w:val="22"/>
        </w:rPr>
        <w:t>dieciocho mil setecientos diecinueve</w:t>
      </w:r>
      <w:r w:rsidR="00957453" w:rsidRPr="008F4595">
        <w:rPr>
          <w:bCs/>
          <w:sz w:val="22"/>
          <w:szCs w:val="22"/>
        </w:rPr>
        <w:t xml:space="preserve">, </w:t>
      </w:r>
      <w:r w:rsidRPr="008F4595">
        <w:rPr>
          <w:bCs/>
          <w:sz w:val="22"/>
          <w:szCs w:val="22"/>
        </w:rPr>
        <w:t xml:space="preserve">a vos con </w:t>
      </w:r>
      <w:r w:rsidR="00957453" w:rsidRPr="008F4595">
        <w:rPr>
          <w:bCs/>
          <w:sz w:val="22"/>
          <w:szCs w:val="22"/>
        </w:rPr>
        <w:t xml:space="preserve">el </w:t>
      </w:r>
      <w:r w:rsidRPr="008F4595">
        <w:rPr>
          <w:bCs/>
          <w:sz w:val="22"/>
          <w:szCs w:val="22"/>
        </w:rPr>
        <w:t xml:space="preserve">mayor de los respetos </w:t>
      </w:r>
      <w:r w:rsidRPr="008F4595">
        <w:rPr>
          <w:b/>
          <w:bCs/>
          <w:sz w:val="22"/>
          <w:szCs w:val="22"/>
        </w:rPr>
        <w:t>MANIFIESTO:</w:t>
      </w:r>
    </w:p>
    <w:p w:rsidR="004049EF" w:rsidRPr="008F4595" w:rsidRDefault="004049EF" w:rsidP="00214B38">
      <w:pPr>
        <w:pStyle w:val="NormalWeb"/>
        <w:spacing w:line="360" w:lineRule="auto"/>
        <w:jc w:val="both"/>
        <w:rPr>
          <w:bCs/>
          <w:sz w:val="22"/>
          <w:szCs w:val="22"/>
        </w:rPr>
      </w:pPr>
      <w:r w:rsidRPr="008F4595">
        <w:rPr>
          <w:bCs/>
          <w:sz w:val="22"/>
          <w:szCs w:val="22"/>
        </w:rPr>
        <w:tab/>
      </w:r>
      <w:r w:rsidRPr="008F4595">
        <w:rPr>
          <w:b/>
          <w:bCs/>
          <w:sz w:val="22"/>
          <w:szCs w:val="22"/>
        </w:rPr>
        <w:t>I.-</w:t>
      </w:r>
      <w:r w:rsidRPr="008F4595">
        <w:rPr>
          <w:bCs/>
          <w:sz w:val="22"/>
          <w:szCs w:val="22"/>
        </w:rPr>
        <w:t xml:space="preserve"> Que soy</w:t>
      </w:r>
      <w:r w:rsidR="006C7390" w:rsidRPr="008F4595">
        <w:rPr>
          <w:bCs/>
          <w:sz w:val="22"/>
          <w:szCs w:val="22"/>
        </w:rPr>
        <w:t xml:space="preserve"> D</w:t>
      </w:r>
      <w:r w:rsidRPr="008F4595">
        <w:rPr>
          <w:bCs/>
          <w:sz w:val="22"/>
          <w:szCs w:val="22"/>
        </w:rPr>
        <w:t xml:space="preserve">efensor </w:t>
      </w:r>
      <w:r w:rsidR="006C7390" w:rsidRPr="008F4595">
        <w:rPr>
          <w:bCs/>
          <w:sz w:val="22"/>
          <w:szCs w:val="22"/>
        </w:rPr>
        <w:t>T</w:t>
      </w:r>
      <w:r w:rsidRPr="008F4595">
        <w:rPr>
          <w:bCs/>
          <w:sz w:val="22"/>
          <w:szCs w:val="22"/>
        </w:rPr>
        <w:t>écnico de</w:t>
      </w:r>
      <w:r w:rsidR="00D62BF1" w:rsidRPr="008F4595">
        <w:rPr>
          <w:bCs/>
          <w:sz w:val="22"/>
          <w:szCs w:val="22"/>
        </w:rPr>
        <w:t>l imputado</w:t>
      </w:r>
      <w:r w:rsidRPr="008F4595">
        <w:rPr>
          <w:bCs/>
          <w:sz w:val="22"/>
          <w:szCs w:val="22"/>
        </w:rPr>
        <w:t xml:space="preserve"> </w:t>
      </w:r>
      <w:r w:rsidRPr="008F4595">
        <w:rPr>
          <w:b/>
          <w:bCs/>
          <w:sz w:val="22"/>
          <w:szCs w:val="22"/>
        </w:rPr>
        <w:t>ARI</w:t>
      </w:r>
      <w:r w:rsidR="00D62BF1" w:rsidRPr="008F4595">
        <w:rPr>
          <w:b/>
          <w:bCs/>
          <w:sz w:val="22"/>
          <w:szCs w:val="22"/>
        </w:rPr>
        <w:t>TIDES JAVIER CRUZ ORTIZ</w:t>
      </w:r>
      <w:r w:rsidRPr="008F4595">
        <w:rPr>
          <w:bCs/>
          <w:sz w:val="22"/>
          <w:szCs w:val="22"/>
        </w:rPr>
        <w:t>, quien se encuentra a la orden del</w:t>
      </w:r>
      <w:r w:rsidR="00D62BF1" w:rsidRPr="008F4595">
        <w:rPr>
          <w:bCs/>
          <w:sz w:val="22"/>
          <w:szCs w:val="22"/>
        </w:rPr>
        <w:t xml:space="preserve"> juzgado que usted dirige</w:t>
      </w:r>
      <w:r w:rsidRPr="008F4595">
        <w:rPr>
          <w:bCs/>
          <w:sz w:val="22"/>
          <w:szCs w:val="22"/>
        </w:rPr>
        <w:t>,</w:t>
      </w:r>
      <w:r w:rsidR="006C7390" w:rsidRPr="008F4595">
        <w:rPr>
          <w:bCs/>
          <w:sz w:val="22"/>
          <w:szCs w:val="22"/>
        </w:rPr>
        <w:t xml:space="preserve"> </w:t>
      </w:r>
      <w:r w:rsidRPr="008F4595">
        <w:rPr>
          <w:bCs/>
          <w:sz w:val="22"/>
          <w:szCs w:val="22"/>
        </w:rPr>
        <w:t xml:space="preserve">y quien se </w:t>
      </w:r>
      <w:r w:rsidR="006C7390" w:rsidRPr="008F4595">
        <w:rPr>
          <w:bCs/>
          <w:sz w:val="22"/>
          <w:szCs w:val="22"/>
        </w:rPr>
        <w:t>encuentra</w:t>
      </w:r>
      <w:r w:rsidR="00D62BF1" w:rsidRPr="008F4595">
        <w:rPr>
          <w:bCs/>
          <w:sz w:val="22"/>
          <w:szCs w:val="22"/>
        </w:rPr>
        <w:t xml:space="preserve"> privado</w:t>
      </w:r>
      <w:r w:rsidRPr="008F4595">
        <w:rPr>
          <w:bCs/>
          <w:sz w:val="22"/>
          <w:szCs w:val="22"/>
        </w:rPr>
        <w:t xml:space="preserve"> de</w:t>
      </w:r>
      <w:r w:rsidR="00D62BF1" w:rsidRPr="008F4595">
        <w:rPr>
          <w:bCs/>
          <w:sz w:val="22"/>
          <w:szCs w:val="22"/>
        </w:rPr>
        <w:t xml:space="preserve"> libertad en el Centro de Detención Preventiva de Ciudad Barrios</w:t>
      </w:r>
      <w:r w:rsidRPr="008F4595">
        <w:rPr>
          <w:bCs/>
          <w:sz w:val="22"/>
          <w:szCs w:val="22"/>
        </w:rPr>
        <w:t xml:space="preserve">, </w:t>
      </w:r>
      <w:r w:rsidR="006C7390" w:rsidRPr="008F4595">
        <w:rPr>
          <w:bCs/>
          <w:sz w:val="22"/>
          <w:szCs w:val="22"/>
        </w:rPr>
        <w:t>atribuyéndosele</w:t>
      </w:r>
      <w:r w:rsidRPr="008F4595">
        <w:rPr>
          <w:bCs/>
          <w:sz w:val="22"/>
          <w:szCs w:val="22"/>
        </w:rPr>
        <w:t xml:space="preserve"> la comisión del delito de </w:t>
      </w:r>
      <w:r w:rsidR="00D62BF1" w:rsidRPr="008F4595">
        <w:rPr>
          <w:b/>
          <w:bCs/>
          <w:sz w:val="22"/>
          <w:szCs w:val="22"/>
        </w:rPr>
        <w:t>HOMICIDIO AGRAVADO Y AGRUPACIONES ILICITAS</w:t>
      </w:r>
      <w:r w:rsidRPr="008F4595">
        <w:rPr>
          <w:bCs/>
          <w:sz w:val="22"/>
          <w:szCs w:val="22"/>
        </w:rPr>
        <w:t xml:space="preserve">, previsto y sancionado en </w:t>
      </w:r>
      <w:r w:rsidR="00D62BF1" w:rsidRPr="008F4595">
        <w:rPr>
          <w:bCs/>
          <w:sz w:val="22"/>
          <w:szCs w:val="22"/>
        </w:rPr>
        <w:t xml:space="preserve">los </w:t>
      </w:r>
      <w:r w:rsidR="006C7390" w:rsidRPr="008F4595">
        <w:rPr>
          <w:bCs/>
          <w:sz w:val="22"/>
          <w:szCs w:val="22"/>
        </w:rPr>
        <w:t>artículo</w:t>
      </w:r>
      <w:r w:rsidR="00D62BF1" w:rsidRPr="008F4595">
        <w:rPr>
          <w:bCs/>
          <w:sz w:val="22"/>
          <w:szCs w:val="22"/>
        </w:rPr>
        <w:t>s</w:t>
      </w:r>
      <w:r w:rsidRPr="008F4595">
        <w:rPr>
          <w:bCs/>
          <w:sz w:val="22"/>
          <w:szCs w:val="22"/>
        </w:rPr>
        <w:t xml:space="preserve"> </w:t>
      </w:r>
      <w:r w:rsidR="00D62BF1" w:rsidRPr="008F4595">
        <w:rPr>
          <w:bCs/>
          <w:sz w:val="22"/>
          <w:szCs w:val="22"/>
        </w:rPr>
        <w:t xml:space="preserve">128, 129 y  </w:t>
      </w:r>
      <w:r w:rsidRPr="008F4595">
        <w:rPr>
          <w:bCs/>
          <w:sz w:val="22"/>
          <w:szCs w:val="22"/>
        </w:rPr>
        <w:t>345 del Código Penal</w:t>
      </w:r>
      <w:r w:rsidR="00D62BF1" w:rsidRPr="008F4595">
        <w:rPr>
          <w:bCs/>
          <w:sz w:val="22"/>
          <w:szCs w:val="22"/>
        </w:rPr>
        <w:t xml:space="preserve"> respectivamente</w:t>
      </w:r>
      <w:r w:rsidR="006C7390" w:rsidRPr="008F4595">
        <w:rPr>
          <w:bCs/>
          <w:sz w:val="22"/>
          <w:szCs w:val="22"/>
        </w:rPr>
        <w:t>, según consta en el proceso identificado bajo el número de expediente numero</w:t>
      </w:r>
      <w:r w:rsidR="006C7390" w:rsidRPr="008F4595">
        <w:rPr>
          <w:b/>
          <w:bCs/>
          <w:sz w:val="22"/>
          <w:szCs w:val="22"/>
        </w:rPr>
        <w:t xml:space="preserve"> </w:t>
      </w:r>
      <w:r w:rsidR="00D62BF1" w:rsidRPr="008F4595">
        <w:rPr>
          <w:b/>
          <w:bCs/>
          <w:sz w:val="22"/>
          <w:szCs w:val="22"/>
        </w:rPr>
        <w:t>9</w:t>
      </w:r>
      <w:r w:rsidR="008F4595" w:rsidRPr="008F4595">
        <w:rPr>
          <w:b/>
          <w:bCs/>
          <w:sz w:val="22"/>
          <w:szCs w:val="22"/>
        </w:rPr>
        <w:t>5</w:t>
      </w:r>
      <w:r w:rsidR="006C7390" w:rsidRPr="008F4595">
        <w:rPr>
          <w:b/>
          <w:bCs/>
          <w:sz w:val="22"/>
          <w:szCs w:val="22"/>
        </w:rPr>
        <w:t>-01-</w:t>
      </w:r>
      <w:r w:rsidR="00D62BF1" w:rsidRPr="008F4595">
        <w:rPr>
          <w:b/>
          <w:bCs/>
          <w:sz w:val="22"/>
          <w:szCs w:val="22"/>
        </w:rPr>
        <w:t>12</w:t>
      </w:r>
      <w:r w:rsidR="006C7390" w:rsidRPr="008F4595">
        <w:rPr>
          <w:b/>
          <w:bCs/>
          <w:sz w:val="22"/>
          <w:szCs w:val="22"/>
        </w:rPr>
        <w:t>-1</w:t>
      </w:r>
      <w:r w:rsidRPr="008F4595">
        <w:rPr>
          <w:bCs/>
          <w:sz w:val="22"/>
          <w:szCs w:val="22"/>
        </w:rPr>
        <w:t>.</w:t>
      </w:r>
    </w:p>
    <w:p w:rsidR="005E31DC" w:rsidRPr="008F4595" w:rsidRDefault="006C7390" w:rsidP="00214B38">
      <w:pPr>
        <w:pStyle w:val="NormalWeb"/>
        <w:spacing w:line="360" w:lineRule="auto"/>
        <w:jc w:val="both"/>
        <w:rPr>
          <w:b/>
          <w:bCs/>
          <w:sz w:val="22"/>
          <w:szCs w:val="22"/>
        </w:rPr>
      </w:pPr>
      <w:r w:rsidRPr="008F4595">
        <w:rPr>
          <w:bCs/>
          <w:sz w:val="22"/>
          <w:szCs w:val="22"/>
        </w:rPr>
        <w:tab/>
      </w:r>
      <w:r w:rsidRPr="008F4595">
        <w:rPr>
          <w:b/>
          <w:bCs/>
          <w:sz w:val="22"/>
          <w:szCs w:val="22"/>
        </w:rPr>
        <w:t xml:space="preserve">II.- </w:t>
      </w:r>
      <w:r w:rsidR="007302D7" w:rsidRPr="008F4595">
        <w:rPr>
          <w:b/>
          <w:bCs/>
          <w:sz w:val="22"/>
          <w:szCs w:val="22"/>
        </w:rPr>
        <w:t xml:space="preserve">Requisitos de </w:t>
      </w:r>
      <w:proofErr w:type="spellStart"/>
      <w:r w:rsidR="007302D7" w:rsidRPr="008F4595">
        <w:rPr>
          <w:b/>
          <w:bCs/>
          <w:sz w:val="22"/>
          <w:szCs w:val="22"/>
        </w:rPr>
        <w:t>Procesabilidad</w:t>
      </w:r>
      <w:proofErr w:type="spellEnd"/>
      <w:r w:rsidR="007302D7" w:rsidRPr="008F4595">
        <w:rPr>
          <w:b/>
          <w:bCs/>
          <w:sz w:val="22"/>
          <w:szCs w:val="22"/>
        </w:rPr>
        <w:t>.</w:t>
      </w:r>
    </w:p>
    <w:p w:rsidR="007302D7" w:rsidRPr="008F4595" w:rsidRDefault="007302D7" w:rsidP="00214B38">
      <w:pPr>
        <w:autoSpaceDE w:val="0"/>
        <w:autoSpaceDN w:val="0"/>
        <w:adjustRightInd w:val="0"/>
        <w:spacing w:after="0" w:line="360" w:lineRule="auto"/>
        <w:ind w:firstLine="708"/>
        <w:jc w:val="both"/>
        <w:rPr>
          <w:rFonts w:ascii="Times New Roman" w:hAnsi="Times New Roman" w:cs="Times New Roman"/>
          <w:bCs/>
        </w:rPr>
      </w:pPr>
      <w:r w:rsidRPr="008F4595">
        <w:rPr>
          <w:rFonts w:ascii="Times New Roman" w:hAnsi="Times New Roman" w:cs="Times New Roman"/>
          <w:bCs/>
        </w:rPr>
        <w:t>De conformidad a lo establecido en el artículo 4</w:t>
      </w:r>
      <w:r w:rsidR="00E31423" w:rsidRPr="008F4595">
        <w:rPr>
          <w:rFonts w:ascii="Times New Roman" w:hAnsi="Times New Roman" w:cs="Times New Roman"/>
          <w:bCs/>
        </w:rPr>
        <w:t>61 del C</w:t>
      </w:r>
      <w:r w:rsidRPr="008F4595">
        <w:rPr>
          <w:rFonts w:ascii="Times New Roman" w:hAnsi="Times New Roman" w:cs="Times New Roman"/>
          <w:bCs/>
        </w:rPr>
        <w:t>ódigo Procesal Penal,</w:t>
      </w:r>
      <w:r w:rsidR="002B1480" w:rsidRPr="008F4595">
        <w:rPr>
          <w:rFonts w:ascii="Times New Roman" w:hAnsi="Times New Roman" w:cs="Times New Roman"/>
          <w:bCs/>
        </w:rPr>
        <w:t xml:space="preserve"> </w:t>
      </w:r>
      <w:r w:rsidR="00D62BF1" w:rsidRPr="008F4595">
        <w:rPr>
          <w:rFonts w:ascii="Times New Roman" w:hAnsi="Times New Roman" w:cs="Times New Roman"/>
          <w:bCs/>
        </w:rPr>
        <w:t>“</w:t>
      </w:r>
      <w:r w:rsidR="00D62BF1" w:rsidRPr="008F4595">
        <w:rPr>
          <w:rFonts w:ascii="Times New Roman" w:hAnsi="Times New Roman" w:cs="Times New Roman"/>
        </w:rPr>
        <w:t>Procederá el recurso de revocatoria contra las decisiones pronunciadas en audiencia</w:t>
      </w:r>
      <w:r w:rsidR="002B1480" w:rsidRPr="008F4595">
        <w:rPr>
          <w:rFonts w:ascii="Times New Roman" w:hAnsi="Times New Roman" w:cs="Times New Roman"/>
        </w:rPr>
        <w:t xml:space="preserve"> </w:t>
      </w:r>
      <w:r w:rsidR="00D62BF1" w:rsidRPr="008F4595">
        <w:rPr>
          <w:rFonts w:ascii="Times New Roman" w:hAnsi="Times New Roman" w:cs="Times New Roman"/>
        </w:rPr>
        <w:t>o fuera de ellas que resuelvan un incidente o cuestión interlocutoria, a fin de que el mismo tribunal</w:t>
      </w:r>
      <w:r w:rsidR="002B1480" w:rsidRPr="008F4595">
        <w:rPr>
          <w:rFonts w:ascii="Times New Roman" w:hAnsi="Times New Roman" w:cs="Times New Roman"/>
        </w:rPr>
        <w:t xml:space="preserve"> </w:t>
      </w:r>
      <w:r w:rsidR="00D62BF1" w:rsidRPr="008F4595">
        <w:rPr>
          <w:rFonts w:ascii="Times New Roman" w:hAnsi="Times New Roman" w:cs="Times New Roman"/>
        </w:rPr>
        <w:t>que las dictó las revoque o modifique</w:t>
      </w:r>
      <w:r w:rsidR="002B1480" w:rsidRPr="008F4595">
        <w:rPr>
          <w:rFonts w:ascii="Times New Roman" w:hAnsi="Times New Roman" w:cs="Times New Roman"/>
        </w:rPr>
        <w:t>”</w:t>
      </w:r>
      <w:r w:rsidR="00D62BF1" w:rsidRPr="008F4595">
        <w:rPr>
          <w:rFonts w:ascii="Times New Roman" w:hAnsi="Times New Roman" w:cs="Times New Roman"/>
        </w:rPr>
        <w:t>.</w:t>
      </w:r>
      <w:r w:rsidRPr="008F4595">
        <w:rPr>
          <w:rFonts w:ascii="Times New Roman" w:hAnsi="Times New Roman" w:cs="Times New Roman"/>
          <w:bCs/>
        </w:rPr>
        <w:t xml:space="preserve"> De la anterior disposición se colige dos  presupuestos procesales que se deben de cumplir para que este recurso proceda:</w:t>
      </w:r>
    </w:p>
    <w:p w:rsidR="007302D7" w:rsidRPr="008F4595" w:rsidRDefault="007302D7" w:rsidP="00214B38">
      <w:pPr>
        <w:autoSpaceDE w:val="0"/>
        <w:autoSpaceDN w:val="0"/>
        <w:adjustRightInd w:val="0"/>
        <w:spacing w:after="0" w:line="360" w:lineRule="auto"/>
        <w:jc w:val="both"/>
        <w:rPr>
          <w:rFonts w:ascii="Times New Roman" w:hAnsi="Times New Roman" w:cs="Times New Roman"/>
          <w:bCs/>
        </w:rPr>
      </w:pPr>
      <w:r w:rsidRPr="008F4595">
        <w:rPr>
          <w:rFonts w:ascii="Times New Roman" w:hAnsi="Times New Roman" w:cs="Times New Roman"/>
          <w:bCs/>
        </w:rPr>
        <w:t xml:space="preserve">1.- Que exista una resolución </w:t>
      </w:r>
      <w:r w:rsidR="002B1480" w:rsidRPr="008F4595">
        <w:rPr>
          <w:rFonts w:ascii="Times New Roman" w:hAnsi="Times New Roman" w:cs="Times New Roman"/>
          <w:bCs/>
        </w:rPr>
        <w:t>un incidente o cuestión interlocutoria</w:t>
      </w:r>
      <w:r w:rsidR="00551ED1" w:rsidRPr="008F4595">
        <w:rPr>
          <w:rFonts w:ascii="Times New Roman" w:hAnsi="Times New Roman" w:cs="Times New Roman"/>
          <w:bCs/>
        </w:rPr>
        <w:t>,</w:t>
      </w:r>
      <w:r w:rsidR="00B97C06" w:rsidRPr="008F4595">
        <w:rPr>
          <w:rFonts w:ascii="Times New Roman" w:hAnsi="Times New Roman" w:cs="Times New Roman"/>
          <w:bCs/>
        </w:rPr>
        <w:t xml:space="preserve"> </w:t>
      </w:r>
      <w:r w:rsidR="002B1480" w:rsidRPr="008F4595">
        <w:rPr>
          <w:rFonts w:ascii="Times New Roman" w:hAnsi="Times New Roman" w:cs="Times New Roman"/>
          <w:bCs/>
        </w:rPr>
        <w:t xml:space="preserve">pues en el presente caso estamos </w:t>
      </w:r>
      <w:r w:rsidR="00551ED1" w:rsidRPr="008F4595">
        <w:rPr>
          <w:rFonts w:ascii="Times New Roman" w:hAnsi="Times New Roman" w:cs="Times New Roman"/>
          <w:bCs/>
        </w:rPr>
        <w:t xml:space="preserve">una </w:t>
      </w:r>
      <w:r w:rsidR="002B1480" w:rsidRPr="008F4595">
        <w:rPr>
          <w:rFonts w:ascii="Times New Roman" w:hAnsi="Times New Roman" w:cs="Times New Roman"/>
          <w:bCs/>
        </w:rPr>
        <w:t xml:space="preserve">de esas </w:t>
      </w:r>
      <w:r w:rsidR="00551ED1" w:rsidRPr="008F4595">
        <w:rPr>
          <w:rFonts w:ascii="Times New Roman" w:hAnsi="Times New Roman" w:cs="Times New Roman"/>
          <w:bCs/>
        </w:rPr>
        <w:t>decisi</w:t>
      </w:r>
      <w:r w:rsidR="002B1480" w:rsidRPr="008F4595">
        <w:rPr>
          <w:rFonts w:ascii="Times New Roman" w:hAnsi="Times New Roman" w:cs="Times New Roman"/>
          <w:bCs/>
        </w:rPr>
        <w:t>ones</w:t>
      </w:r>
      <w:r w:rsidR="00B97C06" w:rsidRPr="008F4595">
        <w:rPr>
          <w:rFonts w:ascii="Times New Roman" w:hAnsi="Times New Roman" w:cs="Times New Roman"/>
          <w:bCs/>
        </w:rPr>
        <w:t>;</w:t>
      </w:r>
    </w:p>
    <w:p w:rsidR="002B1480" w:rsidRPr="008F4595" w:rsidRDefault="00B97C06" w:rsidP="00214B38">
      <w:pPr>
        <w:autoSpaceDE w:val="0"/>
        <w:autoSpaceDN w:val="0"/>
        <w:adjustRightInd w:val="0"/>
        <w:spacing w:after="0" w:line="360" w:lineRule="auto"/>
        <w:jc w:val="both"/>
        <w:rPr>
          <w:rFonts w:ascii="Times New Roman" w:hAnsi="Times New Roman" w:cs="Times New Roman"/>
          <w:bCs/>
        </w:rPr>
      </w:pPr>
      <w:r w:rsidRPr="008F4595">
        <w:rPr>
          <w:rFonts w:ascii="Times New Roman" w:hAnsi="Times New Roman" w:cs="Times New Roman"/>
          <w:bCs/>
        </w:rPr>
        <w:t xml:space="preserve">2,- Que </w:t>
      </w:r>
      <w:r w:rsidR="002B1480" w:rsidRPr="008F4595">
        <w:rPr>
          <w:rFonts w:ascii="Times New Roman" w:hAnsi="Times New Roman" w:cs="Times New Roman"/>
          <w:bCs/>
        </w:rPr>
        <w:t>lo que se busca con el presente recurso es que se revoque o modifique las resolución que su digna autoridad ha tomado en el sub judice.</w:t>
      </w:r>
    </w:p>
    <w:p w:rsidR="00B97C06" w:rsidRPr="008F4595" w:rsidRDefault="00B97C06" w:rsidP="00214B38">
      <w:pPr>
        <w:autoSpaceDE w:val="0"/>
        <w:autoSpaceDN w:val="0"/>
        <w:adjustRightInd w:val="0"/>
        <w:spacing w:after="0" w:line="360" w:lineRule="auto"/>
        <w:ind w:firstLine="708"/>
        <w:jc w:val="both"/>
        <w:rPr>
          <w:rFonts w:ascii="Times New Roman" w:hAnsi="Times New Roman" w:cs="Times New Roman"/>
          <w:bCs/>
        </w:rPr>
      </w:pPr>
    </w:p>
    <w:p w:rsidR="005E6645" w:rsidRPr="008F4595" w:rsidRDefault="005E6645" w:rsidP="00214B38">
      <w:pPr>
        <w:autoSpaceDE w:val="0"/>
        <w:autoSpaceDN w:val="0"/>
        <w:adjustRightInd w:val="0"/>
        <w:spacing w:after="0" w:line="360" w:lineRule="auto"/>
        <w:ind w:firstLine="708"/>
        <w:jc w:val="both"/>
        <w:rPr>
          <w:rFonts w:ascii="Times New Roman" w:hAnsi="Times New Roman" w:cs="Times New Roman"/>
          <w:b/>
          <w:bCs/>
        </w:rPr>
      </w:pPr>
      <w:r w:rsidRPr="008F4595">
        <w:rPr>
          <w:rFonts w:ascii="Times New Roman" w:hAnsi="Times New Roman" w:cs="Times New Roman"/>
          <w:b/>
          <w:bCs/>
        </w:rPr>
        <w:t>III.- Pretensión.</w:t>
      </w:r>
    </w:p>
    <w:p w:rsidR="000619AB" w:rsidRPr="008F4595" w:rsidRDefault="000619AB" w:rsidP="00214B38">
      <w:pPr>
        <w:spacing w:line="360" w:lineRule="auto"/>
        <w:ind w:firstLine="708"/>
        <w:jc w:val="both"/>
        <w:rPr>
          <w:rFonts w:ascii="Times New Roman" w:hAnsi="Times New Roman" w:cs="Times New Roman"/>
        </w:rPr>
      </w:pPr>
      <w:r w:rsidRPr="008F4595">
        <w:rPr>
          <w:rFonts w:ascii="Times New Roman" w:hAnsi="Times New Roman" w:cs="Times New Roman"/>
          <w:lang w:val="es-MX"/>
        </w:rPr>
        <w:t xml:space="preserve">Que conforme a lo dispuesto en los artículos </w:t>
      </w:r>
      <w:r w:rsidR="002B1480" w:rsidRPr="008F4595">
        <w:rPr>
          <w:rFonts w:ascii="Times New Roman" w:hAnsi="Times New Roman" w:cs="Times New Roman"/>
          <w:lang w:val="es-MX"/>
        </w:rPr>
        <w:t>452 y 461 y siguientes</w:t>
      </w:r>
      <w:r w:rsidRPr="008F4595">
        <w:rPr>
          <w:rFonts w:ascii="Times New Roman" w:hAnsi="Times New Roman" w:cs="Times New Roman"/>
          <w:lang w:val="es-MX"/>
        </w:rPr>
        <w:t xml:space="preserve"> C</w:t>
      </w:r>
      <w:r w:rsidR="002B1480" w:rsidRPr="008F4595">
        <w:rPr>
          <w:rFonts w:ascii="Times New Roman" w:hAnsi="Times New Roman" w:cs="Times New Roman"/>
          <w:lang w:val="es-MX"/>
        </w:rPr>
        <w:t xml:space="preserve"> </w:t>
      </w:r>
      <w:r w:rsidRPr="008F4595">
        <w:rPr>
          <w:rFonts w:ascii="Times New Roman" w:hAnsi="Times New Roman" w:cs="Times New Roman"/>
          <w:lang w:val="es-MX"/>
        </w:rPr>
        <w:t>P</w:t>
      </w:r>
      <w:r w:rsidR="002B1480" w:rsidRPr="008F4595">
        <w:rPr>
          <w:rFonts w:ascii="Times New Roman" w:hAnsi="Times New Roman" w:cs="Times New Roman"/>
          <w:lang w:val="es-MX"/>
        </w:rPr>
        <w:t xml:space="preserve">r. </w:t>
      </w:r>
      <w:r w:rsidRPr="008F4595">
        <w:rPr>
          <w:rFonts w:ascii="Times New Roman" w:hAnsi="Times New Roman" w:cs="Times New Roman"/>
          <w:lang w:val="es-MX"/>
        </w:rPr>
        <w:t>P</w:t>
      </w:r>
      <w:r w:rsidR="002B1480" w:rsidRPr="008F4595">
        <w:rPr>
          <w:rFonts w:ascii="Times New Roman" w:hAnsi="Times New Roman" w:cs="Times New Roman"/>
          <w:lang w:val="es-MX"/>
        </w:rPr>
        <w:t>n</w:t>
      </w:r>
      <w:r w:rsidRPr="008F4595">
        <w:rPr>
          <w:rFonts w:ascii="Times New Roman" w:hAnsi="Times New Roman" w:cs="Times New Roman"/>
          <w:lang w:val="es-MX"/>
        </w:rPr>
        <w:t>. V</w:t>
      </w:r>
      <w:r w:rsidR="00903E0F" w:rsidRPr="008F4595">
        <w:rPr>
          <w:rFonts w:ascii="Times New Roman" w:hAnsi="Times New Roman" w:cs="Times New Roman"/>
          <w:lang w:val="es-MX"/>
        </w:rPr>
        <w:t>engo</w:t>
      </w:r>
      <w:r w:rsidRPr="008F4595">
        <w:rPr>
          <w:rFonts w:ascii="Times New Roman" w:hAnsi="Times New Roman" w:cs="Times New Roman"/>
          <w:lang w:val="es-MX"/>
        </w:rPr>
        <w:t xml:space="preserve"> en tiempo y forma a interponer </w:t>
      </w:r>
      <w:r w:rsidRPr="008F4595">
        <w:rPr>
          <w:rFonts w:ascii="Times New Roman" w:hAnsi="Times New Roman" w:cs="Times New Roman"/>
          <w:b/>
          <w:lang w:val="es-MX"/>
        </w:rPr>
        <w:t xml:space="preserve">RECURSO DE </w:t>
      </w:r>
      <w:r w:rsidR="002B1480" w:rsidRPr="008F4595">
        <w:rPr>
          <w:rFonts w:ascii="Times New Roman" w:hAnsi="Times New Roman" w:cs="Times New Roman"/>
          <w:b/>
          <w:lang w:val="es-MX"/>
        </w:rPr>
        <w:t>REVOCATORIA</w:t>
      </w:r>
      <w:r w:rsidR="00214B38" w:rsidRPr="008F4595">
        <w:rPr>
          <w:rFonts w:ascii="Times New Roman" w:hAnsi="Times New Roman" w:cs="Times New Roman"/>
          <w:b/>
          <w:lang w:val="es-MX"/>
        </w:rPr>
        <w:t xml:space="preserve"> CON APELACION SUBSIDIARIA</w:t>
      </w:r>
      <w:r w:rsidR="002B1480" w:rsidRPr="008F4595">
        <w:rPr>
          <w:rFonts w:ascii="Times New Roman" w:hAnsi="Times New Roman" w:cs="Times New Roman"/>
          <w:b/>
          <w:lang w:val="es-MX"/>
        </w:rPr>
        <w:t>,</w:t>
      </w:r>
      <w:r w:rsidRPr="008F4595">
        <w:rPr>
          <w:rFonts w:ascii="Times New Roman" w:hAnsi="Times New Roman" w:cs="Times New Roman"/>
          <w:lang w:val="es-MX"/>
        </w:rPr>
        <w:t xml:space="preserve"> respecto de la resolución emitida </w:t>
      </w:r>
      <w:r w:rsidR="002B1480" w:rsidRPr="008F4595">
        <w:rPr>
          <w:rFonts w:ascii="Times New Roman" w:hAnsi="Times New Roman" w:cs="Times New Roman"/>
          <w:lang w:val="es-MX"/>
        </w:rPr>
        <w:t xml:space="preserve">por su autoridad de fecha diez horas con cinco minutos del día ocho de junio de dos mil doce, en la que se declara sin lugar la practica de la inspección ocular del juez y la reconstrucción de los homicidios de las jóvenes </w:t>
      </w:r>
      <w:r w:rsidR="002B1480" w:rsidRPr="008F4595">
        <w:rPr>
          <w:rFonts w:ascii="Times New Roman" w:hAnsi="Times New Roman" w:cs="Times New Roman"/>
          <w:b/>
        </w:rPr>
        <w:t>BRENDA YAMILET VELASQUEZ Y ANA MILAGRO SANCHEZ SALMERON</w:t>
      </w:r>
      <w:r w:rsidRPr="008F4595">
        <w:rPr>
          <w:rFonts w:ascii="Times New Roman" w:hAnsi="Times New Roman" w:cs="Times New Roman"/>
          <w:bCs/>
        </w:rPr>
        <w:t>.</w:t>
      </w:r>
    </w:p>
    <w:p w:rsidR="000619AB" w:rsidRPr="008F4595" w:rsidRDefault="000619AB" w:rsidP="00214B38">
      <w:pPr>
        <w:pStyle w:val="Textoindependiente"/>
        <w:spacing w:line="360" w:lineRule="auto"/>
        <w:rPr>
          <w:rFonts w:ascii="Times New Roman" w:hAnsi="Times New Roman"/>
          <w:sz w:val="22"/>
          <w:szCs w:val="22"/>
          <w:lang w:val="es-MX"/>
        </w:rPr>
      </w:pPr>
      <w:r w:rsidRPr="008F4595">
        <w:rPr>
          <w:rFonts w:ascii="Times New Roman" w:hAnsi="Times New Roman"/>
          <w:sz w:val="22"/>
          <w:szCs w:val="22"/>
          <w:lang w:val="es-MX"/>
        </w:rPr>
        <w:t xml:space="preserve">           La resolución de mérito resulta objetivamente  recurrible por esta vía según lo</w:t>
      </w:r>
      <w:r w:rsidR="002B1480" w:rsidRPr="008F4595">
        <w:rPr>
          <w:rFonts w:ascii="Times New Roman" w:hAnsi="Times New Roman"/>
          <w:sz w:val="22"/>
          <w:szCs w:val="22"/>
          <w:lang w:val="es-MX"/>
        </w:rPr>
        <w:t xml:space="preserve"> 452 y 461</w:t>
      </w:r>
      <w:r w:rsidRPr="008F4595">
        <w:rPr>
          <w:rFonts w:ascii="Times New Roman" w:hAnsi="Times New Roman"/>
          <w:sz w:val="22"/>
          <w:szCs w:val="22"/>
          <w:lang w:val="es-MX"/>
        </w:rPr>
        <w:t xml:space="preserve"> del </w:t>
      </w:r>
      <w:r w:rsidR="002B1480" w:rsidRPr="008F4595">
        <w:rPr>
          <w:rFonts w:ascii="Times New Roman" w:hAnsi="Times New Roman"/>
          <w:sz w:val="22"/>
          <w:szCs w:val="22"/>
          <w:lang w:val="es-MX"/>
        </w:rPr>
        <w:t xml:space="preserve"> C. </w:t>
      </w:r>
      <w:r w:rsidRPr="008F4595">
        <w:rPr>
          <w:rFonts w:ascii="Times New Roman" w:hAnsi="Times New Roman"/>
          <w:sz w:val="22"/>
          <w:szCs w:val="22"/>
          <w:lang w:val="es-MX"/>
        </w:rPr>
        <w:t>Pr Pn.</w:t>
      </w:r>
    </w:p>
    <w:p w:rsidR="00B97C06" w:rsidRPr="008F4595" w:rsidRDefault="005E6645" w:rsidP="00214B38">
      <w:pPr>
        <w:autoSpaceDE w:val="0"/>
        <w:autoSpaceDN w:val="0"/>
        <w:adjustRightInd w:val="0"/>
        <w:spacing w:after="0" w:line="360" w:lineRule="auto"/>
        <w:ind w:firstLine="708"/>
        <w:jc w:val="both"/>
        <w:rPr>
          <w:rFonts w:ascii="Times New Roman" w:hAnsi="Times New Roman" w:cs="Times New Roman"/>
          <w:b/>
          <w:bCs/>
        </w:rPr>
      </w:pPr>
      <w:r w:rsidRPr="008F4595">
        <w:rPr>
          <w:rFonts w:ascii="Times New Roman" w:hAnsi="Times New Roman" w:cs="Times New Roman"/>
          <w:b/>
          <w:bCs/>
        </w:rPr>
        <w:t>IV</w:t>
      </w:r>
      <w:r w:rsidR="009A1856" w:rsidRPr="008F4595">
        <w:rPr>
          <w:rFonts w:ascii="Times New Roman" w:hAnsi="Times New Roman" w:cs="Times New Roman"/>
          <w:b/>
          <w:bCs/>
        </w:rPr>
        <w:t>.- Agravios Causados.</w:t>
      </w:r>
    </w:p>
    <w:p w:rsidR="000619AB" w:rsidRPr="008F4595" w:rsidRDefault="000619AB" w:rsidP="00214B38">
      <w:pPr>
        <w:spacing w:line="360" w:lineRule="auto"/>
        <w:ind w:firstLine="708"/>
        <w:jc w:val="both"/>
        <w:rPr>
          <w:rFonts w:ascii="Times New Roman" w:hAnsi="Times New Roman" w:cs="Times New Roman"/>
          <w:b/>
          <w:bCs/>
        </w:rPr>
      </w:pPr>
      <w:r w:rsidRPr="008F4595">
        <w:rPr>
          <w:rFonts w:ascii="Times New Roman" w:hAnsi="Times New Roman" w:cs="Times New Roman"/>
        </w:rPr>
        <w:t xml:space="preserve">Que la resolución de mérito causa agravios tanto a </w:t>
      </w:r>
      <w:r w:rsidR="002B1480" w:rsidRPr="008F4595">
        <w:rPr>
          <w:rFonts w:ascii="Times New Roman" w:hAnsi="Times New Roman" w:cs="Times New Roman"/>
        </w:rPr>
        <w:t>mí representado</w:t>
      </w:r>
      <w:r w:rsidRPr="008F4595">
        <w:rPr>
          <w:rFonts w:ascii="Times New Roman" w:hAnsi="Times New Roman" w:cs="Times New Roman"/>
        </w:rPr>
        <w:t xml:space="preserve"> como a mi como su defensor particular, con la cual, se ha restringido </w:t>
      </w:r>
      <w:r w:rsidR="00A928A0" w:rsidRPr="008F4595">
        <w:rPr>
          <w:rFonts w:ascii="Times New Roman" w:hAnsi="Times New Roman" w:cs="Times New Roman"/>
        </w:rPr>
        <w:t xml:space="preserve">derechos </w:t>
      </w:r>
      <w:r w:rsidRPr="008F4595">
        <w:rPr>
          <w:rFonts w:ascii="Times New Roman" w:hAnsi="Times New Roman" w:cs="Times New Roman"/>
        </w:rPr>
        <w:t>fundamental</w:t>
      </w:r>
      <w:r w:rsidR="00A928A0" w:rsidRPr="008F4595">
        <w:rPr>
          <w:rFonts w:ascii="Times New Roman" w:hAnsi="Times New Roman" w:cs="Times New Roman"/>
        </w:rPr>
        <w:t xml:space="preserve">es consagrados en la </w:t>
      </w:r>
      <w:proofErr w:type="gramStart"/>
      <w:r w:rsidR="00A928A0" w:rsidRPr="008F4595">
        <w:rPr>
          <w:rFonts w:ascii="Times New Roman" w:hAnsi="Times New Roman" w:cs="Times New Roman"/>
        </w:rPr>
        <w:t>constitución</w:t>
      </w:r>
      <w:proofErr w:type="gramEnd"/>
      <w:r w:rsidR="00A928A0" w:rsidRPr="008F4595">
        <w:rPr>
          <w:rFonts w:ascii="Times New Roman" w:hAnsi="Times New Roman" w:cs="Times New Roman"/>
        </w:rPr>
        <w:t xml:space="preserve"> y desarrollados en el Código Procesal Penal como lo son</w:t>
      </w:r>
      <w:r w:rsidRPr="008F4595">
        <w:rPr>
          <w:rFonts w:ascii="Times New Roman" w:hAnsi="Times New Roman" w:cs="Times New Roman"/>
        </w:rPr>
        <w:t>,</w:t>
      </w:r>
      <w:r w:rsidR="002B1480" w:rsidRPr="008F4595">
        <w:rPr>
          <w:rFonts w:ascii="Times New Roman" w:hAnsi="Times New Roman" w:cs="Times New Roman"/>
        </w:rPr>
        <w:t xml:space="preserve"> la presunción de inocencia de mi representado y </w:t>
      </w:r>
      <w:r w:rsidR="00A928A0" w:rsidRPr="008F4595">
        <w:rPr>
          <w:rFonts w:ascii="Times New Roman" w:hAnsi="Times New Roman" w:cs="Times New Roman"/>
        </w:rPr>
        <w:t>la defensa técnica</w:t>
      </w:r>
    </w:p>
    <w:p w:rsidR="000619AB" w:rsidRPr="008F4595" w:rsidRDefault="000619AB" w:rsidP="00214B38">
      <w:pPr>
        <w:spacing w:line="360" w:lineRule="auto"/>
        <w:ind w:firstLine="708"/>
        <w:jc w:val="both"/>
        <w:rPr>
          <w:rFonts w:ascii="Times New Roman" w:hAnsi="Times New Roman" w:cs="Times New Roman"/>
          <w:b/>
          <w:bCs/>
        </w:rPr>
      </w:pPr>
      <w:r w:rsidRPr="008F4595">
        <w:rPr>
          <w:rFonts w:ascii="Times New Roman" w:hAnsi="Times New Roman" w:cs="Times New Roman"/>
          <w:b/>
          <w:bCs/>
        </w:rPr>
        <w:t xml:space="preserve">V.- </w:t>
      </w:r>
      <w:r w:rsidR="006A448C" w:rsidRPr="008F4595">
        <w:rPr>
          <w:rFonts w:ascii="Times New Roman" w:hAnsi="Times New Roman" w:cs="Times New Roman"/>
          <w:b/>
          <w:bCs/>
        </w:rPr>
        <w:t>Fundamentación y Cuestiones Planteadas.</w:t>
      </w:r>
    </w:p>
    <w:p w:rsidR="00A928A0" w:rsidRPr="008F4595" w:rsidRDefault="00A928A0" w:rsidP="00214B38">
      <w:pPr>
        <w:pStyle w:val="NormalWeb"/>
        <w:spacing w:line="360" w:lineRule="auto"/>
        <w:ind w:firstLine="708"/>
        <w:jc w:val="both"/>
        <w:rPr>
          <w:b/>
          <w:bCs/>
          <w:sz w:val="22"/>
          <w:szCs w:val="22"/>
        </w:rPr>
      </w:pPr>
      <w:r w:rsidRPr="008F4595">
        <w:rPr>
          <w:b/>
          <w:sz w:val="22"/>
          <w:szCs w:val="22"/>
        </w:rPr>
        <w:t xml:space="preserve">Presunción de Inocencia </w:t>
      </w:r>
      <w:r w:rsidR="00D93ED4" w:rsidRPr="008F4595">
        <w:rPr>
          <w:b/>
          <w:sz w:val="22"/>
          <w:szCs w:val="22"/>
        </w:rPr>
        <w:t xml:space="preserve">y Defensa Técnica </w:t>
      </w:r>
      <w:r w:rsidRPr="008F4595">
        <w:rPr>
          <w:b/>
          <w:sz w:val="22"/>
          <w:szCs w:val="22"/>
        </w:rPr>
        <w:t>de JAVIER ARISTIDES CRUZ ORTIZ:</w:t>
      </w:r>
    </w:p>
    <w:p w:rsidR="00E31423" w:rsidRPr="008F4595" w:rsidRDefault="00E31423" w:rsidP="00214B38">
      <w:pPr>
        <w:pStyle w:val="NormalWeb"/>
        <w:spacing w:line="360" w:lineRule="auto"/>
        <w:ind w:firstLine="708"/>
        <w:jc w:val="both"/>
        <w:rPr>
          <w:bCs/>
          <w:sz w:val="22"/>
          <w:szCs w:val="22"/>
        </w:rPr>
      </w:pPr>
      <w:r w:rsidRPr="008F4595">
        <w:rPr>
          <w:bCs/>
          <w:sz w:val="22"/>
          <w:szCs w:val="22"/>
        </w:rPr>
        <w:t>La referida resolución</w:t>
      </w:r>
      <w:r w:rsidR="00D93ED4" w:rsidRPr="008F4595">
        <w:rPr>
          <w:bCs/>
          <w:sz w:val="22"/>
          <w:szCs w:val="22"/>
        </w:rPr>
        <w:t>,</w:t>
      </w:r>
      <w:r w:rsidRPr="008F4595">
        <w:rPr>
          <w:bCs/>
          <w:sz w:val="22"/>
          <w:szCs w:val="22"/>
        </w:rPr>
        <w:t xml:space="preserve"> declara sin lugar la practica de dos diligencias (Inspección Ocular del Juez y Reconstrucción del hecho delictivo) que a juicio de la defensa técnica son elementales para determinar la participación delincuencial de mi representado.</w:t>
      </w:r>
    </w:p>
    <w:p w:rsidR="00F67D3D" w:rsidRPr="008F4595" w:rsidRDefault="00E31423" w:rsidP="00214B38">
      <w:pPr>
        <w:pStyle w:val="NormalWeb"/>
        <w:spacing w:line="360" w:lineRule="auto"/>
        <w:ind w:firstLine="708"/>
        <w:jc w:val="both"/>
        <w:rPr>
          <w:bCs/>
          <w:sz w:val="22"/>
          <w:szCs w:val="22"/>
        </w:rPr>
      </w:pPr>
      <w:r w:rsidRPr="008F4595">
        <w:rPr>
          <w:bCs/>
          <w:sz w:val="22"/>
          <w:szCs w:val="22"/>
        </w:rPr>
        <w:t>En cuanto a la</w:t>
      </w:r>
      <w:r w:rsidR="00D93ED4" w:rsidRPr="008F4595">
        <w:rPr>
          <w:bCs/>
          <w:sz w:val="22"/>
          <w:szCs w:val="22"/>
        </w:rPr>
        <w:t xml:space="preserve"> denegatoria de la</w:t>
      </w:r>
      <w:r w:rsidRPr="008F4595">
        <w:rPr>
          <w:bCs/>
          <w:sz w:val="22"/>
          <w:szCs w:val="22"/>
        </w:rPr>
        <w:t xml:space="preserve"> inspección ocular del juez</w:t>
      </w:r>
      <w:r w:rsidR="00D93ED4" w:rsidRPr="008F4595">
        <w:rPr>
          <w:bCs/>
          <w:sz w:val="22"/>
          <w:szCs w:val="22"/>
        </w:rPr>
        <w:t xml:space="preserve"> y la reconstrucción del hecho</w:t>
      </w:r>
      <w:r w:rsidR="00F67D3D" w:rsidRPr="008F4595">
        <w:rPr>
          <w:bCs/>
          <w:sz w:val="22"/>
          <w:szCs w:val="22"/>
        </w:rPr>
        <w:t>,</w:t>
      </w:r>
      <w:r w:rsidRPr="008F4595">
        <w:rPr>
          <w:bCs/>
          <w:sz w:val="22"/>
          <w:szCs w:val="22"/>
        </w:rPr>
        <w:t xml:space="preserve"> el fundamento </w:t>
      </w:r>
      <w:r w:rsidR="00F67D3D" w:rsidRPr="008F4595">
        <w:rPr>
          <w:bCs/>
          <w:sz w:val="22"/>
          <w:szCs w:val="22"/>
        </w:rPr>
        <w:t>de su digna autoridad radicó,</w:t>
      </w:r>
      <w:r w:rsidRPr="008F4595">
        <w:rPr>
          <w:bCs/>
          <w:sz w:val="22"/>
          <w:szCs w:val="22"/>
        </w:rPr>
        <w:t xml:space="preserve"> en que ya existe en el proceso una inspección policial y el levantamiento de los cadáveres de las victimas. Sin embargo, es necesario señalar </w:t>
      </w:r>
      <w:r w:rsidR="00D93ED4" w:rsidRPr="008F4595">
        <w:rPr>
          <w:bCs/>
          <w:sz w:val="22"/>
          <w:szCs w:val="22"/>
        </w:rPr>
        <w:t>que las jóvenes ultimadas fueron asesinas en un lugar distin</w:t>
      </w:r>
      <w:r w:rsidR="00E36F3C" w:rsidRPr="008F4595">
        <w:rPr>
          <w:bCs/>
          <w:sz w:val="22"/>
          <w:szCs w:val="22"/>
        </w:rPr>
        <w:t xml:space="preserve">to de donde fueron encontradas, dicho lugar, </w:t>
      </w:r>
      <w:r w:rsidR="00D93ED4" w:rsidRPr="008F4595">
        <w:rPr>
          <w:bCs/>
          <w:sz w:val="22"/>
          <w:szCs w:val="22"/>
        </w:rPr>
        <w:t>se encuentra a una distancia prudencialmente larga en relación al lugar de donde fue detenido mi representado que es el lugar de</w:t>
      </w:r>
      <w:r w:rsidR="00F67D3D" w:rsidRPr="008F4595">
        <w:rPr>
          <w:bCs/>
          <w:sz w:val="22"/>
          <w:szCs w:val="22"/>
        </w:rPr>
        <w:t xml:space="preserve"> su</w:t>
      </w:r>
      <w:r w:rsidR="00D93ED4" w:rsidRPr="008F4595">
        <w:rPr>
          <w:bCs/>
          <w:sz w:val="22"/>
          <w:szCs w:val="22"/>
        </w:rPr>
        <w:t xml:space="preserve"> residencia</w:t>
      </w:r>
      <w:r w:rsidR="00F67D3D" w:rsidRPr="008F4595">
        <w:rPr>
          <w:bCs/>
          <w:sz w:val="22"/>
          <w:szCs w:val="22"/>
        </w:rPr>
        <w:t>. P</w:t>
      </w:r>
      <w:r w:rsidR="00D93ED4" w:rsidRPr="008F4595">
        <w:rPr>
          <w:bCs/>
          <w:sz w:val="22"/>
          <w:szCs w:val="22"/>
        </w:rPr>
        <w:t xml:space="preserve">or lo que no hay consistencia en lo relatado por el testigo con clave </w:t>
      </w:r>
      <w:r w:rsidR="00D93ED4" w:rsidRPr="008F4595">
        <w:rPr>
          <w:b/>
          <w:bCs/>
          <w:sz w:val="22"/>
          <w:szCs w:val="22"/>
        </w:rPr>
        <w:t>OMAR</w:t>
      </w:r>
      <w:r w:rsidR="00E36F3C" w:rsidRPr="008F4595">
        <w:rPr>
          <w:b/>
          <w:bCs/>
          <w:sz w:val="22"/>
          <w:szCs w:val="22"/>
        </w:rPr>
        <w:t xml:space="preserve"> </w:t>
      </w:r>
      <w:r w:rsidR="00E36F3C" w:rsidRPr="008F4595">
        <w:rPr>
          <w:bCs/>
          <w:sz w:val="22"/>
          <w:szCs w:val="22"/>
        </w:rPr>
        <w:t>con la inspección policial, el levantamiento de cadáveres y la orden de detención que gira la Fiscalía General de la Republica</w:t>
      </w:r>
      <w:r w:rsidR="00D93ED4" w:rsidRPr="008F4595">
        <w:rPr>
          <w:bCs/>
          <w:sz w:val="22"/>
          <w:szCs w:val="22"/>
        </w:rPr>
        <w:t>, en el sentido que</w:t>
      </w:r>
      <w:r w:rsidR="00E36F3C" w:rsidRPr="008F4595">
        <w:rPr>
          <w:bCs/>
          <w:sz w:val="22"/>
          <w:szCs w:val="22"/>
        </w:rPr>
        <w:t>,</w:t>
      </w:r>
      <w:r w:rsidR="00D93ED4" w:rsidRPr="008F4595">
        <w:rPr>
          <w:bCs/>
          <w:sz w:val="22"/>
          <w:szCs w:val="22"/>
        </w:rPr>
        <w:t xml:space="preserve"> este afirma que el lugar de residencia de mi representado se encuentra a unos cuantos metros de donde fueron a botar los cadáveres de las jóvenes </w:t>
      </w:r>
      <w:r w:rsidR="00D93ED4" w:rsidRPr="008F4595">
        <w:rPr>
          <w:b/>
          <w:sz w:val="22"/>
          <w:szCs w:val="22"/>
        </w:rPr>
        <w:t>BRENDA YAMILET VELASQUEZ Y ANA MILAGRO SANCHEZ SALMERON</w:t>
      </w:r>
      <w:r w:rsidR="00F67D3D" w:rsidRPr="008F4595">
        <w:rPr>
          <w:b/>
          <w:sz w:val="22"/>
          <w:szCs w:val="22"/>
        </w:rPr>
        <w:t>,</w:t>
      </w:r>
      <w:r w:rsidR="00D93ED4" w:rsidRPr="008F4595">
        <w:rPr>
          <w:bCs/>
          <w:sz w:val="22"/>
          <w:szCs w:val="22"/>
        </w:rPr>
        <w:t xml:space="preserve"> cuando lo cierto es que mi representado vive como cinco kilómetros de donde </w:t>
      </w:r>
      <w:r w:rsidR="00D93ED4" w:rsidRPr="008F4595">
        <w:rPr>
          <w:bCs/>
          <w:sz w:val="22"/>
          <w:szCs w:val="22"/>
        </w:rPr>
        <w:lastRenderedPageBreak/>
        <w:t>fueron encontrados los relacionados cadáveres</w:t>
      </w:r>
      <w:r w:rsidR="00E36F3C" w:rsidRPr="008F4595">
        <w:rPr>
          <w:bCs/>
          <w:sz w:val="22"/>
          <w:szCs w:val="22"/>
        </w:rPr>
        <w:t>, además en el lugar donde vive mi representado no hay ni una quebrada cerca y la dirección de donde el reside no es el caserío la flecha, cantón valle alegre, calle principal rumbo al beneficio San Luis de Moncagua</w:t>
      </w:r>
      <w:r w:rsidR="00F67D3D" w:rsidRPr="008F4595">
        <w:rPr>
          <w:bCs/>
          <w:sz w:val="22"/>
          <w:szCs w:val="22"/>
        </w:rPr>
        <w:t xml:space="preserve"> que es el lugar donde fueron encontradas las victimas, la dirección de su residencia es, el kilometro veintiocho de la jurisdicción de Moncagua, que es lugar donde fue detenido</w:t>
      </w:r>
      <w:r w:rsidR="00D93ED4" w:rsidRPr="008F4595">
        <w:rPr>
          <w:bCs/>
          <w:sz w:val="22"/>
          <w:szCs w:val="22"/>
        </w:rPr>
        <w:t>.</w:t>
      </w:r>
      <w:r w:rsidR="00E36F3C" w:rsidRPr="008F4595">
        <w:rPr>
          <w:bCs/>
          <w:sz w:val="22"/>
          <w:szCs w:val="22"/>
        </w:rPr>
        <w:t xml:space="preserve"> Por lo que</w:t>
      </w:r>
      <w:r w:rsidR="00F67D3D" w:rsidRPr="008F4595">
        <w:rPr>
          <w:bCs/>
          <w:sz w:val="22"/>
          <w:szCs w:val="22"/>
        </w:rPr>
        <w:t>,</w:t>
      </w:r>
      <w:r w:rsidR="00E36F3C" w:rsidRPr="008F4595">
        <w:rPr>
          <w:bCs/>
          <w:sz w:val="22"/>
          <w:szCs w:val="22"/>
        </w:rPr>
        <w:t xml:space="preserve"> la única forma de verificar la verdad real sobre ese hecho es ordenado la practica de las diligencias señaladas conforme a lo que ha señalado el testigo con clave </w:t>
      </w:r>
      <w:r w:rsidR="00E36F3C" w:rsidRPr="008F4595">
        <w:rPr>
          <w:b/>
          <w:bCs/>
          <w:sz w:val="22"/>
          <w:szCs w:val="22"/>
        </w:rPr>
        <w:t>OMAR</w:t>
      </w:r>
      <w:r w:rsidR="00E36F3C" w:rsidRPr="008F4595">
        <w:rPr>
          <w:bCs/>
          <w:sz w:val="22"/>
          <w:szCs w:val="22"/>
        </w:rPr>
        <w:t xml:space="preserve"> en la entrevista rendida en sede fiscal y que fue la que dio origen a la investigación</w:t>
      </w:r>
      <w:r w:rsidR="00F67D3D" w:rsidRPr="008F4595">
        <w:rPr>
          <w:bCs/>
          <w:sz w:val="22"/>
          <w:szCs w:val="22"/>
        </w:rPr>
        <w:t>.</w:t>
      </w:r>
    </w:p>
    <w:p w:rsidR="00F67D3D" w:rsidRPr="008F4595" w:rsidRDefault="00F67D3D" w:rsidP="00F67D3D">
      <w:pPr>
        <w:pStyle w:val="NormalWeb"/>
        <w:spacing w:line="360" w:lineRule="auto"/>
        <w:ind w:firstLine="708"/>
        <w:jc w:val="both"/>
        <w:rPr>
          <w:bCs/>
          <w:sz w:val="22"/>
          <w:szCs w:val="22"/>
        </w:rPr>
      </w:pPr>
      <w:r w:rsidRPr="008F4595">
        <w:rPr>
          <w:bCs/>
          <w:sz w:val="22"/>
          <w:szCs w:val="22"/>
        </w:rPr>
        <w:t>De no admitirse y practicarse las diligencias solicitadas</w:t>
      </w:r>
      <w:r w:rsidR="00E36F3C" w:rsidRPr="008F4595">
        <w:rPr>
          <w:bCs/>
          <w:sz w:val="22"/>
          <w:szCs w:val="22"/>
        </w:rPr>
        <w:t xml:space="preserve"> se </w:t>
      </w:r>
      <w:r w:rsidRPr="008F4595">
        <w:rPr>
          <w:bCs/>
          <w:sz w:val="22"/>
          <w:szCs w:val="22"/>
        </w:rPr>
        <w:t>estarían</w:t>
      </w:r>
      <w:r w:rsidR="00E36F3C" w:rsidRPr="008F4595">
        <w:rPr>
          <w:bCs/>
          <w:sz w:val="22"/>
          <w:szCs w:val="22"/>
        </w:rPr>
        <w:t xml:space="preserve"> violentando la presunción de inocencia y defensa técnica de mi representado</w:t>
      </w:r>
      <w:r w:rsidRPr="008F4595">
        <w:rPr>
          <w:bCs/>
          <w:sz w:val="22"/>
          <w:szCs w:val="22"/>
        </w:rPr>
        <w:t xml:space="preserve"> en los términos que a continuación señalare</w:t>
      </w:r>
      <w:r w:rsidR="00E36F3C" w:rsidRPr="008F4595">
        <w:rPr>
          <w:bCs/>
          <w:sz w:val="22"/>
          <w:szCs w:val="22"/>
        </w:rPr>
        <w:t xml:space="preserve">. </w:t>
      </w:r>
    </w:p>
    <w:p w:rsidR="00F67D3D" w:rsidRPr="008F4595" w:rsidRDefault="00D93ED4" w:rsidP="00F67D3D">
      <w:pPr>
        <w:pStyle w:val="NormalWeb"/>
        <w:spacing w:line="360" w:lineRule="auto"/>
        <w:ind w:firstLine="708"/>
        <w:jc w:val="both"/>
        <w:rPr>
          <w:color w:val="000000"/>
          <w:sz w:val="22"/>
          <w:szCs w:val="22"/>
        </w:rPr>
      </w:pPr>
      <w:r w:rsidRPr="008F4595">
        <w:rPr>
          <w:bCs/>
          <w:sz w:val="22"/>
          <w:szCs w:val="22"/>
        </w:rPr>
        <w:t>La presunción de inocencia</w:t>
      </w:r>
      <w:r w:rsidR="00F67D3D" w:rsidRPr="008F4595">
        <w:rPr>
          <w:bCs/>
          <w:sz w:val="22"/>
          <w:szCs w:val="22"/>
        </w:rPr>
        <w:t>,</w:t>
      </w:r>
      <w:r w:rsidRPr="008F4595">
        <w:rPr>
          <w:bCs/>
          <w:sz w:val="22"/>
          <w:szCs w:val="22"/>
        </w:rPr>
        <w:t xml:space="preserve"> </w:t>
      </w:r>
      <w:r w:rsidR="00C70303" w:rsidRPr="008F4595">
        <w:rPr>
          <w:bCs/>
          <w:sz w:val="22"/>
          <w:szCs w:val="22"/>
        </w:rPr>
        <w:t xml:space="preserve">esta consagrada en el articulo 12 de la Constitución de la Republica </w:t>
      </w:r>
      <w:r w:rsidRPr="008F4595">
        <w:rPr>
          <w:bCs/>
          <w:sz w:val="22"/>
          <w:szCs w:val="22"/>
        </w:rPr>
        <w:t xml:space="preserve">implica </w:t>
      </w:r>
      <w:r w:rsidR="00C70303" w:rsidRPr="008F4595">
        <w:rPr>
          <w:bCs/>
          <w:sz w:val="22"/>
          <w:szCs w:val="22"/>
        </w:rPr>
        <w:t>que establece</w:t>
      </w:r>
      <w:r w:rsidR="00F67D3D" w:rsidRPr="008F4595">
        <w:rPr>
          <w:bCs/>
          <w:sz w:val="22"/>
          <w:szCs w:val="22"/>
        </w:rPr>
        <w:t xml:space="preserve"> en lo </w:t>
      </w:r>
      <w:proofErr w:type="gramStart"/>
      <w:r w:rsidR="00F67D3D" w:rsidRPr="008F4595">
        <w:rPr>
          <w:bCs/>
          <w:sz w:val="22"/>
          <w:szCs w:val="22"/>
        </w:rPr>
        <w:t xml:space="preserve">atinente </w:t>
      </w:r>
      <w:r w:rsidR="00C70303" w:rsidRPr="008F4595">
        <w:rPr>
          <w:bCs/>
          <w:sz w:val="22"/>
          <w:szCs w:val="22"/>
        </w:rPr>
        <w:t>”</w:t>
      </w:r>
      <w:proofErr w:type="gramEnd"/>
      <w:r w:rsidR="00C70303" w:rsidRPr="008F4595">
        <w:rPr>
          <w:color w:val="000000"/>
          <w:sz w:val="22"/>
          <w:szCs w:val="22"/>
        </w:rPr>
        <w:t xml:space="preserve">Toda persona a quien se impute un delito, se presumirá inocente mientras no se pruebe su culpabilidad conforme a la ley y en juicio público, </w:t>
      </w:r>
      <w:r w:rsidR="00C70303" w:rsidRPr="008F4595">
        <w:rPr>
          <w:b/>
          <w:color w:val="000000"/>
          <w:sz w:val="22"/>
          <w:szCs w:val="22"/>
          <w:u w:val="single"/>
        </w:rPr>
        <w:t>en el que se le aseguren todas las garantías necesarias para su defensa</w:t>
      </w:r>
      <w:r w:rsidR="00C70303" w:rsidRPr="008F4595">
        <w:rPr>
          <w:color w:val="000000"/>
          <w:sz w:val="22"/>
          <w:szCs w:val="22"/>
        </w:rPr>
        <w:t>.” Ello implica que todo persona tiene derecho a solicitar las diligencias que considere útiles y necesarias para ratificar su inocencia frente a las acusaciones que le atribuyen, porque de no permitirlo, se estaría consumando un flagrante violación a dicho principio, en tanto que no estarían aseguradas todas las garantías del de</w:t>
      </w:r>
      <w:r w:rsidR="00214B38" w:rsidRPr="008F4595">
        <w:rPr>
          <w:color w:val="000000"/>
          <w:sz w:val="22"/>
          <w:szCs w:val="22"/>
        </w:rPr>
        <w:t>b</w:t>
      </w:r>
      <w:r w:rsidR="00C70303" w:rsidRPr="008F4595">
        <w:rPr>
          <w:color w:val="000000"/>
          <w:sz w:val="22"/>
          <w:szCs w:val="22"/>
        </w:rPr>
        <w:t>ido proceso legal.</w:t>
      </w:r>
      <w:r w:rsidR="00214B38" w:rsidRPr="008F4595">
        <w:rPr>
          <w:color w:val="000000"/>
          <w:sz w:val="22"/>
          <w:szCs w:val="22"/>
        </w:rPr>
        <w:t xml:space="preserve"> </w:t>
      </w:r>
    </w:p>
    <w:p w:rsidR="003E321E" w:rsidRPr="008F4595" w:rsidRDefault="00C70303" w:rsidP="00F67D3D">
      <w:pPr>
        <w:pStyle w:val="NormalWeb"/>
        <w:spacing w:line="360" w:lineRule="auto"/>
        <w:ind w:firstLine="708"/>
        <w:jc w:val="both"/>
        <w:rPr>
          <w:color w:val="000000" w:themeColor="text1"/>
          <w:sz w:val="22"/>
          <w:szCs w:val="22"/>
        </w:rPr>
      </w:pPr>
      <w:r w:rsidRPr="008F4595">
        <w:rPr>
          <w:color w:val="000000"/>
          <w:sz w:val="22"/>
          <w:szCs w:val="22"/>
        </w:rPr>
        <w:t>Como consecuencia de la presencia de inocencia deriva, el derecho del imputado a su defensa material y técnica que incluye ser asistido por un abogado de su elección  y participar en todos los actos del procedimiento para ejercer sus derechos y facultades, así lo estable el articulo diez del Código Procesal Penal</w:t>
      </w:r>
      <w:r w:rsidR="00214B38" w:rsidRPr="008F4595">
        <w:rPr>
          <w:color w:val="000000"/>
          <w:sz w:val="22"/>
          <w:szCs w:val="22"/>
        </w:rPr>
        <w:t xml:space="preserve">, dicha disposición se complementa con el articulo 81 y 176 del mismo cuerpo normativo, el primero establece que </w:t>
      </w:r>
      <w:r w:rsidR="00214B38" w:rsidRPr="008F4595">
        <w:rPr>
          <w:color w:val="000000" w:themeColor="text1"/>
          <w:sz w:val="22"/>
          <w:szCs w:val="22"/>
        </w:rPr>
        <w:t>“el imputado tendrá derecho a intervenir personalmente y por medio de su defensor en todos los actos procesales y audiencias que impliquen la producción e incorporación de elementos de prueba y a formular él o por medio de su defensor, las peticiones que se consideren pertinentes”; y el segundo que “ Los hechos y circunstancias relacionados con el delito podrán ser probados por cualquier medio de prueba establecido en este Código y en su defecto, de la manera que esté prevista la incorporación de pruebas similares, siempre que se respeten las garantías fundamentales de las personas consagradas en la Constitución y demás leyes” de no ordenarse la practica de las diligencias relacionadas se estaría vulnerando los derechos invocados.</w:t>
      </w:r>
      <w:r w:rsidR="00BB26A0" w:rsidRPr="008F4595">
        <w:rPr>
          <w:color w:val="000000" w:themeColor="text1"/>
          <w:sz w:val="22"/>
          <w:szCs w:val="22"/>
        </w:rPr>
        <w:t xml:space="preserve">   </w:t>
      </w:r>
      <w:r w:rsidR="003E321E" w:rsidRPr="008F4595">
        <w:rPr>
          <w:color w:val="000000" w:themeColor="text1"/>
          <w:sz w:val="22"/>
          <w:szCs w:val="22"/>
        </w:rPr>
        <w:t xml:space="preserve"> </w:t>
      </w:r>
    </w:p>
    <w:p w:rsidR="003E321E" w:rsidRPr="008F4595" w:rsidRDefault="005E6645" w:rsidP="00214B38">
      <w:pPr>
        <w:pStyle w:val="NormalWeb"/>
        <w:spacing w:line="360" w:lineRule="auto"/>
        <w:ind w:firstLine="708"/>
        <w:jc w:val="both"/>
        <w:rPr>
          <w:sz w:val="22"/>
          <w:szCs w:val="22"/>
        </w:rPr>
      </w:pPr>
      <w:r w:rsidRPr="008F4595">
        <w:rPr>
          <w:b/>
          <w:sz w:val="22"/>
          <w:szCs w:val="22"/>
        </w:rPr>
        <w:lastRenderedPageBreak/>
        <w:t>V</w:t>
      </w:r>
      <w:r w:rsidR="006A448C" w:rsidRPr="008F4595">
        <w:rPr>
          <w:b/>
          <w:sz w:val="22"/>
          <w:szCs w:val="22"/>
        </w:rPr>
        <w:t>I</w:t>
      </w:r>
      <w:r w:rsidRPr="008F4595">
        <w:rPr>
          <w:b/>
          <w:sz w:val="22"/>
          <w:szCs w:val="22"/>
        </w:rPr>
        <w:t>.- Petitorio</w:t>
      </w:r>
      <w:r w:rsidRPr="008F4595">
        <w:rPr>
          <w:sz w:val="22"/>
          <w:szCs w:val="22"/>
        </w:rPr>
        <w:t xml:space="preserve"> </w:t>
      </w:r>
    </w:p>
    <w:p w:rsidR="0007337B" w:rsidRPr="008F4595" w:rsidRDefault="006A448C" w:rsidP="00214B38">
      <w:pPr>
        <w:pStyle w:val="NormalWeb"/>
        <w:spacing w:line="360" w:lineRule="auto"/>
        <w:ind w:firstLine="708"/>
        <w:jc w:val="both"/>
        <w:rPr>
          <w:sz w:val="22"/>
          <w:szCs w:val="22"/>
        </w:rPr>
      </w:pPr>
      <w:r w:rsidRPr="008F4595">
        <w:rPr>
          <w:sz w:val="22"/>
          <w:szCs w:val="22"/>
        </w:rPr>
        <w:t>Por todo lo antes expuesto</w:t>
      </w:r>
      <w:r w:rsidR="0007337B" w:rsidRPr="008F4595">
        <w:rPr>
          <w:sz w:val="22"/>
          <w:szCs w:val="22"/>
        </w:rPr>
        <w:t xml:space="preserve"> respetuosamente </w:t>
      </w:r>
      <w:r w:rsidR="0007337B" w:rsidRPr="008F4595">
        <w:rPr>
          <w:b/>
          <w:sz w:val="22"/>
          <w:szCs w:val="22"/>
          <w:u w:val="single"/>
        </w:rPr>
        <w:t>SOLICITO:</w:t>
      </w:r>
    </w:p>
    <w:p w:rsidR="00F67D3D" w:rsidRPr="008F4595" w:rsidRDefault="00F67D3D" w:rsidP="00F67D3D">
      <w:pPr>
        <w:pStyle w:val="Prrafodelista"/>
        <w:numPr>
          <w:ilvl w:val="0"/>
          <w:numId w:val="4"/>
        </w:numPr>
        <w:spacing w:line="360" w:lineRule="auto"/>
        <w:rPr>
          <w:rFonts w:ascii="Times New Roman" w:hAnsi="Times New Roman" w:cs="Times New Roman"/>
        </w:rPr>
      </w:pPr>
      <w:r w:rsidRPr="008F4595">
        <w:rPr>
          <w:rFonts w:ascii="Times New Roman" w:hAnsi="Times New Roman" w:cs="Times New Roman"/>
        </w:rPr>
        <w:t>Me admita el presente recurso;</w:t>
      </w:r>
    </w:p>
    <w:p w:rsidR="00F67D3D" w:rsidRPr="008F4595" w:rsidRDefault="00F67D3D" w:rsidP="00214B38">
      <w:pPr>
        <w:pStyle w:val="Prrafodelista"/>
        <w:numPr>
          <w:ilvl w:val="0"/>
          <w:numId w:val="4"/>
        </w:numPr>
        <w:spacing w:line="360" w:lineRule="auto"/>
        <w:rPr>
          <w:rFonts w:ascii="Times New Roman" w:hAnsi="Times New Roman" w:cs="Times New Roman"/>
        </w:rPr>
      </w:pPr>
      <w:r w:rsidRPr="008F4595">
        <w:rPr>
          <w:rFonts w:ascii="Times New Roman" w:hAnsi="Times New Roman" w:cs="Times New Roman"/>
        </w:rPr>
        <w:t>Una vez admitido se le corra traslado a la parte contraria</w:t>
      </w:r>
      <w:r w:rsidR="0007337B" w:rsidRPr="008F4595">
        <w:rPr>
          <w:rFonts w:ascii="Times New Roman" w:hAnsi="Times New Roman" w:cs="Times New Roman"/>
        </w:rPr>
        <w:t>;</w:t>
      </w:r>
    </w:p>
    <w:p w:rsidR="008F4595" w:rsidRPr="008F4595" w:rsidRDefault="00957453" w:rsidP="008F4595">
      <w:pPr>
        <w:pStyle w:val="Prrafodelista"/>
        <w:numPr>
          <w:ilvl w:val="0"/>
          <w:numId w:val="4"/>
        </w:numPr>
        <w:spacing w:line="360" w:lineRule="auto"/>
        <w:jc w:val="both"/>
        <w:rPr>
          <w:rFonts w:ascii="Times New Roman" w:hAnsi="Times New Roman" w:cs="Times New Roman"/>
        </w:rPr>
      </w:pPr>
      <w:r w:rsidRPr="008F4595">
        <w:rPr>
          <w:rFonts w:ascii="Times New Roman" w:hAnsi="Times New Roman" w:cs="Times New Roman"/>
        </w:rPr>
        <w:t xml:space="preserve"> </w:t>
      </w:r>
      <w:r w:rsidR="00F67D3D" w:rsidRPr="008F4595">
        <w:rPr>
          <w:rFonts w:ascii="Times New Roman" w:hAnsi="Times New Roman" w:cs="Times New Roman"/>
        </w:rPr>
        <w:t xml:space="preserve">Una vez concluida la etapa de traslado resuelva el recurso de Revocatoria con </w:t>
      </w:r>
      <w:r w:rsidR="008F4595" w:rsidRPr="008F4595">
        <w:rPr>
          <w:rFonts w:ascii="Times New Roman" w:hAnsi="Times New Roman" w:cs="Times New Roman"/>
        </w:rPr>
        <w:t>Apelación</w:t>
      </w:r>
      <w:r w:rsidR="00F67D3D" w:rsidRPr="008F4595">
        <w:rPr>
          <w:rFonts w:ascii="Times New Roman" w:hAnsi="Times New Roman" w:cs="Times New Roman"/>
        </w:rPr>
        <w:t xml:space="preserve"> Subsidiaria a favor de mi representando modificando la resolución </w:t>
      </w:r>
      <w:r w:rsidR="008F4595" w:rsidRPr="008F4595">
        <w:rPr>
          <w:rFonts w:ascii="Times New Roman" w:hAnsi="Times New Roman" w:cs="Times New Roman"/>
        </w:rPr>
        <w:t xml:space="preserve">impugnada </w:t>
      </w:r>
      <w:r w:rsidR="00F67D3D" w:rsidRPr="008F4595">
        <w:rPr>
          <w:rFonts w:ascii="Times New Roman" w:hAnsi="Times New Roman" w:cs="Times New Roman"/>
        </w:rPr>
        <w:t xml:space="preserve">ordenando la practica de la </w:t>
      </w:r>
      <w:r w:rsidR="008F4595" w:rsidRPr="008F4595">
        <w:rPr>
          <w:rFonts w:ascii="Times New Roman" w:hAnsi="Times New Roman" w:cs="Times New Roman"/>
        </w:rPr>
        <w:t>Inspección Ocular del Juez</w:t>
      </w:r>
      <w:r w:rsidR="00F67D3D" w:rsidRPr="008F4595">
        <w:rPr>
          <w:rFonts w:ascii="Times New Roman" w:hAnsi="Times New Roman" w:cs="Times New Roman"/>
        </w:rPr>
        <w:t xml:space="preserve"> y </w:t>
      </w:r>
      <w:r w:rsidR="008F4595" w:rsidRPr="008F4595">
        <w:rPr>
          <w:rFonts w:ascii="Times New Roman" w:hAnsi="Times New Roman" w:cs="Times New Roman"/>
        </w:rPr>
        <w:t xml:space="preserve">la Reconstrucción de los homicidios de las jóvenes </w:t>
      </w:r>
      <w:r w:rsidR="008F4595" w:rsidRPr="008F4595">
        <w:rPr>
          <w:rFonts w:ascii="Times New Roman" w:hAnsi="Times New Roman" w:cs="Times New Roman"/>
          <w:b/>
        </w:rPr>
        <w:t xml:space="preserve">BRENDA YAMILET VELASQUEZ Y ANA MILAGRO SANCHEZ SALMERON </w:t>
      </w:r>
      <w:r w:rsidR="008F4595" w:rsidRPr="008F4595">
        <w:rPr>
          <w:rFonts w:ascii="Times New Roman" w:hAnsi="Times New Roman" w:cs="Times New Roman"/>
        </w:rPr>
        <w:t>conforme a los artículos 12 de la Constitución de la Republica; 6 10, 81</w:t>
      </w:r>
      <w:r w:rsidR="008F4595" w:rsidRPr="008F4595">
        <w:rPr>
          <w:rFonts w:ascii="Times New Roman" w:hAnsi="Times New Roman" w:cs="Times New Roman"/>
          <w:b/>
        </w:rPr>
        <w:t xml:space="preserve">, </w:t>
      </w:r>
      <w:r w:rsidR="008F4595" w:rsidRPr="008F4595">
        <w:t>176, 180, 183, 185 del Código Procesal Penal</w:t>
      </w:r>
      <w:r w:rsidR="008F4595" w:rsidRPr="008F4595">
        <w:rPr>
          <w:rFonts w:ascii="Times New Roman" w:hAnsi="Times New Roman" w:cs="Times New Roman"/>
          <w:b/>
        </w:rPr>
        <w:t xml:space="preserve"> ; y</w:t>
      </w:r>
    </w:p>
    <w:p w:rsidR="008F4595" w:rsidRPr="008F4595" w:rsidRDefault="008F4595" w:rsidP="008F4595">
      <w:pPr>
        <w:pStyle w:val="Prrafodelista"/>
        <w:numPr>
          <w:ilvl w:val="0"/>
          <w:numId w:val="4"/>
        </w:numPr>
        <w:spacing w:line="360" w:lineRule="auto"/>
        <w:jc w:val="both"/>
        <w:rPr>
          <w:rFonts w:ascii="Times New Roman" w:hAnsi="Times New Roman" w:cs="Times New Roman"/>
        </w:rPr>
      </w:pPr>
      <w:r w:rsidRPr="008F4595">
        <w:rPr>
          <w:rFonts w:ascii="Times New Roman" w:hAnsi="Times New Roman" w:cs="Times New Roman"/>
        </w:rPr>
        <w:t>Sígase con el Trámite legal.</w:t>
      </w:r>
    </w:p>
    <w:p w:rsidR="008F4595" w:rsidRPr="008F4595" w:rsidRDefault="008F4595" w:rsidP="008F4595">
      <w:pPr>
        <w:pStyle w:val="Prrafodelista"/>
        <w:spacing w:line="360" w:lineRule="auto"/>
        <w:jc w:val="both"/>
        <w:rPr>
          <w:rFonts w:ascii="Times New Roman" w:hAnsi="Times New Roman" w:cs="Times New Roman"/>
        </w:rPr>
      </w:pPr>
    </w:p>
    <w:p w:rsidR="0007337B" w:rsidRPr="00214B38" w:rsidRDefault="0007337B" w:rsidP="008F4595">
      <w:pPr>
        <w:pStyle w:val="Prrafodelista"/>
        <w:spacing w:line="360" w:lineRule="auto"/>
        <w:jc w:val="both"/>
        <w:rPr>
          <w:rFonts w:ascii="Times New Roman" w:hAnsi="Times New Roman" w:cs="Times New Roman"/>
          <w:sz w:val="24"/>
          <w:szCs w:val="24"/>
        </w:rPr>
      </w:pPr>
      <w:r w:rsidRPr="008F4595">
        <w:rPr>
          <w:rFonts w:ascii="Times New Roman" w:hAnsi="Times New Roman" w:cs="Times New Roman"/>
        </w:rPr>
        <w:t xml:space="preserve">San </w:t>
      </w:r>
      <w:r w:rsidR="006A448C" w:rsidRPr="008F4595">
        <w:rPr>
          <w:rFonts w:ascii="Times New Roman" w:hAnsi="Times New Roman" w:cs="Times New Roman"/>
        </w:rPr>
        <w:t>Miguel</w:t>
      </w:r>
      <w:r w:rsidRPr="008F4595">
        <w:rPr>
          <w:rFonts w:ascii="Times New Roman" w:hAnsi="Times New Roman" w:cs="Times New Roman"/>
        </w:rPr>
        <w:t xml:space="preserve">, </w:t>
      </w:r>
      <w:r w:rsidR="00206028">
        <w:rPr>
          <w:rFonts w:ascii="Times New Roman" w:hAnsi="Times New Roman" w:cs="Times New Roman"/>
        </w:rPr>
        <w:t>doce</w:t>
      </w:r>
      <w:r w:rsidR="006A448C" w:rsidRPr="008F4595">
        <w:rPr>
          <w:rFonts w:ascii="Times New Roman" w:hAnsi="Times New Roman" w:cs="Times New Roman"/>
        </w:rPr>
        <w:t xml:space="preserve"> de </w:t>
      </w:r>
      <w:r w:rsidR="00A928A0" w:rsidRPr="008F4595">
        <w:rPr>
          <w:rFonts w:ascii="Times New Roman" w:hAnsi="Times New Roman" w:cs="Times New Roman"/>
        </w:rPr>
        <w:t xml:space="preserve">junio </w:t>
      </w:r>
      <w:r w:rsidRPr="008F4595">
        <w:rPr>
          <w:rFonts w:ascii="Times New Roman" w:hAnsi="Times New Roman" w:cs="Times New Roman"/>
        </w:rPr>
        <w:t xml:space="preserve">de dos mil </w:t>
      </w:r>
      <w:r w:rsidR="00A928A0" w:rsidRPr="008F4595">
        <w:rPr>
          <w:rFonts w:ascii="Times New Roman" w:hAnsi="Times New Roman" w:cs="Times New Roman"/>
        </w:rPr>
        <w:t>doce</w:t>
      </w:r>
      <w:r w:rsidRPr="008F4595">
        <w:rPr>
          <w:rFonts w:ascii="Times New Roman" w:hAnsi="Times New Roman" w:cs="Times New Roman"/>
        </w:rPr>
        <w:t xml:space="preserve">. </w:t>
      </w:r>
      <w:r w:rsidRPr="00214B38">
        <w:rPr>
          <w:rFonts w:ascii="Times New Roman" w:hAnsi="Times New Roman" w:cs="Times New Roman"/>
          <w:sz w:val="24"/>
          <w:szCs w:val="24"/>
        </w:rPr>
        <w:t xml:space="preserve">    </w:t>
      </w:r>
    </w:p>
    <w:sectPr w:rsidR="0007337B" w:rsidRPr="00214B38" w:rsidSect="005B4D8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595" w:rsidRDefault="00DD0595" w:rsidP="001056FE">
      <w:pPr>
        <w:spacing w:after="0" w:line="240" w:lineRule="auto"/>
      </w:pPr>
      <w:r>
        <w:separator/>
      </w:r>
    </w:p>
  </w:endnote>
  <w:endnote w:type="continuationSeparator" w:id="0">
    <w:p w:rsidR="00DD0595" w:rsidRDefault="00DD0595" w:rsidP="00105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595" w:rsidRDefault="00DD0595" w:rsidP="001056FE">
      <w:pPr>
        <w:spacing w:after="0" w:line="240" w:lineRule="auto"/>
      </w:pPr>
      <w:r>
        <w:separator/>
      </w:r>
    </w:p>
  </w:footnote>
  <w:footnote w:type="continuationSeparator" w:id="0">
    <w:p w:rsidR="00DD0595" w:rsidRDefault="00DD0595" w:rsidP="001056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545C4"/>
    <w:multiLevelType w:val="hybridMultilevel"/>
    <w:tmpl w:val="6002A2B6"/>
    <w:lvl w:ilvl="0" w:tplc="6E88F256">
      <w:start w:val="1"/>
      <w:numFmt w:val="lowerLetter"/>
      <w:lvlText w:val="%1)"/>
      <w:lvlJc w:val="left"/>
      <w:pPr>
        <w:ind w:left="720" w:hanging="360"/>
      </w:pPr>
      <w:rPr>
        <w:rFonts w:ascii="Arial" w:hAnsi="Arial" w:cs="Arial" w:hint="default"/>
        <w:b/>
        <w:sz w:val="2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143E4229"/>
    <w:multiLevelType w:val="hybridMultilevel"/>
    <w:tmpl w:val="9EC80F2A"/>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547554AB"/>
    <w:multiLevelType w:val="hybridMultilevel"/>
    <w:tmpl w:val="B9988616"/>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69B80F25"/>
    <w:multiLevelType w:val="hybridMultilevel"/>
    <w:tmpl w:val="910AC4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A19"/>
    <w:rsid w:val="000619AB"/>
    <w:rsid w:val="0007337B"/>
    <w:rsid w:val="000A60A8"/>
    <w:rsid w:val="001056FE"/>
    <w:rsid w:val="00187D98"/>
    <w:rsid w:val="00202295"/>
    <w:rsid w:val="00206028"/>
    <w:rsid w:val="00214B38"/>
    <w:rsid w:val="00292E3C"/>
    <w:rsid w:val="002B1480"/>
    <w:rsid w:val="003060DA"/>
    <w:rsid w:val="003733CF"/>
    <w:rsid w:val="003D4336"/>
    <w:rsid w:val="003E321E"/>
    <w:rsid w:val="004049EF"/>
    <w:rsid w:val="00483742"/>
    <w:rsid w:val="004B066A"/>
    <w:rsid w:val="00551ED1"/>
    <w:rsid w:val="00584521"/>
    <w:rsid w:val="00593C29"/>
    <w:rsid w:val="005B4D83"/>
    <w:rsid w:val="005C38F3"/>
    <w:rsid w:val="005E31DC"/>
    <w:rsid w:val="005E6645"/>
    <w:rsid w:val="005F5286"/>
    <w:rsid w:val="00613409"/>
    <w:rsid w:val="00645CA8"/>
    <w:rsid w:val="00670DCF"/>
    <w:rsid w:val="006A448C"/>
    <w:rsid w:val="006B714A"/>
    <w:rsid w:val="006C7390"/>
    <w:rsid w:val="007073D4"/>
    <w:rsid w:val="007302D7"/>
    <w:rsid w:val="007D4E83"/>
    <w:rsid w:val="007D5AF5"/>
    <w:rsid w:val="007F2D13"/>
    <w:rsid w:val="0084401D"/>
    <w:rsid w:val="00847162"/>
    <w:rsid w:val="008C060B"/>
    <w:rsid w:val="008D4AAB"/>
    <w:rsid w:val="008F4595"/>
    <w:rsid w:val="00903E0F"/>
    <w:rsid w:val="009573F8"/>
    <w:rsid w:val="00957453"/>
    <w:rsid w:val="009706AA"/>
    <w:rsid w:val="00994A19"/>
    <w:rsid w:val="009A1856"/>
    <w:rsid w:val="009A1BFF"/>
    <w:rsid w:val="009C5E33"/>
    <w:rsid w:val="00A34BD7"/>
    <w:rsid w:val="00A62B90"/>
    <w:rsid w:val="00A87CB8"/>
    <w:rsid w:val="00A928A0"/>
    <w:rsid w:val="00AC050F"/>
    <w:rsid w:val="00B05673"/>
    <w:rsid w:val="00B25DCC"/>
    <w:rsid w:val="00B46C39"/>
    <w:rsid w:val="00B87A04"/>
    <w:rsid w:val="00B97C06"/>
    <w:rsid w:val="00BB26A0"/>
    <w:rsid w:val="00BC0314"/>
    <w:rsid w:val="00C70303"/>
    <w:rsid w:val="00CB7F81"/>
    <w:rsid w:val="00D307D1"/>
    <w:rsid w:val="00D629E6"/>
    <w:rsid w:val="00D62BF1"/>
    <w:rsid w:val="00D93ED4"/>
    <w:rsid w:val="00DD0595"/>
    <w:rsid w:val="00E17140"/>
    <w:rsid w:val="00E20B5D"/>
    <w:rsid w:val="00E31423"/>
    <w:rsid w:val="00E34CC9"/>
    <w:rsid w:val="00E36F3C"/>
    <w:rsid w:val="00E37AF5"/>
    <w:rsid w:val="00E55A5B"/>
    <w:rsid w:val="00E71BAE"/>
    <w:rsid w:val="00E768A2"/>
    <w:rsid w:val="00E924D3"/>
    <w:rsid w:val="00EA3407"/>
    <w:rsid w:val="00EF1B9A"/>
    <w:rsid w:val="00F67D3D"/>
    <w:rsid w:val="00F965A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994A19"/>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Textonotapie">
    <w:name w:val="footnote text"/>
    <w:basedOn w:val="Normal"/>
    <w:link w:val="TextonotapieCar"/>
    <w:uiPriority w:val="99"/>
    <w:semiHidden/>
    <w:unhideWhenUsed/>
    <w:rsid w:val="001056F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056FE"/>
    <w:rPr>
      <w:sz w:val="20"/>
      <w:szCs w:val="20"/>
    </w:rPr>
  </w:style>
  <w:style w:type="character" w:styleId="Refdenotaalpie">
    <w:name w:val="footnote reference"/>
    <w:basedOn w:val="Fuentedeprrafopredeter"/>
    <w:uiPriority w:val="99"/>
    <w:semiHidden/>
    <w:unhideWhenUsed/>
    <w:rsid w:val="001056FE"/>
    <w:rPr>
      <w:vertAlign w:val="superscript"/>
    </w:rPr>
  </w:style>
  <w:style w:type="paragraph" w:styleId="Textoindependiente">
    <w:name w:val="Body Text"/>
    <w:basedOn w:val="Normal"/>
    <w:link w:val="TextoindependienteCar"/>
    <w:semiHidden/>
    <w:rsid w:val="00B05673"/>
    <w:pPr>
      <w:widowControl w:val="0"/>
      <w:suppressAutoHyphens/>
      <w:spacing w:after="120" w:line="240" w:lineRule="auto"/>
    </w:pPr>
    <w:rPr>
      <w:rFonts w:ascii="Thorndale" w:eastAsia="Andale Sans UI" w:hAnsi="Thorndale" w:cs="Times New Roman"/>
      <w:sz w:val="24"/>
      <w:szCs w:val="24"/>
      <w:lang w:val="es-ES_tradnl"/>
    </w:rPr>
  </w:style>
  <w:style w:type="character" w:customStyle="1" w:styleId="TextoindependienteCar">
    <w:name w:val="Texto independiente Car"/>
    <w:basedOn w:val="Fuentedeprrafopredeter"/>
    <w:link w:val="Textoindependiente"/>
    <w:semiHidden/>
    <w:rsid w:val="00B05673"/>
    <w:rPr>
      <w:rFonts w:ascii="Thorndale" w:eastAsia="Andale Sans UI" w:hAnsi="Thorndale" w:cs="Times New Roman"/>
      <w:sz w:val="24"/>
      <w:szCs w:val="24"/>
      <w:lang w:val="es-ES_tradnl"/>
    </w:rPr>
  </w:style>
  <w:style w:type="paragraph" w:styleId="Prrafodelista">
    <w:name w:val="List Paragraph"/>
    <w:basedOn w:val="Normal"/>
    <w:uiPriority w:val="34"/>
    <w:qFormat/>
    <w:rsid w:val="0007337B"/>
    <w:pPr>
      <w:ind w:left="720"/>
      <w:contextualSpacing/>
    </w:pPr>
  </w:style>
  <w:style w:type="paragraph" w:customStyle="1" w:styleId="Normal0">
    <w:name w:val="[Normal]"/>
    <w:rsid w:val="00EA3407"/>
    <w:pPr>
      <w:autoSpaceDE w:val="0"/>
      <w:autoSpaceDN w:val="0"/>
      <w:adjustRightInd w:val="0"/>
      <w:spacing w:after="0" w:line="240" w:lineRule="auto"/>
    </w:pPr>
    <w:rPr>
      <w:rFonts w:ascii="Arial" w:eastAsia="Times New Roman" w:hAnsi="Arial" w:cs="Arial"/>
      <w:sz w:val="24"/>
      <w:szCs w:val="24"/>
      <w:lang w:eastAsia="es-S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994A19"/>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Textonotapie">
    <w:name w:val="footnote text"/>
    <w:basedOn w:val="Normal"/>
    <w:link w:val="TextonotapieCar"/>
    <w:uiPriority w:val="99"/>
    <w:semiHidden/>
    <w:unhideWhenUsed/>
    <w:rsid w:val="001056F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056FE"/>
    <w:rPr>
      <w:sz w:val="20"/>
      <w:szCs w:val="20"/>
    </w:rPr>
  </w:style>
  <w:style w:type="character" w:styleId="Refdenotaalpie">
    <w:name w:val="footnote reference"/>
    <w:basedOn w:val="Fuentedeprrafopredeter"/>
    <w:uiPriority w:val="99"/>
    <w:semiHidden/>
    <w:unhideWhenUsed/>
    <w:rsid w:val="001056FE"/>
    <w:rPr>
      <w:vertAlign w:val="superscript"/>
    </w:rPr>
  </w:style>
  <w:style w:type="paragraph" w:styleId="Textoindependiente">
    <w:name w:val="Body Text"/>
    <w:basedOn w:val="Normal"/>
    <w:link w:val="TextoindependienteCar"/>
    <w:semiHidden/>
    <w:rsid w:val="00B05673"/>
    <w:pPr>
      <w:widowControl w:val="0"/>
      <w:suppressAutoHyphens/>
      <w:spacing w:after="120" w:line="240" w:lineRule="auto"/>
    </w:pPr>
    <w:rPr>
      <w:rFonts w:ascii="Thorndale" w:eastAsia="Andale Sans UI" w:hAnsi="Thorndale" w:cs="Times New Roman"/>
      <w:sz w:val="24"/>
      <w:szCs w:val="24"/>
      <w:lang w:val="es-ES_tradnl"/>
    </w:rPr>
  </w:style>
  <w:style w:type="character" w:customStyle="1" w:styleId="TextoindependienteCar">
    <w:name w:val="Texto independiente Car"/>
    <w:basedOn w:val="Fuentedeprrafopredeter"/>
    <w:link w:val="Textoindependiente"/>
    <w:semiHidden/>
    <w:rsid w:val="00B05673"/>
    <w:rPr>
      <w:rFonts w:ascii="Thorndale" w:eastAsia="Andale Sans UI" w:hAnsi="Thorndale" w:cs="Times New Roman"/>
      <w:sz w:val="24"/>
      <w:szCs w:val="24"/>
      <w:lang w:val="es-ES_tradnl"/>
    </w:rPr>
  </w:style>
  <w:style w:type="paragraph" w:styleId="Prrafodelista">
    <w:name w:val="List Paragraph"/>
    <w:basedOn w:val="Normal"/>
    <w:uiPriority w:val="34"/>
    <w:qFormat/>
    <w:rsid w:val="0007337B"/>
    <w:pPr>
      <w:ind w:left="720"/>
      <w:contextualSpacing/>
    </w:pPr>
  </w:style>
  <w:style w:type="paragraph" w:customStyle="1" w:styleId="Normal0">
    <w:name w:val="[Normal]"/>
    <w:rsid w:val="00EA3407"/>
    <w:pPr>
      <w:autoSpaceDE w:val="0"/>
      <w:autoSpaceDN w:val="0"/>
      <w:adjustRightInd w:val="0"/>
      <w:spacing w:after="0" w:line="240" w:lineRule="auto"/>
    </w:pPr>
    <w:rPr>
      <w:rFonts w:ascii="Arial" w:eastAsia="Times New Roman" w:hAnsi="Arial" w:cs="Arial"/>
      <w:sz w:val="24"/>
      <w:szCs w:val="24"/>
      <w:lang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360195">
      <w:bodyDiv w:val="1"/>
      <w:marLeft w:val="0"/>
      <w:marRight w:val="0"/>
      <w:marTop w:val="0"/>
      <w:marBottom w:val="0"/>
      <w:divBdr>
        <w:top w:val="none" w:sz="0" w:space="0" w:color="auto"/>
        <w:left w:val="none" w:sz="0" w:space="0" w:color="auto"/>
        <w:bottom w:val="none" w:sz="0" w:space="0" w:color="auto"/>
        <w:right w:val="none" w:sz="0" w:space="0" w:color="auto"/>
      </w:divBdr>
    </w:div>
    <w:div w:id="646671058">
      <w:bodyDiv w:val="1"/>
      <w:marLeft w:val="0"/>
      <w:marRight w:val="0"/>
      <w:marTop w:val="0"/>
      <w:marBottom w:val="0"/>
      <w:divBdr>
        <w:top w:val="none" w:sz="0" w:space="0" w:color="auto"/>
        <w:left w:val="none" w:sz="0" w:space="0" w:color="auto"/>
        <w:bottom w:val="none" w:sz="0" w:space="0" w:color="auto"/>
        <w:right w:val="none" w:sz="0" w:space="0" w:color="auto"/>
      </w:divBdr>
    </w:div>
    <w:div w:id="1218976303">
      <w:bodyDiv w:val="1"/>
      <w:marLeft w:val="0"/>
      <w:marRight w:val="0"/>
      <w:marTop w:val="0"/>
      <w:marBottom w:val="0"/>
      <w:divBdr>
        <w:top w:val="none" w:sz="0" w:space="0" w:color="auto"/>
        <w:left w:val="none" w:sz="0" w:space="0" w:color="auto"/>
        <w:bottom w:val="none" w:sz="0" w:space="0" w:color="auto"/>
        <w:right w:val="none" w:sz="0" w:space="0" w:color="auto"/>
      </w:divBdr>
    </w:div>
    <w:div w:id="134116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1191</Words>
  <Characters>6551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ESPINAL</Company>
  <LinksUpToDate>false</LinksUpToDate>
  <CharactersWithSpaces>7727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MELVIN IVAN</dc:creator>
  <cp:lastModifiedBy>JURIDICA</cp:lastModifiedBy>
  <cp:revision>5</cp:revision>
  <dcterms:created xsi:type="dcterms:W3CDTF">2012-06-12T18:15:00Z</dcterms:created>
  <dcterms:modified xsi:type="dcterms:W3CDTF">2012-06-26T13:41:00Z</dcterms:modified>
</cp:coreProperties>
</file>